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AB" w:rsidRDefault="001278AB" w:rsidP="001278A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Tables</w:t>
      </w:r>
    </w:p>
    <w:p w:rsidR="001278AB" w:rsidRDefault="001278AB" w:rsidP="001278AB">
      <w:pPr>
        <w:rPr>
          <w:rFonts w:ascii="Times New Roman" w:hAnsi="Times New Roman" w:cs="Times New Roman"/>
          <w:b/>
          <w:bCs/>
          <w:szCs w:val="22"/>
        </w:rPr>
      </w:pPr>
      <w:proofErr w:type="gramStart"/>
      <w:r>
        <w:rPr>
          <w:rFonts w:ascii="Times New Roman" w:hAnsi="Times New Roman" w:cs="Times New Roman"/>
          <w:b/>
          <w:bCs/>
          <w:szCs w:val="22"/>
        </w:rPr>
        <w:t>Table 1.</w:t>
      </w:r>
      <w:proofErr w:type="gramEnd"/>
      <w:r>
        <w:rPr>
          <w:rFonts w:ascii="Times New Roman" w:hAnsi="Times New Roman" w:cs="Times New Roman"/>
          <w:b/>
          <w:bCs/>
          <w:szCs w:val="22"/>
        </w:rPr>
        <w:t xml:space="preserve"> List of various filtered genes involved in different biological processes (BP), molecular functions (MF) and cellular components (CC) in HF bull spermatozoa</w:t>
      </w:r>
    </w:p>
    <w:tbl>
      <w:tblPr>
        <w:tblW w:w="15321" w:type="dxa"/>
        <w:tblInd w:w="-437" w:type="dxa"/>
        <w:tblLook w:val="0000"/>
      </w:tblPr>
      <w:tblGrid>
        <w:gridCol w:w="2569"/>
        <w:gridCol w:w="5019"/>
        <w:gridCol w:w="820"/>
        <w:gridCol w:w="723"/>
        <w:gridCol w:w="6190"/>
      </w:tblGrid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Category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Term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Count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%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Genes involved</w:t>
            </w:r>
          </w:p>
        </w:tc>
      </w:tr>
      <w:tr w:rsidR="001278AB" w:rsidTr="00B750D4">
        <w:trPr>
          <w:trHeight w:val="154"/>
        </w:trPr>
        <w:tc>
          <w:tcPr>
            <w:tcW w:w="15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Biological process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GOTERM_BP_DIRECT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GO:0015986~ATP synthesis coupled proton transport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3.48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ATP8, ATP6, ATP6V0A2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GOTERM_BP_DIRECT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GO:0007605~sensory perception of sound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3.48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ATP8B1, STRC, CCDC50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GOTERM_BP_DIRECT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GO:0006958~complement activation, classical pathway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2.32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C7, CD46</w:t>
            </w:r>
          </w:p>
        </w:tc>
      </w:tr>
      <w:tr w:rsidR="001278AB" w:rsidTr="00B750D4">
        <w:trPr>
          <w:trHeight w:val="154"/>
        </w:trPr>
        <w:tc>
          <w:tcPr>
            <w:tcW w:w="15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Cellular components</w:t>
            </w:r>
          </w:p>
        </w:tc>
      </w:tr>
      <w:tr w:rsidR="001278AB" w:rsidTr="00B750D4">
        <w:trPr>
          <w:trHeight w:val="16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GO:0005654~nucleoplasm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13.95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PNN, SH3RF2, NEIL3, ANXA1, VWA5A, RBBP6, SHOC2, NDRG2, CCDC174, SF3B1, GIMAP8, BPTF</w:t>
            </w:r>
          </w:p>
        </w:tc>
      </w:tr>
      <w:tr w:rsidR="001278AB" w:rsidTr="00B750D4">
        <w:trPr>
          <w:trHeight w:val="16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GO:0016324~apical plasma membrane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8.13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ABCC2, ANXA1, C15H11ORF34, ATP8B1, SLC30A5, ADRB2, SLC17A3</w:t>
            </w:r>
          </w:p>
        </w:tc>
      </w:tr>
      <w:tr w:rsidR="001278AB" w:rsidTr="00B750D4">
        <w:trPr>
          <w:trHeight w:val="16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GO:0048471~perinuclear region of cytoplasm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8.13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PICK1, PTPRM, STX4, NDRG2, TYR, ATP9A, SLC17A3</w:t>
            </w:r>
          </w:p>
        </w:tc>
      </w:tr>
      <w:tr w:rsidR="001278AB" w:rsidTr="00B750D4">
        <w:trPr>
          <w:trHeight w:val="16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GO:0005794~Golgi apparatus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6.97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ARHGAP21, ST6GALNAC2, ATP8B1, SLC30A5, NDRG2, EAPP</w:t>
            </w:r>
          </w:p>
        </w:tc>
      </w:tr>
      <w:tr w:rsidR="001278AB" w:rsidTr="00B750D4">
        <w:trPr>
          <w:trHeight w:val="16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GO:0005925~focal adhesion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5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5.81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AKAP12, ANXA1, ATP6V0A2, MYH9, CD46</w:t>
            </w:r>
          </w:p>
        </w:tc>
      </w:tr>
      <w:tr w:rsidR="001278AB" w:rsidTr="00B750D4">
        <w:trPr>
          <w:trHeight w:val="16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GO:0070469~respiratory chain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2.32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ND3, ND5</w:t>
            </w:r>
          </w:p>
        </w:tc>
      </w:tr>
      <w:tr w:rsidR="001278AB" w:rsidTr="00B750D4">
        <w:trPr>
          <w:trHeight w:val="16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GO:0005753~mitochondrial proton-transporting ATP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synthase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 complex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2.32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ATP8, ATP6</w:t>
            </w:r>
          </w:p>
        </w:tc>
      </w:tr>
      <w:tr w:rsidR="001278AB" w:rsidTr="00B750D4">
        <w:trPr>
          <w:trHeight w:val="169"/>
        </w:trPr>
        <w:tc>
          <w:tcPr>
            <w:tcW w:w="153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Molecular functions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GO:0008270~zinc ion binding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10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11.62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SH3RF2, NEIL3, MKRN1, LTN1, CHD5, RBBP6, BAZ2B, BAZ1A, ADAMTS20, BPTF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GO:0044822~poly(A) RNA binding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9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10.46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PNN, ZNF207, CISD2, MYH9, RBBP6, SSRP1, RRP1B, WDR43, EIF1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GO:0000287~magnesium ion binding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4.65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ATP8B1, HACL1, ENO4, ATP9A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GO:0008514~organic anion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transmembrane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 transporter activity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2.32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ABCC2, SLC17A3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GO:0004012~phospholipid-translocating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ATPase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 activity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2.32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ATP8B1, ATP9A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GO:0015078~hydrogen ion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transmembrane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 transporter activity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2.32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ATP8, ATP6</w:t>
            </w:r>
          </w:p>
        </w:tc>
      </w:tr>
      <w:tr w:rsidR="001278AB" w:rsidTr="00B750D4">
        <w:trPr>
          <w:trHeight w:val="154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5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GO:0016887~ATPase activity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3.48</w:t>
            </w:r>
          </w:p>
        </w:tc>
        <w:tc>
          <w:tcPr>
            <w:tcW w:w="6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DNAH10, ATP8, ATP6</w:t>
            </w:r>
          </w:p>
        </w:tc>
      </w:tr>
    </w:tbl>
    <w:p w:rsidR="001278AB" w:rsidRDefault="001278AB" w:rsidP="001278AB">
      <w:pPr>
        <w:jc w:val="center"/>
        <w:rPr>
          <w:rFonts w:ascii="Times New Roman" w:hAnsi="Times New Roman" w:cs="Times New Roman"/>
          <w:b/>
          <w:bCs/>
        </w:rPr>
      </w:pPr>
    </w:p>
    <w:p w:rsidR="001278AB" w:rsidRDefault="001278AB" w:rsidP="001278AB">
      <w:pPr>
        <w:jc w:val="center"/>
        <w:rPr>
          <w:rFonts w:ascii="Times New Roman" w:hAnsi="Times New Roman" w:cs="Times New Roman"/>
          <w:b/>
          <w:bCs/>
          <w:szCs w:val="22"/>
        </w:rPr>
      </w:pPr>
      <w:proofErr w:type="gramStart"/>
      <w:r>
        <w:rPr>
          <w:rFonts w:ascii="Times New Roman" w:hAnsi="Times New Roman" w:cs="Times New Roman"/>
          <w:b/>
          <w:bCs/>
          <w:szCs w:val="22"/>
        </w:rPr>
        <w:t>Table.</w:t>
      </w:r>
      <w:proofErr w:type="gramEnd"/>
      <w:r>
        <w:rPr>
          <w:rFonts w:ascii="Times New Roman" w:hAnsi="Times New Roman" w:cs="Times New Roman"/>
          <w:b/>
          <w:bCs/>
          <w:szCs w:val="22"/>
        </w:rPr>
        <w:t xml:space="preserve"> 2. List of enriched pathways of novel and filtered genes in HF bull spermatozoa</w:t>
      </w:r>
    </w:p>
    <w:tbl>
      <w:tblPr>
        <w:tblW w:w="15418" w:type="dxa"/>
        <w:tblInd w:w="-645" w:type="dxa"/>
        <w:tblLook w:val="0000"/>
      </w:tblPr>
      <w:tblGrid>
        <w:gridCol w:w="3627"/>
        <w:gridCol w:w="858"/>
        <w:gridCol w:w="10933"/>
      </w:tblGrid>
      <w:tr w:rsidR="001278AB" w:rsidTr="00B750D4">
        <w:trPr>
          <w:trHeight w:val="246"/>
        </w:trPr>
        <w:tc>
          <w:tcPr>
            <w:tcW w:w="1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Enriched pathways of the novel genes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Pathway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Count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IN"/>
              </w:rPr>
              <w:t>Genes Involved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bta04024:cAMP signalling pathway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25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GRIA1, OXTR, ADCY3, ADCY2, ATP1A1, PIK3CB, HTR4, GLI3, MAPK9, AKT3, CNGA1, PDE4B, RAC2, PLCE1, PRKACB, CAMK2G, VAV3, PPP1R12A, PDE4D, NPY1R, ATP2B2, MAPK10, PIK3CA, PDE3A, CFTR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bta04080:Neuroactive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ligand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>-receptor interaction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24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GRIA1, PTGFR, GABRA1, LHCGR, OXTR, THRB, GZMA, NPY2R, NPY1R, GRIK4, OPRM1, GRIK2, HTR2A, HTR4, ADRA1A, TAAR1, RXFP1, P2RX7, GLRA1, MC3R, GRM5, CYSLTR1, GABRR1, C3AR1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bta04510:Focal adhesion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23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VAV3, COL27A1, PPP1R12A, SHC3, ACTN2, LAMA4, CAV1, LAMA3, ACTN4, PIK3CB, MYLK, MAPK10, MAPK9, COL1A2, PIK3CA, PDGFD, AKT3, COL5A2, RAC2, FLNB, FYN, TLN2, ITGA9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bta04020:Calcium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signaling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pathway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22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PTGFR, LHCGR, OXTR, ADCY3, PHKB, ATP2B2, ADCY2, HTR2A, HTR4, ADRA1A, RYR3, MYLK, P2RX7, PPP3CA, GNA14, GRM5, CYSLTR1, PTK2B, PLCE1, PLCB1, CAMK2G, PRKACB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bta04010:MAPK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signaling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pathway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20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CACNA2D3, STK4, NGF, TGFBR1, MAPK10, PPP3CA, MAPK9, PPM1A, RPS6KA3, CACNB2, IL1B, NTF3, AKT3, RAC2, RAPGEF2, FLNB, PRKACB, HSPA1A, MAP3K5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bta00230:Purine metabolism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18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ENTPD2, GDA, PDE4D, ENTPD6, AK2, ADK, AK3, ADCY3, ADCY2, FHIT, PAPSS2, POLE2, POLR2D, POLE3, PDE4B, PDE3A, PDE6C, PDE7B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bta04015:Rap1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signaling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pathway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18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MAGI1, RALB, INSR, ADCY3, ADCY2, PIK3CB, NGF, PIK3CA, PDGFD, AKT3, RAC2, RAPGEF2, PLCE1, TEK, TLN2, PRKD1, PLCB1, SKAP1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bta04310:Wnt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signaling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pathway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17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FZD2, WNT5B, TCF7, PRICKLE2, WNT8B, DKK2, LRP6, MAPK10, PPP3CA, MAPK9, DAAM1, RAC2, BTRC, PLCB1, CAMK2G, PRKACB, SKP1</w:t>
            </w:r>
          </w:p>
        </w:tc>
      </w:tr>
      <w:tr w:rsidR="001278AB" w:rsidTr="00B750D4">
        <w:trPr>
          <w:trHeight w:val="246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bta04141:Protein processing in endoplasmic reticulum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17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ERO1A, TUSC3, UBE2D2, NGLY1, SEL1L, UBE4B, UBE2J1, MAPK10, MAPK9, DNAJC1, PLAA, UGGT1, SIL1, HSPA1A, SKP1, MAP3K5</w:t>
            </w:r>
          </w:p>
        </w:tc>
      </w:tr>
      <w:tr w:rsidR="001278AB" w:rsidTr="00B750D4">
        <w:trPr>
          <w:trHeight w:val="305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bta05202:Transcriptional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misregulation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in cancer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16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ATF1, EYA1, ZBTB16, PBX3, TMPRSS2, ETV1, MLLT1, MLLT3, UNC13D, ETV5, RUNX2, FLI1, FUT8, NR4A3, NCOR1, RUNX1T1</w:t>
            </w:r>
          </w:p>
        </w:tc>
      </w:tr>
      <w:tr w:rsidR="001278AB" w:rsidTr="00B750D4">
        <w:trPr>
          <w:trHeight w:val="246"/>
        </w:trPr>
        <w:tc>
          <w:tcPr>
            <w:tcW w:w="15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Enriched pathways of genes which are novel and filtered</w:t>
            </w:r>
          </w:p>
        </w:tc>
      </w:tr>
      <w:tr w:rsidR="001278AB" w:rsidTr="00B750D4">
        <w:trPr>
          <w:trHeight w:val="255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bta00190:Oxidative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phosphorylation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ATP8, ATP6, ATP6V0A2, ND3, ND5</w:t>
            </w:r>
          </w:p>
        </w:tc>
      </w:tr>
      <w:tr w:rsidR="001278AB" w:rsidTr="00B750D4">
        <w:trPr>
          <w:trHeight w:val="255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bta05012:Parkinson's disease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ATP8, ATP6, ND3, ND5</w:t>
            </w:r>
          </w:p>
        </w:tc>
      </w:tr>
      <w:tr w:rsidR="001278AB" w:rsidTr="00B750D4">
        <w:trPr>
          <w:trHeight w:val="255"/>
        </w:trPr>
        <w:tc>
          <w:tcPr>
            <w:tcW w:w="3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bta01100:Metabolic pathways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right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10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ATP8, SI, ATP6, ATP6V0A2, IDNK, TYR, IDO2, ND3, ND5</w:t>
            </w:r>
          </w:p>
        </w:tc>
      </w:tr>
    </w:tbl>
    <w:p w:rsidR="001278AB" w:rsidRDefault="001278AB" w:rsidP="001278AB">
      <w:pPr>
        <w:rPr>
          <w:rFonts w:ascii="Times New Roman" w:hAnsi="Times New Roman" w:cs="Times New Roman"/>
          <w:b/>
          <w:bCs/>
          <w:szCs w:val="22"/>
        </w:rPr>
      </w:pPr>
    </w:p>
    <w:p w:rsidR="001278AB" w:rsidRDefault="001278AB" w:rsidP="001278AB">
      <w:pPr>
        <w:jc w:val="center"/>
        <w:rPr>
          <w:rFonts w:ascii="Times New Roman" w:hAnsi="Times New Roman" w:cs="Times New Roman"/>
          <w:b/>
          <w:bCs/>
        </w:rPr>
      </w:pPr>
    </w:p>
    <w:p w:rsidR="001278AB" w:rsidRDefault="001278AB" w:rsidP="001278AB">
      <w:pPr>
        <w:jc w:val="center"/>
        <w:rPr>
          <w:rFonts w:ascii="Times New Roman" w:hAnsi="Times New Roman" w:cs="Times New Roman"/>
          <w:b/>
          <w:bCs/>
        </w:rPr>
      </w:pPr>
    </w:p>
    <w:p w:rsidR="001278AB" w:rsidRDefault="001278AB" w:rsidP="001278AB">
      <w:pPr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 xml:space="preserve">Table 3: List of various filtered genes involved in different biological processes (BP), molecular functions (MF) </w:t>
      </w:r>
      <w:proofErr w:type="gramStart"/>
      <w:r>
        <w:rPr>
          <w:rFonts w:ascii="Times New Roman" w:hAnsi="Times New Roman" w:cs="Times New Roman"/>
          <w:b/>
          <w:bCs/>
          <w:szCs w:val="22"/>
        </w:rPr>
        <w:t>and  cellular</w:t>
      </w:r>
      <w:proofErr w:type="gramEnd"/>
      <w:r>
        <w:rPr>
          <w:rFonts w:ascii="Times New Roman" w:hAnsi="Times New Roman" w:cs="Times New Roman"/>
          <w:b/>
          <w:bCs/>
          <w:szCs w:val="22"/>
        </w:rPr>
        <w:t xml:space="preserve"> components (CC) in LF bull spermatozoa</w:t>
      </w:r>
    </w:p>
    <w:tbl>
      <w:tblPr>
        <w:tblW w:w="13948" w:type="dxa"/>
        <w:tblInd w:w="108" w:type="dxa"/>
        <w:tblLook w:val="0000"/>
      </w:tblPr>
      <w:tblGrid>
        <w:gridCol w:w="2569"/>
        <w:gridCol w:w="4529"/>
        <w:gridCol w:w="905"/>
        <w:gridCol w:w="901"/>
        <w:gridCol w:w="5044"/>
      </w:tblGrid>
      <w:tr w:rsidR="001278AB" w:rsidTr="00B750D4">
        <w:trPr>
          <w:trHeight w:val="128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Category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Term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Count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%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en-IN"/>
              </w:rPr>
              <w:t>Genes involved</w:t>
            </w:r>
          </w:p>
        </w:tc>
      </w:tr>
      <w:tr w:rsidR="001278AB" w:rsidTr="00B750D4">
        <w:trPr>
          <w:trHeight w:val="128"/>
        </w:trPr>
        <w:tc>
          <w:tcPr>
            <w:tcW w:w="13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Biological Process</w:t>
            </w:r>
          </w:p>
        </w:tc>
      </w:tr>
      <w:tr w:rsidR="001278AB" w:rsidTr="00B750D4">
        <w:trPr>
          <w:trHeight w:val="128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GOTERM_BP_DIRECT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GO:0006412~translation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11.47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RPS17, RPS28, COA1, RPS29, RPL14, RPL13, RPS27A</w:t>
            </w:r>
          </w:p>
        </w:tc>
      </w:tr>
      <w:tr w:rsidR="001278AB" w:rsidTr="00B750D4">
        <w:trPr>
          <w:trHeight w:val="128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GOTERM_BP_DIRECT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GO:0000028~ribosomal small subunit assembly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3.27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RPS17, RPS28</w:t>
            </w:r>
          </w:p>
        </w:tc>
      </w:tr>
      <w:tr w:rsidR="001278AB" w:rsidTr="00B750D4">
        <w:trPr>
          <w:trHeight w:val="128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GOTERM_BP_DIRECT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GO:0032870~cellular response to hormone stimulus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3.27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NCOA3, JUNB</w:t>
            </w:r>
          </w:p>
        </w:tc>
      </w:tr>
      <w:tr w:rsidR="001278AB" w:rsidTr="00B750D4">
        <w:trPr>
          <w:trHeight w:val="128"/>
        </w:trPr>
        <w:tc>
          <w:tcPr>
            <w:tcW w:w="13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Molecular function</w:t>
            </w:r>
          </w:p>
        </w:tc>
      </w:tr>
      <w:tr w:rsidR="001278AB" w:rsidTr="00B750D4">
        <w:trPr>
          <w:trHeight w:val="240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GO:0003735~structural constituent of ribosome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11.47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RPS17, RPS28, COA1, RPS29, RPL14, RPL13, RPS27A</w:t>
            </w:r>
          </w:p>
        </w:tc>
      </w:tr>
      <w:tr w:rsidR="001278AB" w:rsidTr="00B750D4">
        <w:trPr>
          <w:trHeight w:val="240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GO:0005509~calcium ion binding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11.47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CABP4, MGP, ITSN1, OIT3, SULF1, TPT1, FBN1</w:t>
            </w:r>
          </w:p>
        </w:tc>
      </w:tr>
      <w:tr w:rsidR="001278AB" w:rsidTr="00B750D4">
        <w:trPr>
          <w:trHeight w:val="240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GO:0044822~poly(A) RNA binding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13.11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RPS28, DDX5, RPL14, RACK1, RPL13, RPS27A, PPIA, HNRNPA0</w:t>
            </w:r>
          </w:p>
        </w:tc>
      </w:tr>
      <w:tr w:rsidR="001278AB" w:rsidTr="00B750D4">
        <w:trPr>
          <w:trHeight w:val="240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GOTERM_MF_DIRECT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GO:0001540~beta-amyloid binding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3.27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CD74, SORL1</w:t>
            </w:r>
          </w:p>
        </w:tc>
      </w:tr>
      <w:tr w:rsidR="001278AB" w:rsidTr="00B750D4">
        <w:trPr>
          <w:trHeight w:val="240"/>
        </w:trPr>
        <w:tc>
          <w:tcPr>
            <w:tcW w:w="139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Cellular Component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GO:0022627~cytosolic small ribosomal subunit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4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6.55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RPS17, RPS28, RPS29, RPS27A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GO:0070062~extracellular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exosome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27.86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CD74, DDX5, NCOA3, SORL1, CD2AP, RPS28, RPS29, NEU1, RPL14, RACK1, ECHDC1, PSME1, BOLA-DRA, PROM1, RPS27A, UTRN, PPIA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GO:0005615~extracellular space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14.75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LTB, RPS27A, SULF1, PROM1, SORL1, PPIA, TPT1, FBN1, LYZL6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GO:0022625~cytosolic large ribosomal subunit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4.91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COA1, RPL14, RPL13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GO:0005771~multivesicular body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3.27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CD74, TPT1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GO:0042613~MHC class II protein complex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3.27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CD74, BOLA-DRA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 xml:space="preserve">GO:0031941~filamentous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actin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3.27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TMSB10, CD2AP</w:t>
            </w:r>
          </w:p>
        </w:tc>
      </w:tr>
      <w:tr w:rsidR="001278AB" w:rsidTr="00B750D4">
        <w:trPr>
          <w:trHeight w:val="239"/>
        </w:trPr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GOTERM_CC_DIRECT</w:t>
            </w:r>
          </w:p>
        </w:tc>
        <w:tc>
          <w:tcPr>
            <w:tcW w:w="4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GO:0016020~membrane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11.47</w:t>
            </w:r>
          </w:p>
        </w:tc>
        <w:tc>
          <w:tcPr>
            <w:tcW w:w="5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eastAsia="en-IN"/>
              </w:rPr>
              <w:t>DDX5, NEU1, RPL14, RPL13, LTB, RPS27A, PPIA</w:t>
            </w:r>
          </w:p>
        </w:tc>
      </w:tr>
    </w:tbl>
    <w:p w:rsidR="001278AB" w:rsidRDefault="001278AB" w:rsidP="001278AB">
      <w:pPr>
        <w:jc w:val="center"/>
        <w:rPr>
          <w:rFonts w:ascii="Times New Roman" w:hAnsi="Times New Roman" w:cs="Times New Roman"/>
        </w:rPr>
      </w:pPr>
    </w:p>
    <w:p w:rsidR="001278AB" w:rsidRDefault="001278AB" w:rsidP="001278AB">
      <w:pPr>
        <w:jc w:val="center"/>
        <w:rPr>
          <w:rFonts w:ascii="Times New Roman" w:hAnsi="Times New Roman" w:cs="Times New Roman"/>
          <w:b/>
          <w:bCs/>
          <w:szCs w:val="22"/>
        </w:rPr>
      </w:pPr>
      <w:r>
        <w:br w:type="page"/>
      </w:r>
    </w:p>
    <w:p w:rsidR="001278AB" w:rsidRDefault="001278AB" w:rsidP="001278AB">
      <w:pPr>
        <w:jc w:val="center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lastRenderedPageBreak/>
        <w:t>Table 4: List of enriched pathways of novel and filtered genes in LF bull spermatozoa</w:t>
      </w:r>
    </w:p>
    <w:tbl>
      <w:tblPr>
        <w:tblW w:w="15497" w:type="dxa"/>
        <w:tblInd w:w="-634" w:type="dxa"/>
        <w:tblLook w:val="0000"/>
      </w:tblPr>
      <w:tblGrid>
        <w:gridCol w:w="5056"/>
        <w:gridCol w:w="803"/>
        <w:gridCol w:w="9638"/>
      </w:tblGrid>
      <w:tr w:rsidR="001278AB" w:rsidTr="00B750D4">
        <w:trPr>
          <w:trHeight w:val="163"/>
        </w:trPr>
        <w:tc>
          <w:tcPr>
            <w:tcW w:w="15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 xml:space="preserve">Enriched pathways of the novel genes 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Pathway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Count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Genes Involved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bta03010:Ribosome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47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RPL4, RPL5, RPL3, RPL32, RPL34, RPLP1, RPLP0, RPL8, RPS15, RPS14, RPS17, RPS16, RPL18A, RPL14, RPS3, RPLP2, RPL35, RPL13, RPS2, RPL37, RPL18, RPS27A, RPS11, RPS10, RPL19, RPS12, RPS9, RPS7, RPL21, RPS8, RPL23, RPS5, RPL35A, RPL13A, RPSA, RPL3L, RPS26, RPS25, RPS28, RPS27, RPL27A, RPL37A, FAU, RPL28, UBA52, RPS24, RPS23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bta04810:Regulation of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actin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cytoskeleton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18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APC2, CYFIP2, ITGA2, ARPC1A, PXN, ARPC4, ACTB, ACTG1, FGF16, MRAS, DIAPH3, ARPC2, TMSB4X, ITGA8, PIP4K2A, ITGA7, PFN1, SOS1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bta04144:Endocytosis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16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ARFGEF1, HSPA8, RAB5C, ARPC1A, CLTC, CLTA, NEDD4L, WWP1, ARPC4, AP2B1, STAM, JSP.1, GRK5, ARPC2, DNAJC6, IL2RA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bta03040:Spliceosome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HSPA8, PRPF38B, DDX5, TRA2A, HNRNPU, PRPF40A, SRSF5, RBMX, LSM4, SRSF7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bta04120:Ubiquitin mediated proteolysis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10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UBE2Q2, UBE2E3, SYVN1, HUWE1, NEDD4L, WWP1, TRIM37, TRIM32, BIRC3, PIAS1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bta05414:Dilated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cardiomyopathy</w:t>
            </w:r>
            <w:proofErr w:type="spellEnd"/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9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CACNB4, TPM3, ITGA2, ITGA8, ITGA7, ACTB, ADCY6, SGCG, ACTG1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bta05412:Arrhythmogenic right ventricular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cardiomyopathy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(ARVC)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GJA1, CACNB4, ITGA2, ITGA8, ITGA7, ACTB, SGCG, ACTG1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bta05100:Bacterial invasion of epithelial cells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ARPC2, ARPC1A, PXN, CLTC, CLTA, ARPC4, ACTB, ACTG1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bta05410:Hypertrophic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en-IN"/>
              </w:rPr>
              <w:t>cardiomyopathy</w:t>
            </w:r>
            <w:proofErr w:type="spellEnd"/>
            <w:r>
              <w:rPr>
                <w:rFonts w:ascii="Times New Roman" w:eastAsia="Times New Roman" w:hAnsi="Times New Roman" w:cs="Times New Roman"/>
                <w:lang w:eastAsia="en-IN"/>
              </w:rPr>
              <w:t xml:space="preserve"> (HCM)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CACNB4, TPM3, ITGA2, ITGA8, ITGA7, ACTB, SGCG, ACTG1</w:t>
            </w:r>
          </w:p>
        </w:tc>
      </w:tr>
      <w:tr w:rsidR="001278AB" w:rsidTr="00B750D4">
        <w:trPr>
          <w:trHeight w:val="163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bta05132:Salmonella infection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8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ARPC2, PKN3, ARPC1A, ARPC4, PKN1, PFN1, ACTB, ACTG1</w:t>
            </w:r>
          </w:p>
        </w:tc>
      </w:tr>
      <w:tr w:rsidR="001278AB" w:rsidTr="00B750D4">
        <w:trPr>
          <w:trHeight w:val="163"/>
        </w:trPr>
        <w:tc>
          <w:tcPr>
            <w:tcW w:w="15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Enriched pathways of genes which are novel and filtered</w:t>
            </w:r>
          </w:p>
        </w:tc>
      </w:tr>
      <w:tr w:rsidR="001278AB" w:rsidTr="00B750D4">
        <w:trPr>
          <w:trHeight w:val="252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bta03010:Ribosome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6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RPS17, RPS28, RPS29, RPL14, RPL13, RPS27A</w:t>
            </w:r>
          </w:p>
        </w:tc>
      </w:tr>
      <w:tr w:rsidR="001278AB" w:rsidTr="00B750D4">
        <w:trPr>
          <w:trHeight w:val="252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bta04612:Antigen processing and presentation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8AB" w:rsidRDefault="001278AB" w:rsidP="00B750D4">
            <w:pPr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CD74, PSME1, BOLA-DRA</w:t>
            </w:r>
          </w:p>
        </w:tc>
      </w:tr>
    </w:tbl>
    <w:p w:rsidR="001278AB" w:rsidRDefault="001278AB" w:rsidP="001278AB">
      <w:pPr>
        <w:rPr>
          <w:rFonts w:ascii="Times New Roman" w:hAnsi="Times New Roman" w:cs="Times New Roman"/>
          <w:b/>
          <w:bCs/>
          <w:szCs w:val="22"/>
        </w:rPr>
      </w:pPr>
    </w:p>
    <w:p w:rsidR="001278AB" w:rsidRDefault="001278AB" w:rsidP="001278AB">
      <w:pPr>
        <w:rPr>
          <w:rFonts w:ascii="Times New Roman" w:hAnsi="Times New Roman" w:cs="Times New Roman"/>
          <w:b/>
          <w:bCs/>
          <w:szCs w:val="22"/>
        </w:rPr>
      </w:pPr>
    </w:p>
    <w:p w:rsidR="003A7E93" w:rsidRDefault="003A7E93" w:rsidP="001278AB">
      <w:pPr>
        <w:rPr>
          <w:rFonts w:ascii="Times New Roman" w:hAnsi="Times New Roman" w:cs="Times New Roman"/>
        </w:rPr>
      </w:pPr>
    </w:p>
    <w:sectPr w:rsidR="003A7E93" w:rsidSect="003A7E93">
      <w:pgSz w:w="16838" w:h="11906" w:orient="landscape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gqvtrAdvTT3713a231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autoHyphenation/>
  <w:characterSpacingControl w:val="doNotCompress"/>
  <w:compat/>
  <w:rsids>
    <w:rsidRoot w:val="003A7E93"/>
    <w:rsid w:val="001278AB"/>
    <w:rsid w:val="003A7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DejaVu Sans"/>
        <w:lang w:val="en-IN" w:eastAsia="en-US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E93"/>
    <w:rPr>
      <w:rFonts w:ascii="Liberation Serif" w:eastAsia="Noto Serif CJK SC" w:hAnsi="Liberation Serif" w:cs="Lohit Devanagari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qFormat/>
    <w:rsid w:val="003A7E93"/>
    <w:rPr>
      <w:rFonts w:ascii="RgqvtrAdvTT3713a231" w:hAnsi="RgqvtrAdvTT3713a231"/>
      <w:b w:val="0"/>
      <w:bCs w:val="0"/>
      <w:i w:val="0"/>
      <w:iCs w:val="0"/>
      <w:color w:val="131413"/>
      <w:sz w:val="18"/>
      <w:szCs w:val="18"/>
    </w:rPr>
  </w:style>
  <w:style w:type="paragraph" w:customStyle="1" w:styleId="Heading">
    <w:name w:val="Heading"/>
    <w:basedOn w:val="Normal"/>
    <w:next w:val="BodyText"/>
    <w:qFormat/>
    <w:rsid w:val="003A7E93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BodyText">
    <w:name w:val="Body Text"/>
    <w:basedOn w:val="Normal"/>
    <w:rsid w:val="003A7E93"/>
    <w:pPr>
      <w:spacing w:after="140" w:line="276" w:lineRule="auto"/>
    </w:pPr>
  </w:style>
  <w:style w:type="paragraph" w:styleId="List">
    <w:name w:val="List"/>
    <w:basedOn w:val="BodyText"/>
    <w:rsid w:val="003A7E93"/>
  </w:style>
  <w:style w:type="paragraph" w:styleId="Caption">
    <w:name w:val="caption"/>
    <w:basedOn w:val="Normal"/>
    <w:qFormat/>
    <w:rsid w:val="003A7E9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3A7E93"/>
    <w:pPr>
      <w:suppressLineNumbers/>
    </w:pPr>
  </w:style>
  <w:style w:type="paragraph" w:styleId="NormalWeb">
    <w:name w:val="Normal (Web)"/>
    <w:basedOn w:val="Normal"/>
    <w:qFormat/>
    <w:rsid w:val="003A7E93"/>
    <w:pPr>
      <w:suppressAutoHyphens w:val="0"/>
      <w:overflowPunct w:val="0"/>
      <w:spacing w:before="280" w:after="280"/>
    </w:pPr>
    <w:rPr>
      <w:rFonts w:ascii="Times New Roman" w:eastAsia="Times New Roman" w:hAnsi="Times New Roman" w:cs="Times New Roman"/>
      <w:kern w:val="0"/>
      <w:lang w:eastAsia="en-IN"/>
    </w:rPr>
  </w:style>
  <w:style w:type="paragraph" w:customStyle="1" w:styleId="TableContents">
    <w:name w:val="Table Contents"/>
    <w:basedOn w:val="Normal"/>
    <w:qFormat/>
    <w:rsid w:val="003A7E93"/>
    <w:pPr>
      <w:suppressLineNumbers/>
    </w:pPr>
  </w:style>
  <w:style w:type="paragraph" w:customStyle="1" w:styleId="TableHeading">
    <w:name w:val="Table Heading"/>
    <w:basedOn w:val="TableContents"/>
    <w:qFormat/>
    <w:rsid w:val="003A7E9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4</Pages>
  <Words>1133</Words>
  <Characters>6462</Characters>
  <Application>Microsoft Office Word</Application>
  <DocSecurity>0</DocSecurity>
  <Lines>53</Lines>
  <Paragraphs>15</Paragraphs>
  <ScaleCrop>false</ScaleCrop>
  <Company/>
  <LinksUpToDate>false</LinksUpToDate>
  <CharactersWithSpaces>7580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dc:description/>
  <cp:lastModifiedBy>lenovo</cp:lastModifiedBy>
  <cp:revision>37</cp:revision>
  <dcterms:created xsi:type="dcterms:W3CDTF">2021-11-27T06:25:00Z</dcterms:created>
  <dcterms:modified xsi:type="dcterms:W3CDTF">2022-02-02T15:51:00Z</dcterms:modified>
  <dc:language>en-IN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