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DF2" w:rsidRPr="001F15C2" w:rsidRDefault="00423DF2" w:rsidP="00423DF2"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EA1B69">
        <w:rPr>
          <w:rFonts w:ascii="Times New Roman" w:hAnsi="Times New Roman" w:cs="Times New Roman"/>
          <w:b/>
          <w:bCs/>
          <w:sz w:val="24"/>
        </w:rPr>
        <w:t>Table 2.</w:t>
      </w:r>
      <w:r w:rsidRPr="001F15C2">
        <w:rPr>
          <w:rFonts w:ascii="Times New Roman" w:hAnsi="Times New Roman" w:cs="Times New Roman"/>
          <w:sz w:val="24"/>
        </w:rPr>
        <w:t xml:space="preserve"> Case information of 3-D printed abdominal cavity including the recipient’s and donor’s characteristics and clinical outcome.</w:t>
      </w:r>
    </w:p>
    <w:tbl>
      <w:tblPr>
        <w:tblStyle w:val="TableGrid"/>
        <w:tblW w:w="16173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567"/>
        <w:gridCol w:w="850"/>
        <w:gridCol w:w="1843"/>
        <w:gridCol w:w="13"/>
        <w:gridCol w:w="2113"/>
        <w:gridCol w:w="13"/>
        <w:gridCol w:w="696"/>
        <w:gridCol w:w="13"/>
        <w:gridCol w:w="696"/>
        <w:gridCol w:w="13"/>
        <w:gridCol w:w="837"/>
        <w:gridCol w:w="13"/>
        <w:gridCol w:w="696"/>
        <w:gridCol w:w="13"/>
        <w:gridCol w:w="979"/>
        <w:gridCol w:w="13"/>
        <w:gridCol w:w="1121"/>
        <w:gridCol w:w="13"/>
        <w:gridCol w:w="1688"/>
        <w:gridCol w:w="13"/>
        <w:gridCol w:w="1405"/>
        <w:gridCol w:w="13"/>
        <w:gridCol w:w="2113"/>
        <w:gridCol w:w="13"/>
      </w:tblGrid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6521" w:type="dxa"/>
            <w:gridSpan w:val="8"/>
            <w:tcBorders>
              <w:top w:val="single" w:sz="12" w:space="0" w:color="auto"/>
              <w:left w:val="nil"/>
              <w:right w:val="nil"/>
            </w:tcBorders>
          </w:tcPr>
          <w:p w:rsidR="00423DF2" w:rsidRPr="001F15C2" w:rsidRDefault="00423DF2" w:rsidP="009649B5">
            <w:pPr>
              <w:ind w:firstLineChars="250" w:firstLine="400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Recipient</w:t>
            </w:r>
          </w:p>
        </w:tc>
        <w:tc>
          <w:tcPr>
            <w:tcW w:w="4394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Donor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Outcome</w:t>
            </w:r>
          </w:p>
        </w:tc>
      </w:tr>
      <w:tr w:rsidR="00423DF2" w:rsidRPr="001F15C2" w:rsidTr="009649B5">
        <w:trPr>
          <w:jc w:val="center"/>
        </w:trPr>
        <w:tc>
          <w:tcPr>
            <w:tcW w:w="426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4"/>
                <w:szCs w:val="20"/>
              </w:rPr>
              <w:t>N</w:t>
            </w:r>
            <w:r w:rsidRPr="001F15C2">
              <w:rPr>
                <w:rFonts w:ascii="Times New Roman" w:hAnsi="Times New Roman" w:cs="Times New Roman"/>
                <w:sz w:val="14"/>
                <w:szCs w:val="20"/>
              </w:rPr>
              <w:t>o.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Sex/</w:t>
            </w:r>
            <w:r w:rsidRPr="001F15C2">
              <w:rPr>
                <w:rFonts w:ascii="Times New Roman" w:hAnsi="Times New Roman" w:cs="Times New Roman"/>
                <w:sz w:val="16"/>
              </w:rPr>
              <w:br/>
              <w:t>age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Height/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weight (cm/kg)</w:t>
            </w:r>
          </w:p>
        </w:tc>
        <w:tc>
          <w:tcPr>
            <w:tcW w:w="1856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Abdominal cavity (cm)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(AP of right liver fossa/ lateral of right liver fossa/ AP of midline)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Cause of liver disease and brief history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MELD/PELD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Sex/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age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Height/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Weight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(cm/kg)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 xml:space="preserve">Donor </w:t>
            </w:r>
            <w:r w:rsidRPr="001F15C2">
              <w:rPr>
                <w:rFonts w:ascii="Times New Roman" w:hAnsi="Times New Roman" w:cs="Times New Roman"/>
                <w:sz w:val="16"/>
              </w:rPr>
              <w:br/>
              <w:t>type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Graft</w:t>
            </w:r>
            <w:r w:rsidRPr="001F15C2">
              <w:rPr>
                <w:rFonts w:ascii="Times New Roman" w:hAnsi="Times New Roman" w:cs="Times New Roman"/>
                <w:sz w:val="16"/>
              </w:rPr>
              <w:br/>
              <w:t>type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Graft weight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(g)/</w:t>
            </w:r>
            <w:r w:rsidRPr="001F15C2">
              <w:rPr>
                <w:rFonts w:ascii="Times New Roman" w:hAnsi="Times New Roman" w:cs="Times New Roman"/>
                <w:sz w:val="16"/>
              </w:rPr>
              <w:br/>
              <w:t>GRWR(%)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Aborted transplantation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Fitting</w:t>
            </w:r>
          </w:p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(3D-printed model/patient)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423DF2" w:rsidRPr="001F15C2" w:rsidRDefault="00423DF2" w:rsidP="009649B5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Clinical course</w:t>
            </w:r>
          </w:p>
        </w:tc>
      </w:tr>
      <w:tr w:rsidR="00423DF2" w:rsidRPr="001F15C2" w:rsidTr="009649B5">
        <w:trPr>
          <w:gridAfter w:val="1"/>
          <w:wAfter w:w="13" w:type="dxa"/>
          <w:trHeight w:val="549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F/44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158/43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13.5 / 9.6 / 7.0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Alcoholic cirrhosis and graft failure due to noncompliance after LDLT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39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M/66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173/60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Reduced extended right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947/2.20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 xml:space="preserve">Expired due to invasive aspergillus pneumonia 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F/41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158/63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16.0 / 8.8 / 11.7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 xml:space="preserve">HCC-autoimmune. </w:t>
            </w:r>
          </w:p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Graft failure due to hepatic artery occlusion after LDLT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40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F/31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158/64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1580/2.51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First matched deceased donor due to large size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 from second matched deceased donor.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3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F/6m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63/7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9.7 / 4.8 / 7.6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Liver failure despite performing Kasai operation due to biliary atresia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34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M/44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181/82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Reduced extended left lateral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240/3.43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 of reduction graft. (240g from 305g)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4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F/8m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56/5.4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8.3 / 4.8 / 5.8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Fulminant hepatitis of unknown origin. Preterm (GA 24+5wks) with bronchopulmonary dysplasia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59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F/31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166/52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Reduced extended left lateral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151/2.80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 of reduction graft. (151g from 236g)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5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F/43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164/58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14.0 / 8.0 / 7.9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Alcoholic cirrhosis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33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F/26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159/69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1450/2.50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First matched deceased donor due to large size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6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F/50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166/70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14.2 / 8.3 / 9.3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Toxic hepatitis due to drug intoxication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37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M/34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158/65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1281/1.83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7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F/71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155/61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17.2 / 9.8 / 12.3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HCC, Hepatitis B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27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F/52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156/61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1584/2.60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8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M/30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163/49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17.7 / 9.7 / 10.5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Hepatitis B. Chronic graft failure after LDLT leading to portal vein thrombosis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40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M/51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170/81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1425/2.91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 (Initial plan was to use a reduction graft)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9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F/8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132/27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12.3 / 7.5 / 7.4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Wilson’s disease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26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M/43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173/52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Extended left lateral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333/1.23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M/4m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59/6.8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8.2 / 4.6 / 5.8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Ornithine transcarbamylase deficiency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25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M/29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166/88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Reduced from S2 graft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201/2.96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M/19m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77/8.1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12.2 / 5.3 / 8.4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Alagille syndrome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M/34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186/70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Extended left lateral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272/3.36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F/25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162/55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12.5 / 7.3 / 6.7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Drug intoxication of chronic alcoholic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40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F/52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162/61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Right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680/1.17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3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F/61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160/44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11.1 / 7.9 / 7.2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Hepatitis C. Contracture of right liver fossa due to chronic empyema of the right hemithorax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28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F/67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160/58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LD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Extended left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399/0.97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First matched deceased donor due to large size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4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M/25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176/67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19.2 / 7.7 / 12.4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Chronic liver failure after LDLT, previously done Kasai operation due to biliary atresia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40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M/52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185/77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DD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Whole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1358/2.88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+/+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Successful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5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F</w:t>
            </w:r>
            <w:r w:rsidRPr="001F15C2">
              <w:rPr>
                <w:rFonts w:ascii="Times New Roman" w:hAnsi="Times New Roman" w:cs="Times New Roman"/>
                <w:sz w:val="16"/>
              </w:rPr>
              <w:t>/8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30/28.8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2.3 / 6.9 / 8.1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W</w:t>
            </w:r>
            <w:r w:rsidRPr="001F15C2">
              <w:rPr>
                <w:rFonts w:ascii="Times New Roman" w:hAnsi="Times New Roman" w:cs="Times New Roman"/>
                <w:sz w:val="16"/>
              </w:rPr>
              <w:t>ilson’s disease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2</w:t>
            </w:r>
            <w:r w:rsidRPr="001F15C2">
              <w:rPr>
                <w:rFonts w:ascii="Times New Roman" w:hAnsi="Times New Roman" w:cs="Times New Roman"/>
                <w:sz w:val="16"/>
              </w:rPr>
              <w:t>2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M</w:t>
            </w:r>
            <w:r w:rsidRPr="001F15C2">
              <w:rPr>
                <w:rFonts w:ascii="Times New Roman" w:hAnsi="Times New Roman" w:cs="Times New Roman"/>
                <w:sz w:val="16"/>
              </w:rPr>
              <w:t>/16</w:t>
            </w:r>
          </w:p>
        </w:tc>
        <w:tc>
          <w:tcPr>
            <w:tcW w:w="850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72/94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D</w:t>
            </w:r>
            <w:r w:rsidRPr="001F15C2">
              <w:rPr>
                <w:rFonts w:ascii="Times New Roman" w:hAnsi="Times New Roman" w:cs="Times New Roman"/>
                <w:sz w:val="16"/>
              </w:rPr>
              <w:t>D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L</w:t>
            </w:r>
            <w:r w:rsidRPr="001F15C2">
              <w:rPr>
                <w:rFonts w:ascii="Times New Roman" w:hAnsi="Times New Roman" w:cs="Times New Roman"/>
                <w:sz w:val="16"/>
              </w:rPr>
              <w:t>eft hemiliver</w:t>
            </w:r>
          </w:p>
        </w:tc>
        <w:tc>
          <w:tcPr>
            <w:tcW w:w="1134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6</w:t>
            </w:r>
            <w:r w:rsidRPr="001F15C2">
              <w:rPr>
                <w:rFonts w:ascii="Times New Roman" w:hAnsi="Times New Roman" w:cs="Times New Roman"/>
                <w:sz w:val="16"/>
              </w:rPr>
              <w:t>57/2.28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+</w:t>
            </w:r>
            <w:r w:rsidRPr="001F15C2">
              <w:rPr>
                <w:rFonts w:ascii="Times New Roman" w:hAnsi="Times New Roman" w:cs="Times New Roman"/>
                <w:sz w:val="16"/>
              </w:rPr>
              <w:t>/+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S</w:t>
            </w:r>
            <w:r w:rsidRPr="001F15C2">
              <w:rPr>
                <w:rFonts w:ascii="Times New Roman" w:hAnsi="Times New Roman" w:cs="Times New Roman"/>
                <w:sz w:val="16"/>
              </w:rPr>
              <w:t>uccessful transplantation</w:t>
            </w:r>
          </w:p>
        </w:tc>
      </w:tr>
      <w:tr w:rsidR="00423DF2" w:rsidRPr="001F15C2" w:rsidTr="009649B5">
        <w:trPr>
          <w:gridAfter w:val="1"/>
          <w:wAfter w:w="13" w:type="dxa"/>
          <w:jc w:val="center"/>
        </w:trPr>
        <w:tc>
          <w:tcPr>
            <w:tcW w:w="426" w:type="dxa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6</w:t>
            </w:r>
          </w:p>
        </w:tc>
        <w:tc>
          <w:tcPr>
            <w:tcW w:w="567" w:type="dxa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F/62</w:t>
            </w:r>
          </w:p>
        </w:tc>
        <w:tc>
          <w:tcPr>
            <w:tcW w:w="850" w:type="dxa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52/52.5</w:t>
            </w:r>
          </w:p>
        </w:tc>
        <w:tc>
          <w:tcPr>
            <w:tcW w:w="1843" w:type="dxa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5.4 / 9.7 / 9.9</w:t>
            </w:r>
          </w:p>
        </w:tc>
        <w:tc>
          <w:tcPr>
            <w:tcW w:w="2126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/>
                <w:sz w:val="16"/>
              </w:rPr>
              <w:t>Wilson’s disease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4</w:t>
            </w:r>
            <w:r w:rsidRPr="001F15C2">
              <w:rPr>
                <w:rFonts w:ascii="Times New Roman" w:hAnsi="Times New Roman" w:cs="Times New Roman"/>
                <w:sz w:val="16"/>
              </w:rPr>
              <w:t>0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M</w:t>
            </w:r>
            <w:r w:rsidRPr="001F15C2">
              <w:rPr>
                <w:rFonts w:ascii="Times New Roman" w:hAnsi="Times New Roman" w:cs="Times New Roman"/>
                <w:sz w:val="16"/>
              </w:rPr>
              <w:t>/40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68/50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D</w:t>
            </w:r>
            <w:r w:rsidRPr="001F15C2">
              <w:rPr>
                <w:rFonts w:ascii="Times New Roman" w:hAnsi="Times New Roman" w:cs="Times New Roman"/>
                <w:sz w:val="16"/>
              </w:rPr>
              <w:t>D</w:t>
            </w:r>
          </w:p>
        </w:tc>
        <w:tc>
          <w:tcPr>
            <w:tcW w:w="992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W</w:t>
            </w:r>
            <w:r w:rsidRPr="001F15C2">
              <w:rPr>
                <w:rFonts w:ascii="Times New Roman" w:hAnsi="Times New Roman" w:cs="Times New Roman"/>
                <w:sz w:val="16"/>
              </w:rPr>
              <w:t>hole</w:t>
            </w:r>
          </w:p>
        </w:tc>
        <w:tc>
          <w:tcPr>
            <w:tcW w:w="1134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1</w:t>
            </w:r>
            <w:r w:rsidRPr="001F15C2">
              <w:rPr>
                <w:rFonts w:ascii="Times New Roman" w:hAnsi="Times New Roman" w:cs="Times New Roman"/>
                <w:sz w:val="16"/>
              </w:rPr>
              <w:t>164/2.22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+</w:t>
            </w:r>
            <w:r w:rsidRPr="001F15C2">
              <w:rPr>
                <w:rFonts w:ascii="Times New Roman" w:hAnsi="Times New Roman" w:cs="Times New Roman"/>
                <w:sz w:val="16"/>
              </w:rPr>
              <w:t>/+</w:t>
            </w:r>
          </w:p>
        </w:tc>
        <w:tc>
          <w:tcPr>
            <w:tcW w:w="2126" w:type="dxa"/>
            <w:gridSpan w:val="2"/>
            <w:tcBorders>
              <w:left w:val="nil"/>
              <w:bottom w:val="single" w:sz="12" w:space="0" w:color="auto"/>
              <w:right w:val="nil"/>
            </w:tcBorders>
          </w:tcPr>
          <w:p w:rsidR="00423DF2" w:rsidRPr="001F15C2" w:rsidRDefault="00423DF2" w:rsidP="009649B5">
            <w:pPr>
              <w:jc w:val="left"/>
              <w:rPr>
                <w:rFonts w:ascii="Times New Roman" w:hAnsi="Times New Roman" w:cs="Times New Roman"/>
                <w:sz w:val="16"/>
              </w:rPr>
            </w:pPr>
            <w:r w:rsidRPr="001F15C2">
              <w:rPr>
                <w:rFonts w:ascii="Times New Roman" w:hAnsi="Times New Roman" w:cs="Times New Roman" w:hint="eastAsia"/>
                <w:sz w:val="16"/>
              </w:rPr>
              <w:t>S</w:t>
            </w:r>
            <w:r w:rsidRPr="001F15C2">
              <w:rPr>
                <w:rFonts w:ascii="Times New Roman" w:hAnsi="Times New Roman" w:cs="Times New Roman"/>
                <w:sz w:val="16"/>
              </w:rPr>
              <w:t>uccessful transplantation</w:t>
            </w:r>
          </w:p>
        </w:tc>
      </w:tr>
    </w:tbl>
    <w:p w:rsidR="00423DF2" w:rsidRPr="001F15C2" w:rsidRDefault="00423DF2" w:rsidP="00423DF2">
      <w:pPr>
        <w:rPr>
          <w:rFonts w:ascii="Times New Roman" w:hAnsi="Times New Roman" w:cs="Times New Roman"/>
          <w:sz w:val="22"/>
        </w:rPr>
      </w:pPr>
      <w:r w:rsidRPr="001F15C2">
        <w:rPr>
          <w:rFonts w:ascii="Times New Roman" w:hAnsi="Times New Roman" w:cs="Times New Roman"/>
          <w:sz w:val="22"/>
        </w:rPr>
        <w:t xml:space="preserve">Antero-posterior </w:t>
      </w:r>
      <w:r w:rsidRPr="001F15C2">
        <w:rPr>
          <w:rFonts w:ascii="Times New Roman" w:hAnsi="Times New Roman" w:cs="Times New Roman"/>
          <w:b/>
          <w:sz w:val="22"/>
        </w:rPr>
        <w:t>AP</w:t>
      </w:r>
      <w:r w:rsidRPr="001F15C2">
        <w:rPr>
          <w:rFonts w:ascii="Times New Roman" w:hAnsi="Times New Roman" w:cs="Times New Roman"/>
          <w:sz w:val="22"/>
        </w:rPr>
        <w:t xml:space="preserve">; Living donor liver transplantation </w:t>
      </w:r>
      <w:r w:rsidRPr="001F15C2">
        <w:rPr>
          <w:rFonts w:ascii="Times New Roman" w:hAnsi="Times New Roman" w:cs="Times New Roman"/>
          <w:b/>
          <w:sz w:val="22"/>
        </w:rPr>
        <w:t>LDLT</w:t>
      </w:r>
      <w:r w:rsidRPr="001F15C2">
        <w:rPr>
          <w:rFonts w:ascii="Times New Roman" w:hAnsi="Times New Roman" w:cs="Times New Roman"/>
          <w:sz w:val="22"/>
        </w:rPr>
        <w:t xml:space="preserve">; hepatocellular carcinoma </w:t>
      </w:r>
      <w:r w:rsidRPr="001F15C2">
        <w:rPr>
          <w:rFonts w:ascii="Times New Roman" w:hAnsi="Times New Roman" w:cs="Times New Roman"/>
          <w:b/>
          <w:sz w:val="22"/>
        </w:rPr>
        <w:t>HCC</w:t>
      </w:r>
      <w:r w:rsidRPr="001F15C2">
        <w:rPr>
          <w:rFonts w:ascii="Times New Roman" w:hAnsi="Times New Roman" w:cs="Times New Roman"/>
          <w:sz w:val="22"/>
        </w:rPr>
        <w:t xml:space="preserve">; Deceased donor </w:t>
      </w:r>
      <w:r w:rsidRPr="001F15C2">
        <w:rPr>
          <w:rFonts w:ascii="Times New Roman" w:hAnsi="Times New Roman" w:cs="Times New Roman"/>
          <w:b/>
          <w:sz w:val="22"/>
        </w:rPr>
        <w:t>DD</w:t>
      </w:r>
      <w:r w:rsidRPr="001F15C2">
        <w:rPr>
          <w:rFonts w:ascii="Times New Roman" w:hAnsi="Times New Roman" w:cs="Times New Roman"/>
          <w:sz w:val="22"/>
        </w:rPr>
        <w:t xml:space="preserve">; Living donor </w:t>
      </w:r>
      <w:r w:rsidRPr="001F15C2">
        <w:rPr>
          <w:rFonts w:ascii="Times New Roman" w:hAnsi="Times New Roman" w:cs="Times New Roman"/>
          <w:b/>
          <w:sz w:val="22"/>
        </w:rPr>
        <w:t>LD</w:t>
      </w:r>
    </w:p>
    <w:p w:rsidR="00423DF2" w:rsidRPr="00963624" w:rsidRDefault="00423DF2" w:rsidP="00423D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A2BEF" w:rsidRDefault="00AA2BEF"/>
    <w:sectPr w:rsidR="00AA2BEF" w:rsidSect="00154B07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F2"/>
    <w:rsid w:val="00423DF2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FCE3F"/>
  <w15:chartTrackingRefBased/>
  <w15:docId w15:val="{B8F4F73B-88E8-4FD5-89F6-66DFF73F5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3DF2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3DF2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2022-02-08T10:52:00Z</dcterms:created>
  <dcterms:modified xsi:type="dcterms:W3CDTF">2022-02-08T10:53:00Z</dcterms:modified>
</cp:coreProperties>
</file>