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0F3" w:rsidRPr="0062089B" w:rsidRDefault="003F20F3" w:rsidP="004471CF">
      <w:pPr>
        <w:widowControl w:val="0"/>
        <w:autoSpaceDE w:val="0"/>
        <w:autoSpaceDN w:val="0"/>
        <w:adjustRightInd w:val="0"/>
        <w:spacing w:after="200"/>
        <w:jc w:val="center"/>
        <w:rPr>
          <w:b/>
          <w:bCs/>
          <w:sz w:val="32"/>
          <w:szCs w:val="32"/>
          <w:lang w:eastAsia="zh-TW"/>
        </w:rPr>
      </w:pPr>
      <w:r>
        <w:rPr>
          <w:b/>
          <w:bCs/>
          <w:sz w:val="32"/>
          <w:szCs w:val="32"/>
          <w:lang w:eastAsia="zh-TW"/>
        </w:rPr>
        <w:t xml:space="preserve">Brain-wide functional networks associated with anatomically- and functionally-defined </w:t>
      </w:r>
      <w:proofErr w:type="spellStart"/>
      <w:r>
        <w:rPr>
          <w:b/>
          <w:bCs/>
          <w:sz w:val="32"/>
          <w:szCs w:val="32"/>
          <w:lang w:eastAsia="zh-TW"/>
        </w:rPr>
        <w:t>hippocampal</w:t>
      </w:r>
      <w:proofErr w:type="spellEnd"/>
      <w:r>
        <w:rPr>
          <w:b/>
          <w:bCs/>
          <w:sz w:val="32"/>
          <w:szCs w:val="32"/>
          <w:lang w:eastAsia="zh-TW"/>
        </w:rPr>
        <w:t xml:space="preserve"> subfields using ultrahigh-resolution </w:t>
      </w:r>
      <w:proofErr w:type="spellStart"/>
      <w:r>
        <w:rPr>
          <w:b/>
          <w:bCs/>
          <w:sz w:val="32"/>
          <w:szCs w:val="32"/>
          <w:lang w:eastAsia="zh-TW"/>
        </w:rPr>
        <w:t>fMRI</w:t>
      </w:r>
      <w:proofErr w:type="spellEnd"/>
    </w:p>
    <w:p w:rsidR="003F20F3" w:rsidRPr="0062089B" w:rsidRDefault="003F20F3" w:rsidP="003F20F3">
      <w:pPr>
        <w:pStyle w:val="BodyText3"/>
        <w:spacing w:line="360" w:lineRule="auto"/>
        <w:rPr>
          <w:b w:val="0"/>
          <w:sz w:val="24"/>
          <w:szCs w:val="24"/>
          <w:vertAlign w:val="superscript"/>
          <w:lang w:eastAsia="zh-TW"/>
        </w:rPr>
      </w:pPr>
      <w:r w:rsidRPr="0062089B">
        <w:rPr>
          <w:b w:val="0"/>
          <w:sz w:val="24"/>
          <w:szCs w:val="24"/>
          <w:lang w:eastAsia="zh-TW"/>
        </w:rPr>
        <w:t>Wei-Tang Chang</w:t>
      </w:r>
      <w:r w:rsidRPr="0062089B">
        <w:rPr>
          <w:b w:val="0"/>
          <w:sz w:val="24"/>
          <w:szCs w:val="24"/>
          <w:vertAlign w:val="superscript"/>
          <w:lang w:eastAsia="zh-TW"/>
        </w:rPr>
        <w:t>1</w:t>
      </w:r>
      <w:r>
        <w:rPr>
          <w:b w:val="0"/>
          <w:sz w:val="24"/>
          <w:szCs w:val="24"/>
          <w:vertAlign w:val="superscript"/>
          <w:lang w:eastAsia="zh-TW"/>
        </w:rPr>
        <w:t>,*</w:t>
      </w:r>
      <w:r w:rsidRPr="0062089B">
        <w:rPr>
          <w:b w:val="0"/>
          <w:sz w:val="24"/>
          <w:szCs w:val="24"/>
          <w:lang w:eastAsia="zh-TW"/>
        </w:rPr>
        <w:t>,</w:t>
      </w:r>
      <w:r w:rsidRPr="0062089B">
        <w:rPr>
          <w:rFonts w:hint="eastAsia"/>
          <w:b w:val="0"/>
          <w:sz w:val="24"/>
          <w:szCs w:val="24"/>
          <w:vertAlign w:val="superscript"/>
          <w:lang w:eastAsia="zh-TW"/>
        </w:rPr>
        <w:t xml:space="preserve"> </w:t>
      </w:r>
      <w:r w:rsidRPr="00527D99">
        <w:rPr>
          <w:b w:val="0"/>
          <w:sz w:val="24"/>
          <w:szCs w:val="24"/>
          <w:lang w:eastAsia="zh-TW"/>
        </w:rPr>
        <w:t xml:space="preserve">Stephanie </w:t>
      </w:r>
      <w:r>
        <w:rPr>
          <w:b w:val="0"/>
          <w:sz w:val="24"/>
          <w:szCs w:val="24"/>
          <w:lang w:eastAsia="zh-TW"/>
        </w:rPr>
        <w:t>K. Langella</w:t>
      </w:r>
      <w:r>
        <w:rPr>
          <w:b w:val="0"/>
          <w:sz w:val="24"/>
          <w:szCs w:val="24"/>
          <w:vertAlign w:val="superscript"/>
          <w:lang w:eastAsia="zh-TW"/>
        </w:rPr>
        <w:t>3</w:t>
      </w:r>
      <w:r>
        <w:rPr>
          <w:b w:val="0"/>
          <w:sz w:val="24"/>
          <w:szCs w:val="24"/>
          <w:lang w:eastAsia="zh-TW"/>
        </w:rPr>
        <w:t xml:space="preserve">, </w:t>
      </w:r>
      <w:proofErr w:type="spellStart"/>
      <w:r>
        <w:rPr>
          <w:b w:val="0"/>
          <w:sz w:val="24"/>
          <w:szCs w:val="24"/>
          <w:lang w:eastAsia="zh-TW"/>
        </w:rPr>
        <w:t>Yichuan</w:t>
      </w:r>
      <w:proofErr w:type="spellEnd"/>
      <w:r>
        <w:rPr>
          <w:b w:val="0"/>
          <w:sz w:val="24"/>
          <w:szCs w:val="24"/>
          <w:lang w:eastAsia="zh-TW"/>
        </w:rPr>
        <w:t xml:space="preserve"> Tang</w:t>
      </w:r>
      <w:r w:rsidRPr="0062089B">
        <w:rPr>
          <w:b w:val="0"/>
          <w:sz w:val="24"/>
          <w:szCs w:val="24"/>
          <w:vertAlign w:val="superscript"/>
          <w:lang w:eastAsia="zh-TW"/>
        </w:rPr>
        <w:t>1</w:t>
      </w:r>
      <w:r>
        <w:rPr>
          <w:b w:val="0"/>
          <w:sz w:val="24"/>
          <w:szCs w:val="24"/>
          <w:vertAlign w:val="superscript"/>
          <w:lang w:eastAsia="zh-TW"/>
        </w:rPr>
        <w:t>,2</w:t>
      </w:r>
      <w:r>
        <w:rPr>
          <w:b w:val="0"/>
          <w:sz w:val="24"/>
          <w:szCs w:val="24"/>
          <w:lang w:eastAsia="zh-TW"/>
        </w:rPr>
        <w:t xml:space="preserve">, </w:t>
      </w:r>
      <w:proofErr w:type="spellStart"/>
      <w:r>
        <w:rPr>
          <w:b w:val="0"/>
          <w:sz w:val="24"/>
          <w:szCs w:val="24"/>
          <w:lang w:eastAsia="zh-TW"/>
        </w:rPr>
        <w:t>Sahar</w:t>
      </w:r>
      <w:proofErr w:type="spellEnd"/>
      <w:r>
        <w:rPr>
          <w:b w:val="0"/>
          <w:sz w:val="24"/>
          <w:szCs w:val="24"/>
          <w:lang w:eastAsia="zh-TW"/>
        </w:rPr>
        <w:t xml:space="preserve"> Ahmad</w:t>
      </w:r>
      <w:r w:rsidRPr="0062089B">
        <w:rPr>
          <w:b w:val="0"/>
          <w:sz w:val="24"/>
          <w:szCs w:val="24"/>
          <w:vertAlign w:val="superscript"/>
          <w:lang w:eastAsia="zh-TW"/>
        </w:rPr>
        <w:t>1</w:t>
      </w:r>
      <w:r>
        <w:rPr>
          <w:b w:val="0"/>
          <w:sz w:val="24"/>
          <w:szCs w:val="24"/>
          <w:vertAlign w:val="superscript"/>
          <w:lang w:eastAsia="zh-TW"/>
        </w:rPr>
        <w:t>,2</w:t>
      </w:r>
      <w:r>
        <w:rPr>
          <w:b w:val="0"/>
          <w:sz w:val="24"/>
          <w:szCs w:val="24"/>
          <w:lang w:eastAsia="zh-TW"/>
        </w:rPr>
        <w:t>, Han Zhang</w:t>
      </w:r>
      <w:r w:rsidRPr="0062089B">
        <w:rPr>
          <w:b w:val="0"/>
          <w:sz w:val="24"/>
          <w:szCs w:val="24"/>
          <w:vertAlign w:val="superscript"/>
          <w:lang w:eastAsia="zh-TW"/>
        </w:rPr>
        <w:t>1</w:t>
      </w:r>
      <w:r>
        <w:rPr>
          <w:b w:val="0"/>
          <w:sz w:val="24"/>
          <w:szCs w:val="24"/>
          <w:vertAlign w:val="superscript"/>
          <w:lang w:eastAsia="zh-TW"/>
        </w:rPr>
        <w:t>,2</w:t>
      </w:r>
      <w:r>
        <w:rPr>
          <w:b w:val="0"/>
          <w:sz w:val="24"/>
          <w:szCs w:val="24"/>
          <w:lang w:eastAsia="zh-TW"/>
        </w:rPr>
        <w:t>, Pew-</w:t>
      </w:r>
      <w:proofErr w:type="spellStart"/>
      <w:r>
        <w:rPr>
          <w:b w:val="0"/>
          <w:sz w:val="24"/>
          <w:szCs w:val="24"/>
          <w:lang w:eastAsia="zh-TW"/>
        </w:rPr>
        <w:t>Thian</w:t>
      </w:r>
      <w:proofErr w:type="spellEnd"/>
      <w:r>
        <w:rPr>
          <w:b w:val="0"/>
          <w:sz w:val="24"/>
          <w:szCs w:val="24"/>
          <w:lang w:eastAsia="zh-TW"/>
        </w:rPr>
        <w:t xml:space="preserve"> Yap</w:t>
      </w:r>
      <w:r w:rsidRPr="0062089B">
        <w:rPr>
          <w:b w:val="0"/>
          <w:sz w:val="24"/>
          <w:szCs w:val="24"/>
          <w:vertAlign w:val="superscript"/>
          <w:lang w:eastAsia="zh-TW"/>
        </w:rPr>
        <w:t>1</w:t>
      </w:r>
      <w:r>
        <w:rPr>
          <w:b w:val="0"/>
          <w:sz w:val="24"/>
          <w:szCs w:val="24"/>
          <w:vertAlign w:val="superscript"/>
          <w:lang w:eastAsia="zh-TW"/>
        </w:rPr>
        <w:t>,2</w:t>
      </w:r>
      <w:r>
        <w:rPr>
          <w:b w:val="0"/>
          <w:sz w:val="24"/>
          <w:szCs w:val="24"/>
          <w:lang w:eastAsia="zh-TW"/>
        </w:rPr>
        <w:t>, Kelly S. Giovanello</w:t>
      </w:r>
      <w:r w:rsidRPr="0062089B">
        <w:rPr>
          <w:b w:val="0"/>
          <w:sz w:val="24"/>
          <w:szCs w:val="24"/>
          <w:vertAlign w:val="superscript"/>
          <w:lang w:eastAsia="zh-TW"/>
        </w:rPr>
        <w:t>1</w:t>
      </w:r>
      <w:r>
        <w:rPr>
          <w:b w:val="0"/>
          <w:sz w:val="24"/>
          <w:szCs w:val="24"/>
          <w:vertAlign w:val="superscript"/>
          <w:lang w:eastAsia="zh-TW"/>
        </w:rPr>
        <w:t>,3</w:t>
      </w:r>
      <w:r>
        <w:rPr>
          <w:b w:val="0"/>
          <w:sz w:val="24"/>
          <w:szCs w:val="24"/>
          <w:lang w:eastAsia="zh-TW"/>
        </w:rPr>
        <w:t xml:space="preserve">, </w:t>
      </w:r>
      <w:proofErr w:type="spellStart"/>
      <w:r>
        <w:rPr>
          <w:b w:val="0"/>
          <w:sz w:val="24"/>
          <w:szCs w:val="24"/>
          <w:lang w:eastAsia="zh-TW"/>
        </w:rPr>
        <w:t>Weili</w:t>
      </w:r>
      <w:proofErr w:type="spellEnd"/>
      <w:r>
        <w:rPr>
          <w:b w:val="0"/>
          <w:sz w:val="24"/>
          <w:szCs w:val="24"/>
          <w:lang w:eastAsia="zh-TW"/>
        </w:rPr>
        <w:t xml:space="preserve"> Lin</w:t>
      </w:r>
      <w:r w:rsidRPr="0062089B">
        <w:rPr>
          <w:b w:val="0"/>
          <w:sz w:val="24"/>
          <w:szCs w:val="24"/>
          <w:vertAlign w:val="superscript"/>
          <w:lang w:eastAsia="zh-TW"/>
        </w:rPr>
        <w:t>1</w:t>
      </w:r>
      <w:r>
        <w:rPr>
          <w:b w:val="0"/>
          <w:sz w:val="24"/>
          <w:szCs w:val="24"/>
          <w:vertAlign w:val="superscript"/>
          <w:lang w:eastAsia="zh-TW"/>
        </w:rPr>
        <w:t>,2,*</w:t>
      </w:r>
    </w:p>
    <w:p w:rsidR="003F20F3" w:rsidRPr="0062089B" w:rsidRDefault="003F20F3" w:rsidP="003F20F3">
      <w:pPr>
        <w:pStyle w:val="BodyText3"/>
        <w:spacing w:line="360" w:lineRule="auto"/>
        <w:jc w:val="both"/>
        <w:rPr>
          <w:b w:val="0"/>
          <w:sz w:val="24"/>
          <w:szCs w:val="24"/>
          <w:lang w:eastAsia="zh-TW"/>
        </w:rPr>
      </w:pPr>
    </w:p>
    <w:p w:rsidR="003F20F3" w:rsidRPr="0062089B" w:rsidRDefault="003F20F3" w:rsidP="003F20F3">
      <w:pPr>
        <w:pStyle w:val="BodyText3"/>
        <w:spacing w:line="360" w:lineRule="auto"/>
        <w:jc w:val="both"/>
        <w:rPr>
          <w:b w:val="0"/>
          <w:sz w:val="24"/>
          <w:szCs w:val="24"/>
          <w:lang w:eastAsia="zh-TW"/>
        </w:rPr>
      </w:pPr>
      <w:r w:rsidRPr="0062089B">
        <w:rPr>
          <w:b w:val="0"/>
          <w:sz w:val="24"/>
          <w:szCs w:val="24"/>
          <w:vertAlign w:val="superscript"/>
          <w:lang w:eastAsia="zh-TW"/>
        </w:rPr>
        <w:t xml:space="preserve">1 </w:t>
      </w:r>
      <w:r>
        <w:rPr>
          <w:b w:val="0"/>
          <w:sz w:val="24"/>
          <w:szCs w:val="24"/>
          <w:lang w:eastAsia="zh-TW"/>
        </w:rPr>
        <w:t xml:space="preserve">Biomedical Research Imaging Center, </w:t>
      </w:r>
      <w:r w:rsidRPr="0064700D">
        <w:rPr>
          <w:b w:val="0"/>
          <w:sz w:val="24"/>
          <w:szCs w:val="24"/>
          <w:lang w:eastAsia="zh-TW"/>
        </w:rPr>
        <w:t>University of North Carolina at Chapel Hill, NC, USA</w:t>
      </w:r>
    </w:p>
    <w:p w:rsidR="003F20F3" w:rsidRDefault="003F20F3" w:rsidP="003F20F3">
      <w:pPr>
        <w:pStyle w:val="BodyText3"/>
        <w:spacing w:line="360" w:lineRule="auto"/>
        <w:jc w:val="both"/>
        <w:outlineLvl w:val="0"/>
        <w:rPr>
          <w:b w:val="0"/>
          <w:sz w:val="24"/>
          <w:szCs w:val="24"/>
          <w:lang w:eastAsia="zh-TW"/>
        </w:rPr>
      </w:pPr>
      <w:r w:rsidRPr="0062089B">
        <w:rPr>
          <w:b w:val="0"/>
          <w:sz w:val="24"/>
          <w:szCs w:val="24"/>
          <w:vertAlign w:val="superscript"/>
          <w:lang w:eastAsia="zh-TW"/>
        </w:rPr>
        <w:t xml:space="preserve">2 </w:t>
      </w:r>
      <w:r>
        <w:rPr>
          <w:b w:val="0"/>
          <w:sz w:val="24"/>
          <w:szCs w:val="24"/>
          <w:lang w:eastAsia="zh-TW"/>
        </w:rPr>
        <w:t>Department of Radiology, University of North Carolina at Chapel Hill, NC, USA</w:t>
      </w:r>
    </w:p>
    <w:p w:rsidR="003F20F3" w:rsidRDefault="003F20F3" w:rsidP="003F20F3">
      <w:pPr>
        <w:pStyle w:val="BodyText3"/>
        <w:spacing w:line="360" w:lineRule="auto"/>
        <w:jc w:val="both"/>
        <w:outlineLvl w:val="0"/>
        <w:rPr>
          <w:b w:val="0"/>
          <w:sz w:val="24"/>
          <w:szCs w:val="24"/>
          <w:lang w:eastAsia="zh-TW"/>
        </w:rPr>
      </w:pPr>
      <w:r>
        <w:rPr>
          <w:b w:val="0"/>
          <w:sz w:val="24"/>
          <w:szCs w:val="24"/>
          <w:vertAlign w:val="superscript"/>
          <w:lang w:eastAsia="zh-TW"/>
        </w:rPr>
        <w:t xml:space="preserve">3 </w:t>
      </w:r>
      <w:proofErr w:type="gramStart"/>
      <w:r>
        <w:rPr>
          <w:b w:val="0"/>
          <w:sz w:val="24"/>
          <w:szCs w:val="24"/>
          <w:lang w:eastAsia="zh-TW"/>
        </w:rPr>
        <w:t>Department</w:t>
      </w:r>
      <w:proofErr w:type="gramEnd"/>
      <w:r>
        <w:rPr>
          <w:b w:val="0"/>
          <w:sz w:val="24"/>
          <w:szCs w:val="24"/>
          <w:lang w:eastAsia="zh-TW"/>
        </w:rPr>
        <w:t xml:space="preserve"> of Psychology and Neuroscience, University of North Carolina at Chapel Hill, NC USA</w:t>
      </w:r>
    </w:p>
    <w:p w:rsidR="003F20F3" w:rsidRPr="0062089B" w:rsidRDefault="003F20F3" w:rsidP="003F20F3">
      <w:pPr>
        <w:pStyle w:val="BodyText3"/>
        <w:spacing w:line="360" w:lineRule="auto"/>
        <w:jc w:val="both"/>
        <w:rPr>
          <w:b w:val="0"/>
          <w:sz w:val="24"/>
          <w:szCs w:val="24"/>
          <w:lang w:eastAsia="zh-TW"/>
        </w:rPr>
      </w:pPr>
    </w:p>
    <w:p w:rsidR="003F20F3" w:rsidRPr="0062089B" w:rsidRDefault="003F20F3" w:rsidP="003F20F3">
      <w:pPr>
        <w:pStyle w:val="BodyText3"/>
        <w:spacing w:line="360" w:lineRule="auto"/>
        <w:jc w:val="both"/>
        <w:rPr>
          <w:b w:val="0"/>
          <w:sz w:val="24"/>
          <w:szCs w:val="24"/>
          <w:lang w:eastAsia="zh-TW"/>
        </w:rPr>
      </w:pPr>
    </w:p>
    <w:p w:rsidR="003F20F3" w:rsidRPr="0062089B" w:rsidRDefault="003F20F3" w:rsidP="003F20F3">
      <w:pPr>
        <w:pStyle w:val="BodyText3"/>
        <w:spacing w:line="360" w:lineRule="auto"/>
        <w:jc w:val="both"/>
        <w:rPr>
          <w:b w:val="0"/>
          <w:sz w:val="32"/>
          <w:szCs w:val="32"/>
          <w:lang w:eastAsia="zh-TW"/>
        </w:rPr>
      </w:pPr>
    </w:p>
    <w:p w:rsidR="003F20F3" w:rsidRPr="0062089B" w:rsidRDefault="003F20F3" w:rsidP="003F20F3">
      <w:pPr>
        <w:pStyle w:val="BodyText3"/>
        <w:spacing w:line="360" w:lineRule="auto"/>
        <w:jc w:val="both"/>
        <w:rPr>
          <w:rFonts w:eastAsia="PMingLiU"/>
          <w:b w:val="0"/>
          <w:sz w:val="32"/>
          <w:szCs w:val="32"/>
          <w:lang w:eastAsia="zh-TW"/>
        </w:rPr>
      </w:pPr>
    </w:p>
    <w:p w:rsidR="003F20F3" w:rsidRDefault="003F20F3" w:rsidP="003F20F3">
      <w:pPr>
        <w:pStyle w:val="BodyText3"/>
        <w:spacing w:line="360" w:lineRule="auto"/>
        <w:jc w:val="both"/>
        <w:rPr>
          <w:rFonts w:eastAsia="PMingLiU"/>
          <w:b w:val="0"/>
          <w:sz w:val="32"/>
          <w:szCs w:val="32"/>
          <w:lang w:eastAsia="zh-TW"/>
        </w:rPr>
      </w:pPr>
    </w:p>
    <w:p w:rsidR="00CA6D15" w:rsidRDefault="00CA6D15" w:rsidP="003F20F3">
      <w:pPr>
        <w:pStyle w:val="BodyText3"/>
        <w:spacing w:line="360" w:lineRule="auto"/>
        <w:jc w:val="both"/>
        <w:rPr>
          <w:rFonts w:eastAsia="PMingLiU"/>
          <w:b w:val="0"/>
          <w:sz w:val="32"/>
          <w:szCs w:val="32"/>
          <w:lang w:eastAsia="zh-TW"/>
        </w:rPr>
      </w:pPr>
    </w:p>
    <w:p w:rsidR="00CA6D15" w:rsidRDefault="00CA6D15" w:rsidP="003F20F3">
      <w:pPr>
        <w:pStyle w:val="BodyText3"/>
        <w:spacing w:line="360" w:lineRule="auto"/>
        <w:jc w:val="both"/>
        <w:rPr>
          <w:rFonts w:eastAsia="PMingLiU"/>
          <w:b w:val="0"/>
          <w:sz w:val="32"/>
          <w:szCs w:val="32"/>
          <w:lang w:eastAsia="zh-TW"/>
        </w:rPr>
      </w:pPr>
    </w:p>
    <w:p w:rsidR="00CA6D15" w:rsidRDefault="00CA6D15" w:rsidP="003F20F3">
      <w:pPr>
        <w:pStyle w:val="BodyText3"/>
        <w:spacing w:line="360" w:lineRule="auto"/>
        <w:jc w:val="both"/>
        <w:rPr>
          <w:rFonts w:eastAsia="PMingLiU"/>
          <w:b w:val="0"/>
          <w:sz w:val="32"/>
          <w:szCs w:val="32"/>
          <w:lang w:eastAsia="zh-TW"/>
        </w:rPr>
      </w:pPr>
    </w:p>
    <w:p w:rsidR="00CA6D15" w:rsidRDefault="00CA6D15" w:rsidP="003F20F3">
      <w:pPr>
        <w:pStyle w:val="BodyText3"/>
        <w:spacing w:line="360" w:lineRule="auto"/>
        <w:jc w:val="both"/>
        <w:rPr>
          <w:rFonts w:eastAsia="PMingLiU"/>
          <w:b w:val="0"/>
          <w:sz w:val="32"/>
          <w:szCs w:val="32"/>
          <w:lang w:eastAsia="zh-TW"/>
        </w:rPr>
      </w:pPr>
    </w:p>
    <w:p w:rsidR="00CA6D15" w:rsidRDefault="00CA6D15" w:rsidP="003F20F3">
      <w:pPr>
        <w:pStyle w:val="BodyText3"/>
        <w:spacing w:line="360" w:lineRule="auto"/>
        <w:jc w:val="both"/>
        <w:rPr>
          <w:rFonts w:eastAsia="PMingLiU"/>
          <w:b w:val="0"/>
          <w:sz w:val="32"/>
          <w:szCs w:val="32"/>
          <w:lang w:eastAsia="zh-TW"/>
        </w:rPr>
      </w:pPr>
    </w:p>
    <w:p w:rsidR="003F20F3" w:rsidRDefault="003F20F3" w:rsidP="003F20F3">
      <w:pPr>
        <w:pStyle w:val="BodyText3"/>
        <w:spacing w:line="360" w:lineRule="auto"/>
        <w:jc w:val="both"/>
        <w:rPr>
          <w:rFonts w:eastAsia="PMingLiU"/>
          <w:b w:val="0"/>
          <w:sz w:val="32"/>
          <w:szCs w:val="32"/>
          <w:lang w:eastAsia="zh-TW"/>
        </w:rPr>
      </w:pPr>
    </w:p>
    <w:p w:rsidR="003F20F3" w:rsidRDefault="003F20F3" w:rsidP="003F20F3">
      <w:pPr>
        <w:pStyle w:val="BodyText3"/>
        <w:spacing w:line="360" w:lineRule="auto"/>
        <w:jc w:val="both"/>
        <w:rPr>
          <w:rFonts w:eastAsia="PMingLiU"/>
          <w:b w:val="0"/>
          <w:sz w:val="32"/>
          <w:szCs w:val="32"/>
          <w:lang w:eastAsia="zh-TW"/>
        </w:rPr>
      </w:pPr>
    </w:p>
    <w:p w:rsidR="003F20F3" w:rsidRPr="0062089B" w:rsidRDefault="003F20F3" w:rsidP="00441407">
      <w:pPr>
        <w:widowControl w:val="0"/>
        <w:autoSpaceDE w:val="0"/>
        <w:autoSpaceDN w:val="0"/>
        <w:adjustRightInd w:val="0"/>
        <w:spacing w:after="120"/>
        <w:jc w:val="both"/>
        <w:rPr>
          <w:szCs w:val="24"/>
          <w:lang w:eastAsia="zh-TW"/>
        </w:rPr>
      </w:pPr>
      <w:r w:rsidRPr="0062089B">
        <w:rPr>
          <w:szCs w:val="24"/>
          <w:lang w:eastAsia="zh-TW"/>
        </w:rPr>
        <w:t>*Corresponding author</w:t>
      </w:r>
      <w:r>
        <w:rPr>
          <w:szCs w:val="24"/>
          <w:lang w:eastAsia="zh-TW"/>
        </w:rPr>
        <w:t>s</w:t>
      </w:r>
      <w:r w:rsidRPr="0062089B">
        <w:rPr>
          <w:szCs w:val="24"/>
          <w:lang w:eastAsia="zh-TW"/>
        </w:rPr>
        <w:t xml:space="preserve"> at: </w:t>
      </w:r>
      <w:r>
        <w:rPr>
          <w:b/>
          <w:szCs w:val="24"/>
          <w:lang w:eastAsia="zh-TW"/>
        </w:rPr>
        <w:t xml:space="preserve">Biomedical Research Imaging Center, </w:t>
      </w:r>
      <w:r w:rsidRPr="0064700D">
        <w:rPr>
          <w:szCs w:val="24"/>
          <w:lang w:eastAsia="zh-TW"/>
        </w:rPr>
        <w:t>University of North Carolina at Chapel Hill, NC, USA</w:t>
      </w:r>
      <w:r w:rsidRPr="0062089B">
        <w:rPr>
          <w:szCs w:val="24"/>
          <w:lang w:eastAsia="zh-TW"/>
        </w:rPr>
        <w:t>. Fax: +</w:t>
      </w:r>
      <w:r>
        <w:rPr>
          <w:szCs w:val="24"/>
          <w:lang w:eastAsia="zh-TW"/>
        </w:rPr>
        <w:t>1</w:t>
      </w:r>
      <w:r w:rsidRPr="0062089B">
        <w:rPr>
          <w:szCs w:val="24"/>
          <w:lang w:eastAsia="zh-TW"/>
        </w:rPr>
        <w:t xml:space="preserve"> </w:t>
      </w:r>
      <w:r w:rsidRPr="00725B27">
        <w:rPr>
          <w:szCs w:val="24"/>
          <w:lang w:eastAsia="zh-TW"/>
        </w:rPr>
        <w:t>(919) 843-4456</w:t>
      </w:r>
      <w:r w:rsidRPr="0062089B">
        <w:rPr>
          <w:szCs w:val="24"/>
          <w:lang w:eastAsia="zh-TW"/>
        </w:rPr>
        <w:t>.</w:t>
      </w:r>
    </w:p>
    <w:p w:rsidR="003F20F3" w:rsidRDefault="003F20F3" w:rsidP="00441407">
      <w:pPr>
        <w:pStyle w:val="BodyText3"/>
        <w:jc w:val="both"/>
        <w:rPr>
          <w:b w:val="0"/>
          <w:sz w:val="24"/>
          <w:szCs w:val="24"/>
          <w:lang w:eastAsia="zh-TW"/>
        </w:rPr>
      </w:pPr>
      <w:r w:rsidRPr="0062089B">
        <w:rPr>
          <w:b w:val="0"/>
          <w:sz w:val="24"/>
          <w:szCs w:val="24"/>
          <w:lang w:eastAsia="zh-TW"/>
        </w:rPr>
        <w:t xml:space="preserve">E-mail address: </w:t>
      </w:r>
      <w:r>
        <w:rPr>
          <w:b w:val="0"/>
          <w:sz w:val="24"/>
          <w:szCs w:val="24"/>
          <w:lang w:eastAsia="zh-TW"/>
        </w:rPr>
        <w:t>weitang_chang</w:t>
      </w:r>
      <w:r w:rsidRPr="0062089B">
        <w:rPr>
          <w:b w:val="0"/>
          <w:sz w:val="24"/>
          <w:szCs w:val="24"/>
          <w:lang w:eastAsia="zh-TW"/>
        </w:rPr>
        <w:t>@</w:t>
      </w:r>
      <w:r>
        <w:rPr>
          <w:b w:val="0"/>
          <w:sz w:val="24"/>
          <w:szCs w:val="24"/>
          <w:lang w:eastAsia="zh-TW"/>
        </w:rPr>
        <w:t>med</w:t>
      </w:r>
      <w:r w:rsidRPr="0062089B">
        <w:rPr>
          <w:b w:val="0"/>
          <w:sz w:val="24"/>
          <w:szCs w:val="24"/>
          <w:lang w:eastAsia="zh-TW"/>
        </w:rPr>
        <w:t>.</w:t>
      </w:r>
      <w:r>
        <w:rPr>
          <w:b w:val="0"/>
          <w:sz w:val="24"/>
          <w:szCs w:val="24"/>
          <w:lang w:eastAsia="zh-TW"/>
        </w:rPr>
        <w:t>unc</w:t>
      </w:r>
      <w:r w:rsidRPr="0062089B">
        <w:rPr>
          <w:b w:val="0"/>
          <w:sz w:val="24"/>
          <w:szCs w:val="24"/>
          <w:lang w:eastAsia="zh-TW"/>
        </w:rPr>
        <w:t>.</w:t>
      </w:r>
      <w:r>
        <w:rPr>
          <w:b w:val="0"/>
          <w:sz w:val="24"/>
          <w:szCs w:val="24"/>
          <w:lang w:eastAsia="zh-TW"/>
        </w:rPr>
        <w:t>edu</w:t>
      </w:r>
      <w:r w:rsidRPr="0062089B">
        <w:rPr>
          <w:b w:val="0"/>
          <w:sz w:val="24"/>
          <w:szCs w:val="24"/>
          <w:lang w:eastAsia="zh-TW"/>
        </w:rPr>
        <w:t xml:space="preserve"> (</w:t>
      </w:r>
      <w:r>
        <w:rPr>
          <w:b w:val="0"/>
          <w:sz w:val="24"/>
          <w:szCs w:val="24"/>
          <w:lang w:eastAsia="zh-TW"/>
        </w:rPr>
        <w:t xml:space="preserve">W.-T. </w:t>
      </w:r>
      <w:proofErr w:type="gramStart"/>
      <w:r>
        <w:rPr>
          <w:b w:val="0"/>
          <w:sz w:val="24"/>
          <w:szCs w:val="24"/>
          <w:lang w:eastAsia="zh-TW"/>
        </w:rPr>
        <w:t xml:space="preserve">Chang) and </w:t>
      </w:r>
      <w:r w:rsidRPr="007F3755">
        <w:rPr>
          <w:b w:val="0"/>
          <w:sz w:val="24"/>
          <w:szCs w:val="24"/>
          <w:lang w:eastAsia="zh-TW"/>
        </w:rPr>
        <w:t xml:space="preserve">weili_lin@med.unc.edu </w:t>
      </w:r>
      <w:r>
        <w:rPr>
          <w:b w:val="0"/>
          <w:sz w:val="24"/>
          <w:szCs w:val="24"/>
          <w:lang w:eastAsia="zh-TW"/>
        </w:rPr>
        <w:t>(W. Lin)</w:t>
      </w:r>
      <w:r w:rsidRPr="0062089B">
        <w:rPr>
          <w:b w:val="0"/>
          <w:sz w:val="24"/>
          <w:szCs w:val="24"/>
          <w:lang w:eastAsia="zh-TW"/>
        </w:rPr>
        <w:t>.</w:t>
      </w:r>
      <w:proofErr w:type="gramEnd"/>
    </w:p>
    <w:p w:rsidR="003F20F3" w:rsidRPr="0062089B" w:rsidRDefault="003F20F3" w:rsidP="003F20F3">
      <w:pPr>
        <w:pStyle w:val="BodyText3"/>
        <w:spacing w:line="360" w:lineRule="auto"/>
        <w:jc w:val="both"/>
        <w:rPr>
          <w:rFonts w:eastAsia="PMingLiU"/>
          <w:b w:val="0"/>
          <w:sz w:val="24"/>
          <w:szCs w:val="24"/>
          <w:lang w:eastAsia="zh-TW"/>
        </w:rPr>
      </w:pPr>
    </w:p>
    <w:p w:rsidR="003F20F3" w:rsidRPr="0062089B" w:rsidRDefault="003F20F3" w:rsidP="003F20F3">
      <w:pPr>
        <w:spacing w:line="360" w:lineRule="auto"/>
        <w:ind w:left="1440" w:hanging="1440"/>
        <w:jc w:val="both"/>
        <w:rPr>
          <w:rFonts w:eastAsia="PMingLiU"/>
          <w:lang w:eastAsia="zh-TW"/>
        </w:rPr>
      </w:pPr>
      <w:r w:rsidRPr="0062089B">
        <w:t>Key words:</w:t>
      </w:r>
      <w:r w:rsidRPr="0062089B">
        <w:tab/>
      </w:r>
      <w:r>
        <w:t xml:space="preserve">SMS, </w:t>
      </w:r>
      <w:proofErr w:type="spellStart"/>
      <w:r>
        <w:t>Multislab</w:t>
      </w:r>
      <w:proofErr w:type="spellEnd"/>
      <w:r>
        <w:t xml:space="preserve">, functional segmentation, </w:t>
      </w:r>
      <w:proofErr w:type="spellStart"/>
      <w:r>
        <w:t>hippocampal</w:t>
      </w:r>
      <w:proofErr w:type="spellEnd"/>
      <w:r>
        <w:t xml:space="preserve"> subfield, ICA</w:t>
      </w:r>
    </w:p>
    <w:p w:rsidR="003F20F3" w:rsidRDefault="003F20F3">
      <w:pPr>
        <w:spacing w:after="200" w:line="276" w:lineRule="auto"/>
        <w:rPr>
          <w:b/>
          <w:sz w:val="28"/>
          <w:szCs w:val="28"/>
          <w:lang w:eastAsia="zh-TW"/>
        </w:rPr>
      </w:pPr>
      <w:r>
        <w:rPr>
          <w:b/>
          <w:sz w:val="28"/>
          <w:szCs w:val="28"/>
          <w:lang w:eastAsia="zh-TW"/>
        </w:rPr>
        <w:br w:type="page"/>
      </w:r>
    </w:p>
    <w:p w:rsidR="000E6521" w:rsidRPr="002B4BF7" w:rsidRDefault="000E6521">
      <w:pPr>
        <w:rPr>
          <w:b/>
          <w:sz w:val="28"/>
          <w:szCs w:val="28"/>
          <w:lang w:eastAsia="zh-TW"/>
        </w:rPr>
      </w:pPr>
      <w:r w:rsidRPr="002B4BF7">
        <w:rPr>
          <w:b/>
          <w:sz w:val="28"/>
          <w:szCs w:val="28"/>
          <w:lang w:eastAsia="zh-TW"/>
        </w:rPr>
        <w:lastRenderedPageBreak/>
        <w:t>SUPPLEMENTARY MATERIALS</w:t>
      </w:r>
    </w:p>
    <w:p w:rsidR="000E6521" w:rsidRDefault="000E6521" w:rsidP="00934325">
      <w:pPr>
        <w:spacing w:before="120" w:after="120"/>
        <w:rPr>
          <w:b/>
          <w:lang w:eastAsia="zh-TW"/>
        </w:rPr>
      </w:pPr>
      <w:r>
        <w:rPr>
          <w:b/>
          <w:lang w:eastAsia="zh-TW"/>
        </w:rPr>
        <w:t>Blipped Partition-encoded Simultaneous Multi-Slab (</w:t>
      </w:r>
      <w:proofErr w:type="spellStart"/>
      <w:r>
        <w:rPr>
          <w:b/>
          <w:lang w:eastAsia="zh-TW"/>
        </w:rPr>
        <w:t>bPRISM</w:t>
      </w:r>
      <w:proofErr w:type="spellEnd"/>
      <w:r>
        <w:rPr>
          <w:b/>
          <w:lang w:eastAsia="zh-TW"/>
        </w:rPr>
        <w:t xml:space="preserve">) </w:t>
      </w:r>
    </w:p>
    <w:p w:rsidR="000E6521" w:rsidRDefault="000E6521" w:rsidP="003627E5">
      <w:pPr>
        <w:spacing w:line="360" w:lineRule="auto"/>
        <w:jc w:val="both"/>
        <w:outlineLvl w:val="0"/>
        <w:rPr>
          <w:lang w:eastAsia="zh-TW"/>
        </w:rPr>
      </w:pPr>
      <w:r w:rsidRPr="00CB6F77">
        <w:rPr>
          <w:lang w:eastAsia="zh-TW"/>
        </w:rPr>
        <w:t xml:space="preserve">In recent years, simultaneous </w:t>
      </w:r>
      <w:proofErr w:type="spellStart"/>
      <w:r w:rsidRPr="00CB6F77">
        <w:rPr>
          <w:lang w:eastAsia="zh-TW"/>
        </w:rPr>
        <w:t>multislice</w:t>
      </w:r>
      <w:proofErr w:type="spellEnd"/>
      <w:r w:rsidRPr="00CB6F77">
        <w:rPr>
          <w:lang w:eastAsia="zh-TW"/>
        </w:rPr>
        <w:t xml:space="preserve"> imaging (SMS) has becom</w:t>
      </w:r>
      <w:r>
        <w:rPr>
          <w:lang w:eastAsia="zh-TW"/>
        </w:rPr>
        <w:t xml:space="preserve">e the imaging method of choice for </w:t>
      </w:r>
      <w:proofErr w:type="spellStart"/>
      <w:r>
        <w:rPr>
          <w:lang w:eastAsia="zh-TW"/>
        </w:rPr>
        <w:t>fMRI</w:t>
      </w:r>
      <w:proofErr w:type="spellEnd"/>
      <w:r>
        <w:rPr>
          <w:lang w:eastAsia="zh-TW"/>
        </w:rPr>
        <w:t xml:space="preserve"> due to its ability to</w:t>
      </w:r>
      <w:r w:rsidRPr="00CB6F77">
        <w:rPr>
          <w:lang w:eastAsia="zh-TW"/>
        </w:rPr>
        <w:t xml:space="preserve"> accelerat</w:t>
      </w:r>
      <w:r>
        <w:rPr>
          <w:lang w:eastAsia="zh-TW"/>
        </w:rPr>
        <w:t>e image acquisition</w:t>
      </w:r>
      <w:r w:rsidRPr="00B3302E">
        <w:rPr>
          <w:lang w:eastAsia="zh-TW"/>
        </w:rPr>
        <w:t xml:space="preserve"> </w:t>
      </w:r>
      <w:r>
        <w:rPr>
          <w:lang w:eastAsia="zh-TW"/>
        </w:rPr>
        <w:t>along</w:t>
      </w:r>
      <w:r w:rsidRPr="00B3302E">
        <w:rPr>
          <w:lang w:eastAsia="zh-TW"/>
        </w:rPr>
        <w:t xml:space="preserve"> the slice direction</w:t>
      </w:r>
      <w:r>
        <w:rPr>
          <w:lang w:eastAsia="zh-TW"/>
        </w:rPr>
        <w:t xml:space="preserve"> </w:t>
      </w:r>
      <w:r>
        <w:rPr>
          <w:noProof/>
          <w:lang w:eastAsia="zh-TW"/>
        </w:rPr>
        <w:t>(Setsompop et al., 2012, Setsompop et al., 2013, Barth et al., 2016, Setsompop et al., 2016)</w:t>
      </w:r>
      <w:r>
        <w:rPr>
          <w:lang w:eastAsia="zh-TW"/>
        </w:rPr>
        <w:t>. However, the resolution of SMS along the slice direction is limited by</w:t>
      </w:r>
      <w:r w:rsidRPr="00F96811">
        <w:rPr>
          <w:lang w:eastAsia="zh-TW"/>
        </w:rPr>
        <w:t xml:space="preserve"> the physical constraints of slice excitation</w:t>
      </w:r>
      <w:r>
        <w:rPr>
          <w:lang w:eastAsia="zh-TW"/>
        </w:rPr>
        <w:t xml:space="preserve">. Thin </w:t>
      </w:r>
      <w:r w:rsidRPr="001D024A">
        <w:rPr>
          <w:lang w:eastAsia="zh-TW"/>
        </w:rPr>
        <w:t>slice</w:t>
      </w:r>
      <w:r>
        <w:rPr>
          <w:lang w:eastAsia="zh-TW"/>
        </w:rPr>
        <w:t xml:space="preserve"> excitation</w:t>
      </w:r>
      <w:r w:rsidRPr="001D024A">
        <w:rPr>
          <w:lang w:eastAsia="zh-TW"/>
        </w:rPr>
        <w:t xml:space="preserve"> is </w:t>
      </w:r>
      <w:r>
        <w:rPr>
          <w:lang w:eastAsia="zh-TW"/>
        </w:rPr>
        <w:t>challenging</w:t>
      </w:r>
      <w:r w:rsidRPr="001D024A">
        <w:rPr>
          <w:lang w:eastAsia="zh-TW"/>
        </w:rPr>
        <w:t xml:space="preserve"> due to the requirements of a high gradient, well-defined RF excitation profile and lengthened RF pulse duration.</w:t>
      </w:r>
      <w:r>
        <w:rPr>
          <w:lang w:eastAsia="zh-TW"/>
        </w:rPr>
        <w:t xml:space="preserve"> Alternatively, the simultaneous </w:t>
      </w:r>
      <w:proofErr w:type="spellStart"/>
      <w:r>
        <w:rPr>
          <w:lang w:eastAsia="zh-TW"/>
        </w:rPr>
        <w:t>multislab</w:t>
      </w:r>
      <w:proofErr w:type="spellEnd"/>
      <w:r>
        <w:rPr>
          <w:lang w:eastAsia="zh-TW"/>
        </w:rPr>
        <w:t xml:space="preserve"> (</w:t>
      </w:r>
      <w:proofErr w:type="spellStart"/>
      <w:r>
        <w:rPr>
          <w:lang w:eastAsia="zh-TW"/>
        </w:rPr>
        <w:t>SMSlab</w:t>
      </w:r>
      <w:proofErr w:type="spellEnd"/>
      <w:r>
        <w:rPr>
          <w:lang w:eastAsia="zh-TW"/>
        </w:rPr>
        <w:t xml:space="preserve">) approaches achieve a thin slice thickness without the aforementioned physical constraints through performing Fourier encoding within a slab </w:t>
      </w:r>
      <w:r>
        <w:rPr>
          <w:noProof/>
          <w:lang w:eastAsia="zh-TW"/>
        </w:rPr>
        <w:t>(Chen and Feinberg, 2013, Engstrom et al., 2015, Bruce et al., 2017)</w:t>
      </w:r>
      <w:r>
        <w:rPr>
          <w:lang w:eastAsia="zh-TW"/>
        </w:rPr>
        <w:t xml:space="preserve">. Our group recently proposed </w:t>
      </w:r>
      <w:r w:rsidRPr="00A51D30">
        <w:rPr>
          <w:lang w:eastAsia="zh-TW"/>
        </w:rPr>
        <w:t xml:space="preserve">the full-sampling principles of </w:t>
      </w:r>
      <w:proofErr w:type="spellStart"/>
      <w:r w:rsidRPr="00A51D30">
        <w:rPr>
          <w:lang w:eastAsia="zh-TW"/>
        </w:rPr>
        <w:t>SMSlab</w:t>
      </w:r>
      <w:proofErr w:type="spellEnd"/>
      <w:r w:rsidRPr="00A51D30">
        <w:rPr>
          <w:lang w:eastAsia="zh-TW"/>
        </w:rPr>
        <w:t xml:space="preserve"> in 3D k-space purely by gradient encoding, consisting of both inte</w:t>
      </w:r>
      <w:r>
        <w:rPr>
          <w:lang w:eastAsia="zh-TW"/>
        </w:rPr>
        <w:t xml:space="preserve">r-slab and intra-slab encoding </w:t>
      </w:r>
      <w:r>
        <w:rPr>
          <w:noProof/>
          <w:lang w:eastAsia="zh-TW"/>
        </w:rPr>
        <w:t>(Chang et al., 2018)</w:t>
      </w:r>
      <w:r w:rsidRPr="00A51D30">
        <w:rPr>
          <w:lang w:eastAsia="zh-TW"/>
        </w:rPr>
        <w:t>.</w:t>
      </w:r>
      <w:r>
        <w:rPr>
          <w:lang w:eastAsia="zh-TW"/>
        </w:rPr>
        <w:t xml:space="preserve"> Based on the fully-sampled pattern of </w:t>
      </w:r>
      <w:proofErr w:type="spellStart"/>
      <w:r>
        <w:rPr>
          <w:lang w:eastAsia="zh-TW"/>
        </w:rPr>
        <w:t>SMSlab</w:t>
      </w:r>
      <w:proofErr w:type="spellEnd"/>
      <w:r>
        <w:rPr>
          <w:lang w:eastAsia="zh-TW"/>
        </w:rPr>
        <w:t>, we defined the acceleration pattern using blipped CAIPI technique, which we termed blipped PRISM (</w:t>
      </w:r>
      <w:proofErr w:type="spellStart"/>
      <w:r>
        <w:rPr>
          <w:lang w:eastAsia="zh-TW"/>
        </w:rPr>
        <w:t>bPRISM</w:t>
      </w:r>
      <w:proofErr w:type="spellEnd"/>
      <w:r>
        <w:rPr>
          <w:lang w:eastAsia="zh-TW"/>
        </w:rPr>
        <w:t xml:space="preserve">). The </w:t>
      </w:r>
      <w:proofErr w:type="spellStart"/>
      <w:r>
        <w:rPr>
          <w:lang w:eastAsia="zh-TW"/>
        </w:rPr>
        <w:t>bPRISM</w:t>
      </w:r>
      <w:proofErr w:type="spellEnd"/>
      <w:r>
        <w:rPr>
          <w:lang w:eastAsia="zh-TW"/>
        </w:rPr>
        <w:t xml:space="preserve"> sequences achieve </w:t>
      </w:r>
      <w:proofErr w:type="spellStart"/>
      <w:r>
        <w:rPr>
          <w:lang w:eastAsia="zh-TW"/>
        </w:rPr>
        <w:t>submillimeter</w:t>
      </w:r>
      <w:proofErr w:type="spellEnd"/>
      <w:r>
        <w:rPr>
          <w:lang w:eastAsia="zh-TW"/>
        </w:rPr>
        <w:t xml:space="preserve"> isotropic resolution, whole-cerebrum coverage and temporal resolution of 2 seconds, which is critically important for the study of cortical-</w:t>
      </w:r>
      <w:proofErr w:type="spellStart"/>
      <w:r>
        <w:rPr>
          <w:lang w:eastAsia="zh-TW"/>
        </w:rPr>
        <w:t>hippocampal</w:t>
      </w:r>
      <w:proofErr w:type="spellEnd"/>
      <w:r>
        <w:rPr>
          <w:lang w:eastAsia="zh-TW"/>
        </w:rPr>
        <w:t xml:space="preserve"> subfield functional connectivity. </w:t>
      </w:r>
    </w:p>
    <w:p w:rsidR="000E6521" w:rsidRDefault="000E6521" w:rsidP="003627E5">
      <w:pPr>
        <w:spacing w:line="360" w:lineRule="auto"/>
        <w:jc w:val="both"/>
        <w:outlineLvl w:val="0"/>
        <w:rPr>
          <w:lang w:eastAsia="zh-TW"/>
        </w:rPr>
      </w:pPr>
    </w:p>
    <w:p w:rsidR="000E6521" w:rsidRDefault="000E6521" w:rsidP="003627E5">
      <w:pPr>
        <w:spacing w:line="360" w:lineRule="auto"/>
        <w:jc w:val="both"/>
        <w:outlineLvl w:val="0"/>
        <w:rPr>
          <w:b/>
          <w:lang w:eastAsia="zh-TW"/>
        </w:rPr>
      </w:pPr>
      <w:r>
        <w:rPr>
          <w:b/>
          <w:lang w:eastAsia="zh-TW"/>
        </w:rPr>
        <w:t xml:space="preserve">Simultaneous </w:t>
      </w:r>
      <w:r>
        <w:rPr>
          <w:rFonts w:eastAsia="PMingLiU" w:hint="eastAsia"/>
          <w:b/>
          <w:lang w:eastAsia="zh-TW"/>
        </w:rPr>
        <w:t>M</w:t>
      </w:r>
      <w:r>
        <w:rPr>
          <w:b/>
          <w:lang w:eastAsia="zh-TW"/>
        </w:rPr>
        <w:t xml:space="preserve">ulti-slab </w:t>
      </w:r>
      <w:r>
        <w:rPr>
          <w:rFonts w:eastAsia="PMingLiU" w:hint="eastAsia"/>
          <w:b/>
          <w:lang w:eastAsia="zh-TW"/>
        </w:rPr>
        <w:t>E</w:t>
      </w:r>
      <w:r>
        <w:rPr>
          <w:b/>
          <w:lang w:eastAsia="zh-TW"/>
        </w:rPr>
        <w:t>xcitation</w:t>
      </w:r>
    </w:p>
    <w:p w:rsidR="000E6521" w:rsidRPr="0038325C" w:rsidRDefault="000E6521" w:rsidP="003627E5">
      <w:pPr>
        <w:spacing w:line="360" w:lineRule="auto"/>
        <w:jc w:val="both"/>
        <w:outlineLvl w:val="0"/>
        <w:rPr>
          <w:rFonts w:eastAsia="PMingLiU"/>
          <w:lang w:eastAsia="zh-TW"/>
        </w:rPr>
      </w:pPr>
      <w:r w:rsidRPr="00D33045">
        <w:rPr>
          <w:lang w:eastAsia="zh-TW"/>
        </w:rPr>
        <w:t>To</w:t>
      </w:r>
      <w:r>
        <w:rPr>
          <w:lang w:eastAsia="zh-TW"/>
        </w:rPr>
        <w:t xml:space="preserve"> perform simultaneous multi-slab excitation, con</w:t>
      </w:r>
      <w:r w:rsidRPr="00D33045">
        <w:rPr>
          <w:lang w:eastAsia="zh-TW"/>
        </w:rPr>
        <w:t>ventional slice-selective RF pulses were frequency modulated and summed.</w:t>
      </w:r>
      <w:r>
        <w:rPr>
          <w:lang w:eastAsia="zh-TW"/>
        </w:rPr>
        <w:t xml:space="preserve"> To minimize the peak RF amplitude, the </w:t>
      </w:r>
      <w:r w:rsidRPr="00C96225">
        <w:rPr>
          <w:lang w:eastAsia="zh-TW"/>
        </w:rPr>
        <w:t>optimized set of excitation phases across slices</w:t>
      </w:r>
      <w:r>
        <w:rPr>
          <w:lang w:eastAsia="zh-TW"/>
        </w:rPr>
        <w:t xml:space="preserve"> was applied </w:t>
      </w:r>
      <w:r>
        <w:rPr>
          <w:noProof/>
          <w:lang w:eastAsia="zh-TW"/>
        </w:rPr>
        <w:t>(Wong, 2012)</w:t>
      </w:r>
      <w:r>
        <w:rPr>
          <w:lang w:eastAsia="zh-TW"/>
        </w:rPr>
        <w:t>. T</w:t>
      </w:r>
      <w:r w:rsidRPr="00E60756">
        <w:rPr>
          <w:lang w:eastAsia="zh-TW"/>
        </w:rPr>
        <w:t xml:space="preserve">he </w:t>
      </w:r>
      <w:r>
        <w:rPr>
          <w:lang w:eastAsia="zh-TW"/>
        </w:rPr>
        <w:t xml:space="preserve">RF </w:t>
      </w:r>
      <w:r w:rsidRPr="00E60756">
        <w:rPr>
          <w:lang w:eastAsia="zh-TW"/>
        </w:rPr>
        <w:t xml:space="preserve">pulses were designed </w:t>
      </w:r>
      <w:r>
        <w:rPr>
          <w:lang w:eastAsia="zh-TW"/>
        </w:rPr>
        <w:t>based on</w:t>
      </w:r>
      <w:r w:rsidRPr="00E60756">
        <w:rPr>
          <w:lang w:eastAsia="zh-TW"/>
        </w:rPr>
        <w:t xml:space="preserve"> the </w:t>
      </w:r>
      <w:proofErr w:type="spellStart"/>
      <w:r w:rsidRPr="00E60756">
        <w:rPr>
          <w:lang w:eastAsia="zh-TW"/>
        </w:rPr>
        <w:t>shinnar</w:t>
      </w:r>
      <w:proofErr w:type="spellEnd"/>
      <w:r w:rsidRPr="00E60756">
        <w:rPr>
          <w:lang w:eastAsia="zh-TW"/>
        </w:rPr>
        <w:t>-Le Roux (SLR) al</w:t>
      </w:r>
      <w:r>
        <w:rPr>
          <w:lang w:eastAsia="zh-TW"/>
        </w:rPr>
        <w:t xml:space="preserve">gorithm </w:t>
      </w:r>
      <w:r>
        <w:rPr>
          <w:noProof/>
          <w:lang w:eastAsia="zh-TW"/>
        </w:rPr>
        <w:t>(Pauly et al., 1991)</w:t>
      </w:r>
      <w:r>
        <w:rPr>
          <w:lang w:eastAsia="zh-TW"/>
        </w:rPr>
        <w:t>. The RF pulse with small flip angle (≤ 60</w:t>
      </w:r>
      <w:r>
        <w:rPr>
          <w:lang w:eastAsia="zh-TW"/>
        </w:rPr>
        <w:sym w:font="Symbol" w:char="F0B0"/>
      </w:r>
      <w:r>
        <w:rPr>
          <w:lang w:eastAsia="zh-TW"/>
        </w:rPr>
        <w:t>) and excitation pulse with larger flip angle (60</w:t>
      </w:r>
      <w:r>
        <w:rPr>
          <w:lang w:eastAsia="zh-TW"/>
        </w:rPr>
        <w:sym w:font="Symbol" w:char="F0B0"/>
      </w:r>
      <w:r>
        <w:rPr>
          <w:lang w:eastAsia="zh-TW"/>
        </w:rPr>
        <w:t xml:space="preserve"> &lt; flip angle ≤ 90</w:t>
      </w:r>
      <w:r>
        <w:rPr>
          <w:lang w:eastAsia="zh-TW"/>
        </w:rPr>
        <w:sym w:font="Symbol" w:char="F0B0"/>
      </w:r>
      <w:r>
        <w:rPr>
          <w:lang w:eastAsia="zh-TW"/>
        </w:rPr>
        <w:t xml:space="preserve">) were designed separately using </w:t>
      </w:r>
      <w:r w:rsidRPr="00E069FA">
        <w:rPr>
          <w:lang w:eastAsia="zh-TW"/>
        </w:rPr>
        <w:t>Spectral-Spatial RF Pulse Design for MRI and MRSI MATLAB Package</w:t>
      </w:r>
      <w:r>
        <w:rPr>
          <w:lang w:eastAsia="zh-TW"/>
        </w:rPr>
        <w:t xml:space="preserve"> (</w:t>
      </w:r>
      <w:hyperlink r:id="rId7" w:history="1">
        <w:r w:rsidRPr="006D5616">
          <w:rPr>
            <w:rStyle w:val="Hyperlink"/>
            <w:lang w:eastAsia="zh-TW"/>
          </w:rPr>
          <w:t>http://rsl.stanford.edu/research/software.html</w:t>
        </w:r>
      </w:hyperlink>
      <w:r>
        <w:rPr>
          <w:lang w:eastAsia="zh-TW"/>
        </w:rPr>
        <w:t xml:space="preserve">) </w:t>
      </w:r>
      <w:r>
        <w:rPr>
          <w:noProof/>
          <w:lang w:eastAsia="zh-TW"/>
        </w:rPr>
        <w:t>(Larson et al., 2008)</w:t>
      </w:r>
      <w:r>
        <w:rPr>
          <w:lang w:eastAsia="zh-TW"/>
        </w:rPr>
        <w:t>.</w:t>
      </w:r>
    </w:p>
    <w:p w:rsidR="000E6521" w:rsidRDefault="000E6521">
      <w:pPr>
        <w:rPr>
          <w:b/>
          <w:lang w:eastAsia="zh-TW"/>
        </w:rPr>
      </w:pPr>
      <w:r>
        <w:rPr>
          <w:b/>
          <w:lang w:eastAsia="zh-TW"/>
        </w:rPr>
        <w:br w:type="page"/>
      </w:r>
    </w:p>
    <w:p w:rsidR="000E6521" w:rsidRPr="00755CC6" w:rsidRDefault="000E6521" w:rsidP="003627E5">
      <w:pPr>
        <w:spacing w:line="360" w:lineRule="auto"/>
        <w:jc w:val="both"/>
        <w:outlineLvl w:val="0"/>
        <w:rPr>
          <w:b/>
          <w:lang w:eastAsia="zh-TW"/>
        </w:rPr>
      </w:pPr>
      <w:r>
        <w:rPr>
          <w:b/>
          <w:lang w:eastAsia="zh-TW"/>
        </w:rPr>
        <w:lastRenderedPageBreak/>
        <w:t xml:space="preserve">MR </w:t>
      </w:r>
      <w:r>
        <w:rPr>
          <w:rFonts w:eastAsia="PMingLiU" w:hint="eastAsia"/>
          <w:b/>
          <w:lang w:eastAsia="zh-TW"/>
        </w:rPr>
        <w:t>A</w:t>
      </w:r>
      <w:r>
        <w:rPr>
          <w:b/>
          <w:lang w:eastAsia="zh-TW"/>
        </w:rPr>
        <w:t>cquisitions</w:t>
      </w:r>
    </w:p>
    <w:p w:rsidR="000E6521" w:rsidRDefault="000E6521" w:rsidP="00525D94">
      <w:pPr>
        <w:spacing w:line="360" w:lineRule="auto"/>
        <w:jc w:val="both"/>
        <w:rPr>
          <w:lang w:eastAsia="zh-TW"/>
        </w:rPr>
      </w:pPr>
      <w:r>
        <w:rPr>
          <w:lang w:eastAsia="zh-TW"/>
        </w:rPr>
        <w:tab/>
        <w:t xml:space="preserve">The reference and calibration scans are combined in the </w:t>
      </w:r>
      <w:proofErr w:type="spellStart"/>
      <w:r>
        <w:rPr>
          <w:lang w:eastAsia="zh-TW"/>
        </w:rPr>
        <w:t>bPRISM</w:t>
      </w:r>
      <w:proofErr w:type="spellEnd"/>
      <w:r>
        <w:rPr>
          <w:lang w:eastAsia="zh-TW"/>
        </w:rPr>
        <w:t xml:space="preserve"> sequences. Conventionally, the reference scan for SMS reconstruction and the calibration scan for </w:t>
      </w:r>
      <w:proofErr w:type="spellStart"/>
      <w:r>
        <w:rPr>
          <w:lang w:eastAsia="zh-TW"/>
        </w:rPr>
        <w:t>inplane</w:t>
      </w:r>
      <w:proofErr w:type="spellEnd"/>
      <w:r>
        <w:rPr>
          <w:lang w:eastAsia="zh-TW"/>
        </w:rPr>
        <w:t xml:space="preserve"> </w:t>
      </w:r>
      <w:proofErr w:type="spellStart"/>
      <w:r>
        <w:rPr>
          <w:lang w:eastAsia="zh-TW"/>
        </w:rPr>
        <w:t>unaliasing</w:t>
      </w:r>
      <w:proofErr w:type="spellEnd"/>
      <w:r>
        <w:rPr>
          <w:lang w:eastAsia="zh-TW"/>
        </w:rPr>
        <w:t xml:space="preserve"> were acquired separately before the acceleration scan. </w:t>
      </w:r>
      <w:r>
        <w:rPr>
          <w:rFonts w:eastAsia="PMingLiU" w:hint="eastAsia"/>
          <w:lang w:eastAsia="zh-TW"/>
        </w:rPr>
        <w:t>Consequently</w:t>
      </w:r>
      <w:r>
        <w:rPr>
          <w:lang w:eastAsia="zh-TW"/>
        </w:rPr>
        <w:t>, the consistency between reference and calibration scan may become an issue. The long combined acquisition time also makes the image prone to degradation induced by head movement and physiological fluctuation. This study shortened the acquisition time of reference and calibration scans by acquiring a fully-sampled reference scan using segmented-EPI method. The calibration scan was discarded because the fully-sampled reference scan encompasses the auto-calibration scan (ACS) data already. Assuming the in-plane acceleration rate is 2, the acquisition time will be shortened by 33%.</w:t>
      </w:r>
    </w:p>
    <w:p w:rsidR="000E6521" w:rsidRDefault="000E6521">
      <w:pPr>
        <w:rPr>
          <w:b/>
          <w:lang w:eastAsia="zh-TW"/>
        </w:rPr>
      </w:pPr>
      <w:r>
        <w:rPr>
          <w:b/>
          <w:lang w:eastAsia="zh-TW"/>
        </w:rPr>
        <w:br w:type="page"/>
      </w:r>
    </w:p>
    <w:p w:rsidR="000E6521" w:rsidRPr="00732CC3" w:rsidRDefault="000E6521" w:rsidP="004619DB">
      <w:pPr>
        <w:spacing w:line="360" w:lineRule="auto"/>
        <w:jc w:val="both"/>
        <w:rPr>
          <w:b/>
          <w:lang w:eastAsia="zh-TW"/>
        </w:rPr>
      </w:pPr>
      <w:r>
        <w:rPr>
          <w:b/>
          <w:lang w:eastAsia="zh-TW"/>
        </w:rPr>
        <w:lastRenderedPageBreak/>
        <w:t xml:space="preserve">MR </w:t>
      </w:r>
      <w:r>
        <w:rPr>
          <w:rFonts w:eastAsia="PMingLiU" w:hint="eastAsia"/>
          <w:b/>
          <w:lang w:eastAsia="zh-TW"/>
        </w:rPr>
        <w:t>R</w:t>
      </w:r>
      <w:r w:rsidRPr="00732CC3">
        <w:rPr>
          <w:b/>
          <w:lang w:eastAsia="zh-TW"/>
        </w:rPr>
        <w:t>econstructions</w:t>
      </w:r>
    </w:p>
    <w:p w:rsidR="000E6521" w:rsidRDefault="000E6521" w:rsidP="004619DB">
      <w:pPr>
        <w:spacing w:line="360" w:lineRule="auto"/>
        <w:jc w:val="both"/>
        <w:rPr>
          <w:lang w:eastAsia="zh-TW"/>
        </w:rPr>
      </w:pPr>
      <w:r>
        <w:rPr>
          <w:lang w:eastAsia="zh-TW"/>
        </w:rPr>
        <w:t xml:space="preserve">The slice-GRAPPA and </w:t>
      </w:r>
      <w:proofErr w:type="spellStart"/>
      <w:r>
        <w:rPr>
          <w:lang w:eastAsia="zh-TW"/>
        </w:rPr>
        <w:t>inplane</w:t>
      </w:r>
      <w:proofErr w:type="spellEnd"/>
      <w:r>
        <w:rPr>
          <w:lang w:eastAsia="zh-TW"/>
        </w:rPr>
        <w:t xml:space="preserve">-GRAPPA are typically used sequentially for </w:t>
      </w:r>
      <w:r>
        <w:rPr>
          <w:rFonts w:eastAsia="PMingLiU" w:hint="eastAsia"/>
          <w:lang w:eastAsia="zh-TW"/>
        </w:rPr>
        <w:t>SMS reconstruction</w:t>
      </w:r>
      <w:r>
        <w:rPr>
          <w:lang w:eastAsia="zh-TW"/>
        </w:rPr>
        <w:t xml:space="preserve">. </w:t>
      </w:r>
      <w:r>
        <w:rPr>
          <w:rFonts w:eastAsia="PMingLiU" w:hint="eastAsia"/>
          <w:lang w:eastAsia="zh-TW"/>
        </w:rPr>
        <w:t>As a result</w:t>
      </w:r>
      <w:r>
        <w:rPr>
          <w:lang w:eastAsia="zh-TW"/>
        </w:rPr>
        <w:t xml:space="preserve">, the reconstruction error in the first reconstruction step propagates to, and is enhanced by, the next step. </w:t>
      </w:r>
      <w:r>
        <w:rPr>
          <w:rFonts w:eastAsia="PMingLiU"/>
          <w:lang w:eastAsia="zh-TW"/>
        </w:rPr>
        <w:t>In contrast</w:t>
      </w:r>
      <w:r>
        <w:rPr>
          <w:rFonts w:eastAsia="PMingLiU" w:hint="eastAsia"/>
          <w:lang w:eastAsia="zh-TW"/>
        </w:rPr>
        <w:t>, this study performed the SMS reconstruction in one step as shown in Figure S</w:t>
      </w:r>
      <w:r>
        <w:rPr>
          <w:rFonts w:eastAsia="PMingLiU"/>
          <w:lang w:eastAsia="zh-TW"/>
        </w:rPr>
        <w:t>1,</w:t>
      </w:r>
      <w:r>
        <w:rPr>
          <w:rFonts w:eastAsia="PMingLiU" w:hint="eastAsia"/>
          <w:lang w:eastAsia="zh-TW"/>
        </w:rPr>
        <w:t xml:space="preserve"> thereby lowering the g-factor penalty</w:t>
      </w:r>
      <w:r>
        <w:rPr>
          <w:rFonts w:eastAsia="PMingLiU"/>
          <w:lang w:eastAsia="zh-TW"/>
        </w:rPr>
        <w:t xml:space="preserve"> </w:t>
      </w:r>
      <w:r>
        <w:rPr>
          <w:rFonts w:eastAsia="PMingLiU"/>
          <w:noProof/>
          <w:lang w:eastAsia="zh-TW"/>
        </w:rPr>
        <w:t>(Breuer et al., 2009)</w:t>
      </w:r>
      <w:r>
        <w:rPr>
          <w:rFonts w:eastAsia="PMingLiU" w:hint="eastAsia"/>
          <w:lang w:eastAsia="zh-TW"/>
        </w:rPr>
        <w:t xml:space="preserve">. </w:t>
      </w:r>
      <w:r w:rsidRPr="009957ED">
        <w:rPr>
          <w:lang w:eastAsia="zh-TW"/>
        </w:rPr>
        <w:t xml:space="preserve">The final step is to perform spatial decoding </w:t>
      </w:r>
      <w:r>
        <w:rPr>
          <w:rFonts w:eastAsia="PMingLiU" w:hint="eastAsia"/>
          <w:lang w:eastAsia="zh-TW"/>
        </w:rPr>
        <w:t xml:space="preserve">along the </w:t>
      </w:r>
      <w:r w:rsidRPr="009957ED">
        <w:rPr>
          <w:lang w:eastAsia="zh-TW"/>
        </w:rPr>
        <w:t>partition encoding</w:t>
      </w:r>
      <w:r>
        <w:rPr>
          <w:rFonts w:eastAsia="PMingLiU" w:hint="eastAsia"/>
          <w:lang w:eastAsia="zh-TW"/>
        </w:rPr>
        <w:t xml:space="preserve"> (PAE) direction</w:t>
      </w:r>
      <w:r w:rsidRPr="009957ED">
        <w:rPr>
          <w:lang w:eastAsia="zh-TW"/>
        </w:rPr>
        <w:t>. The Fourier bases in the spatial decoding matrix are mutually orthogonal, and therefore, the through-plane information within a slab can be unambiguously reconstructed.</w:t>
      </w:r>
    </w:p>
    <w:p w:rsidR="000E6521" w:rsidRDefault="000E6521" w:rsidP="004619DB">
      <w:pPr>
        <w:spacing w:line="360" w:lineRule="auto"/>
        <w:jc w:val="both"/>
        <w:rPr>
          <w:lang w:eastAsia="zh-TW"/>
        </w:rPr>
      </w:pPr>
      <w:r>
        <w:rPr>
          <w:noProof/>
          <w:lang w:eastAsia="zh-TW"/>
        </w:rPr>
        <w:drawing>
          <wp:inline distT="0" distB="0" distL="0" distR="0">
            <wp:extent cx="5932887" cy="4572000"/>
            <wp:effectExtent l="19050" t="0" r="0" b="0"/>
            <wp:docPr id="10" name="Picture 9" descr="fig_prism_re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prism_recon.jpg"/>
                    <pic:cNvPicPr/>
                  </pic:nvPicPr>
                  <pic:blipFill>
                    <a:blip r:embed="rId8" cstate="print"/>
                    <a:stretch>
                      <a:fillRect/>
                    </a:stretch>
                  </pic:blipFill>
                  <pic:spPr>
                    <a:xfrm>
                      <a:off x="0" y="0"/>
                      <a:ext cx="5939044" cy="4576745"/>
                    </a:xfrm>
                    <a:prstGeom prst="rect">
                      <a:avLst/>
                    </a:prstGeom>
                  </pic:spPr>
                </pic:pic>
              </a:graphicData>
            </a:graphic>
          </wp:inline>
        </w:drawing>
      </w:r>
    </w:p>
    <w:p w:rsidR="000E6521" w:rsidRDefault="000E6521" w:rsidP="00A64F43">
      <w:pPr>
        <w:spacing w:line="360" w:lineRule="auto"/>
        <w:jc w:val="both"/>
        <w:rPr>
          <w:b/>
          <w:lang w:eastAsia="zh-TW"/>
        </w:rPr>
      </w:pPr>
      <w:r>
        <w:rPr>
          <w:lang w:eastAsia="zh-TW"/>
        </w:rPr>
        <w:t>Figure S1:</w:t>
      </w:r>
      <w:r>
        <w:rPr>
          <w:b/>
          <w:lang w:eastAsia="zh-TW"/>
        </w:rPr>
        <w:t xml:space="preserve"> </w:t>
      </w:r>
      <w:r w:rsidRPr="00AA4D26">
        <w:rPr>
          <w:lang w:eastAsia="zh-TW"/>
        </w:rPr>
        <w:t xml:space="preserve">The image reconstruction procedure. The kernels of </w:t>
      </w:r>
      <w:r>
        <w:rPr>
          <w:lang w:eastAsia="zh-TW"/>
        </w:rPr>
        <w:t xml:space="preserve">joint slice </w:t>
      </w:r>
      <w:r w:rsidRPr="00AA4D26">
        <w:rPr>
          <w:lang w:eastAsia="zh-TW"/>
        </w:rPr>
        <w:t xml:space="preserve">and in-plane GRAPPA are estimated for each partition encoding. The </w:t>
      </w:r>
      <w:r>
        <w:rPr>
          <w:lang w:eastAsia="zh-TW"/>
        </w:rPr>
        <w:t>filled red,</w:t>
      </w:r>
      <w:r w:rsidRPr="00AA4D26">
        <w:rPr>
          <w:lang w:eastAsia="zh-TW"/>
        </w:rPr>
        <w:t xml:space="preserve"> unfilled </w:t>
      </w:r>
      <w:r>
        <w:rPr>
          <w:lang w:eastAsia="zh-TW"/>
        </w:rPr>
        <w:t xml:space="preserve">and filled blue circles represent the sampled, </w:t>
      </w:r>
      <w:r w:rsidRPr="00AA4D26">
        <w:rPr>
          <w:lang w:eastAsia="zh-TW"/>
        </w:rPr>
        <w:t>skipped</w:t>
      </w:r>
      <w:r>
        <w:rPr>
          <w:lang w:eastAsia="zh-TW"/>
        </w:rPr>
        <w:t xml:space="preserve"> and reconstructed</w:t>
      </w:r>
      <w:r w:rsidRPr="00AA4D26">
        <w:rPr>
          <w:lang w:eastAsia="zh-TW"/>
        </w:rPr>
        <w:t xml:space="preserve"> </w:t>
      </w:r>
      <w:proofErr w:type="spellStart"/>
      <w:r w:rsidRPr="00AA4D26">
        <w:rPr>
          <w:lang w:eastAsia="zh-TW"/>
        </w:rPr>
        <w:t>k</w:t>
      </w:r>
      <w:r w:rsidRPr="00961FB0">
        <w:rPr>
          <w:vertAlign w:val="subscript"/>
          <w:lang w:eastAsia="zh-TW"/>
        </w:rPr>
        <w:t>x</w:t>
      </w:r>
      <w:proofErr w:type="spellEnd"/>
      <w:r w:rsidRPr="00AA4D26">
        <w:rPr>
          <w:lang w:eastAsia="zh-TW"/>
        </w:rPr>
        <w:t xml:space="preserve"> lines respectively. </w:t>
      </w:r>
      <w:proofErr w:type="spellStart"/>
      <w:proofErr w:type="gramStart"/>
      <w:r w:rsidRPr="00AA4D26">
        <w:rPr>
          <w:lang w:eastAsia="zh-TW"/>
        </w:rPr>
        <w:t>δ</w:t>
      </w:r>
      <w:r w:rsidRPr="00A3345B">
        <w:rPr>
          <w:vertAlign w:val="subscript"/>
          <w:lang w:eastAsia="zh-TW"/>
        </w:rPr>
        <w:t>z</w:t>
      </w:r>
      <w:proofErr w:type="spellEnd"/>
      <w:proofErr w:type="gramEnd"/>
      <w:r w:rsidRPr="00AA4D26">
        <w:rPr>
          <w:lang w:eastAsia="zh-TW"/>
        </w:rPr>
        <w:t xml:space="preserve"> denotes the slab thickness.</w:t>
      </w:r>
      <w:r>
        <w:rPr>
          <w:lang w:eastAsia="zh-TW"/>
        </w:rPr>
        <w:t xml:space="preserve"> </w:t>
      </w:r>
      <w:r w:rsidRPr="001602C3">
        <w:rPr>
          <w:lang w:eastAsia="zh-TW"/>
        </w:rPr>
        <w:t>Abbreviations –</w:t>
      </w:r>
      <w:r>
        <w:rPr>
          <w:lang w:eastAsia="zh-TW"/>
        </w:rPr>
        <w:t xml:space="preserve"> </w:t>
      </w:r>
      <w:r w:rsidRPr="001602C3">
        <w:rPr>
          <w:lang w:eastAsia="zh-TW"/>
        </w:rPr>
        <w:t>PAE: partition encoding, Ch: channel.</w:t>
      </w:r>
      <w:r>
        <w:rPr>
          <w:b/>
          <w:lang w:eastAsia="zh-TW"/>
        </w:rPr>
        <w:t xml:space="preserve"> </w:t>
      </w:r>
      <w:r>
        <w:rPr>
          <w:b/>
          <w:lang w:eastAsia="zh-TW"/>
        </w:rPr>
        <w:br w:type="page"/>
      </w:r>
    </w:p>
    <w:p w:rsidR="000E6521" w:rsidRDefault="000E6521" w:rsidP="00395A62">
      <w:pPr>
        <w:spacing w:line="360" w:lineRule="auto"/>
        <w:jc w:val="both"/>
        <w:rPr>
          <w:b/>
          <w:lang w:eastAsia="zh-TW"/>
        </w:rPr>
      </w:pPr>
      <w:r>
        <w:rPr>
          <w:b/>
          <w:lang w:eastAsia="zh-TW"/>
        </w:rPr>
        <w:lastRenderedPageBreak/>
        <w:t xml:space="preserve">Sensitivity analysis of </w:t>
      </w:r>
      <w:proofErr w:type="spellStart"/>
      <w:r>
        <w:rPr>
          <w:b/>
          <w:lang w:eastAsia="zh-TW"/>
        </w:rPr>
        <w:t>bPRISM</w:t>
      </w:r>
      <w:proofErr w:type="spellEnd"/>
    </w:p>
    <w:p w:rsidR="000E6521" w:rsidRDefault="000E6521" w:rsidP="00395A62">
      <w:pPr>
        <w:spacing w:line="360" w:lineRule="auto"/>
        <w:jc w:val="both"/>
        <w:rPr>
          <w:rFonts w:eastAsia="Arial Unicode MS"/>
          <w:lang w:eastAsia="zh-TW"/>
        </w:rPr>
      </w:pPr>
      <w:r>
        <w:rPr>
          <w:rFonts w:eastAsia="Arial Unicode MS"/>
          <w:lang w:eastAsia="zh-TW"/>
        </w:rPr>
        <w:t xml:space="preserve">Compared to SMS, the sensitivity of </w:t>
      </w:r>
      <w:proofErr w:type="spellStart"/>
      <w:r>
        <w:rPr>
          <w:rFonts w:eastAsia="Arial Unicode MS"/>
          <w:lang w:eastAsia="zh-TW"/>
        </w:rPr>
        <w:t>bPRISM</w:t>
      </w:r>
      <w:proofErr w:type="spellEnd"/>
      <w:r>
        <w:rPr>
          <w:rFonts w:eastAsia="Arial Unicode MS"/>
          <w:lang w:eastAsia="zh-TW"/>
        </w:rPr>
        <w:t xml:space="preserve"> could be affected by two major factors: the reduced time interval between two contiguous excitation (</w:t>
      </w:r>
      <w:proofErr w:type="spellStart"/>
      <w:r>
        <w:rPr>
          <w:rFonts w:eastAsia="Arial Unicode MS"/>
          <w:lang w:eastAsia="zh-TW"/>
        </w:rPr>
        <w:t>TR</w:t>
      </w:r>
      <w:r w:rsidRPr="00001962">
        <w:rPr>
          <w:rFonts w:eastAsia="Arial Unicode MS"/>
          <w:vertAlign w:val="subscript"/>
          <w:lang w:eastAsia="zh-TW"/>
        </w:rPr>
        <w:t>ex</w:t>
      </w:r>
      <w:proofErr w:type="spellEnd"/>
      <w:r>
        <w:rPr>
          <w:rFonts w:eastAsia="Arial Unicode MS"/>
          <w:lang w:eastAsia="zh-TW"/>
        </w:rPr>
        <w:t xml:space="preserve">), resulting in a lower steady-state signal, and a slab </w:t>
      </w:r>
      <w:proofErr w:type="spellStart"/>
      <w:r>
        <w:rPr>
          <w:rFonts w:eastAsia="Arial Unicode MS"/>
          <w:lang w:eastAsia="zh-TW"/>
        </w:rPr>
        <w:t>n</w:t>
      </w:r>
      <w:r w:rsidRPr="005A585A">
        <w:rPr>
          <w:rFonts w:eastAsia="Arial Unicode MS"/>
          <w:vertAlign w:val="subscript"/>
          <w:lang w:eastAsia="zh-TW"/>
        </w:rPr>
        <w:t>p</w:t>
      </w:r>
      <w:proofErr w:type="spellEnd"/>
      <w:r>
        <w:rPr>
          <w:rFonts w:eastAsia="Arial Unicode MS"/>
          <w:lang w:eastAsia="zh-TW"/>
        </w:rPr>
        <w:t xml:space="preserve"> times thicker than a slice, </w:t>
      </w:r>
      <w:proofErr w:type="gramStart"/>
      <w:r>
        <w:rPr>
          <w:rFonts w:eastAsia="Arial Unicode MS"/>
          <w:lang w:eastAsia="zh-TW"/>
        </w:rPr>
        <w:t xml:space="preserve">leading to a SNR advantage of </w:t>
      </w:r>
      <m:oMath>
        <m:rad>
          <m:radPr>
            <m:degHide m:val="on"/>
            <m:ctrlPr>
              <w:rPr>
                <w:rFonts w:ascii="Cambria Math" w:eastAsia="Arial Unicode MS" w:hAnsi="Cambria Math"/>
                <w:i/>
                <w:lang w:eastAsia="zh-TW"/>
              </w:rPr>
            </m:ctrlPr>
          </m:radPr>
          <m:deg/>
          <m:e>
            <m:sSub>
              <m:sSubPr>
                <m:ctrlPr>
                  <w:rPr>
                    <w:rFonts w:ascii="Cambria Math" w:eastAsia="Arial Unicode MS" w:hAnsi="Cambria Math"/>
                    <w:i/>
                    <w:lang w:eastAsia="zh-TW"/>
                  </w:rPr>
                </m:ctrlPr>
              </m:sSubPr>
              <m:e>
                <m:r>
                  <m:rPr>
                    <m:nor/>
                  </m:rPr>
                  <w:rPr>
                    <w:rFonts w:ascii="Cambria Math" w:eastAsia="Arial Unicode MS" w:hAnsi="Cambria Math"/>
                    <w:lang w:eastAsia="zh-TW"/>
                  </w:rPr>
                  <m:t>n</m:t>
                </m:r>
              </m:e>
              <m:sub>
                <m:r>
                  <m:rPr>
                    <m:nor/>
                  </m:rPr>
                  <w:rPr>
                    <w:rFonts w:ascii="Cambria Math" w:eastAsia="Arial Unicode MS" w:hAnsi="Cambria Math"/>
                    <w:lang w:eastAsia="zh-TW"/>
                  </w:rPr>
                  <m:t>p</m:t>
                </m:r>
                <w:proofErr w:type="gramEnd"/>
              </m:sub>
            </m:sSub>
          </m:e>
        </m:rad>
      </m:oMath>
      <w:r>
        <w:rPr>
          <w:rFonts w:ascii="Arial" w:eastAsia="Arial Unicode MS" w:hAnsi="Arial" w:cs="Arial"/>
          <w:lang w:eastAsia="zh-TW"/>
        </w:rPr>
        <w:t>.</w:t>
      </w:r>
      <w:r>
        <w:rPr>
          <w:rFonts w:eastAsia="Arial Unicode MS"/>
          <w:lang w:eastAsia="zh-TW"/>
        </w:rPr>
        <w:t xml:space="preserve"> The sensitivity </w:t>
      </w:r>
      <w:r w:rsidRPr="008F5EDA">
        <w:rPr>
          <w:rFonts w:eastAsia="Arial Unicode MS"/>
          <w:i/>
          <w:lang w:eastAsia="zh-TW"/>
        </w:rPr>
        <w:t>S</w:t>
      </w:r>
      <w:r>
        <w:rPr>
          <w:rFonts w:eastAsia="Arial Unicode MS"/>
          <w:lang w:eastAsia="zh-TW"/>
        </w:rPr>
        <w:t xml:space="preserve"> is defined as</w:t>
      </w:r>
    </w:p>
    <w:p w:rsidR="000E6521" w:rsidRDefault="000E6521" w:rsidP="00395A62">
      <w:pPr>
        <w:spacing w:line="360" w:lineRule="auto"/>
        <w:jc w:val="center"/>
        <w:rPr>
          <w:rFonts w:eastAsia="Arial Unicode MS"/>
          <w:lang w:eastAsia="zh-TW"/>
        </w:rPr>
      </w:pPr>
      <m:oMath>
        <m:r>
          <m:rPr>
            <m:nor/>
          </m:rPr>
          <w:rPr>
            <w:rFonts w:ascii="Cambria Math" w:eastAsia="Arial Unicode MS"/>
            <w:lang w:eastAsia="zh-TW"/>
          </w:rPr>
          <m:t>S=</m:t>
        </m:r>
        <m:rad>
          <m:radPr>
            <m:degHide m:val="on"/>
            <m:ctrlPr>
              <w:rPr>
                <w:rFonts w:ascii="Cambria Math" w:eastAsia="Arial Unicode MS" w:hAnsi="Cambria Math"/>
                <w:i/>
                <w:lang w:eastAsia="zh-TW"/>
              </w:rPr>
            </m:ctrlPr>
          </m:radPr>
          <m:deg/>
          <m:e>
            <m:sSub>
              <m:sSubPr>
                <m:ctrlPr>
                  <w:rPr>
                    <w:rFonts w:ascii="Cambria Math" w:eastAsia="Arial Unicode MS" w:hAnsi="Cambria Math"/>
                    <w:i/>
                    <w:lang w:eastAsia="zh-TW"/>
                  </w:rPr>
                </m:ctrlPr>
              </m:sSubPr>
              <m:e>
                <m:r>
                  <m:rPr>
                    <m:nor/>
                  </m:rPr>
                  <w:rPr>
                    <w:rFonts w:ascii="Cambria Math" w:eastAsia="Arial Unicode MS" w:hAnsi="Cambria Math"/>
                    <w:lang w:eastAsia="zh-TW"/>
                  </w:rPr>
                  <m:t>n</m:t>
                </m:r>
              </m:e>
              <m:sub>
                <m:r>
                  <m:rPr>
                    <m:nor/>
                  </m:rPr>
                  <w:rPr>
                    <w:rFonts w:ascii="Cambria Math" w:eastAsia="Arial Unicode MS" w:hAnsi="Cambria Math"/>
                    <w:lang w:eastAsia="zh-TW"/>
                  </w:rPr>
                  <m:t>p</m:t>
                </m:r>
              </m:sub>
            </m:sSub>
          </m:e>
        </m:rad>
        <m:r>
          <w:rPr>
            <w:rFonts w:ascii="Cambria Math" w:eastAsia="Arial Unicode MS" w:hAnsi="Cambria Math"/>
            <w:lang w:eastAsia="zh-TW"/>
          </w:rPr>
          <m:t>∙</m:t>
        </m:r>
        <m:sSub>
          <m:sSubPr>
            <m:ctrlPr>
              <w:rPr>
                <w:rFonts w:ascii="Cambria Math" w:eastAsia="Arial Unicode MS" w:hAnsi="Cambria Math"/>
                <w:i/>
                <w:lang w:eastAsia="zh-TW"/>
              </w:rPr>
            </m:ctrlPr>
          </m:sSubPr>
          <m:e>
            <m:r>
              <m:rPr>
                <m:nor/>
              </m:rPr>
              <w:rPr>
                <w:rFonts w:ascii="Cambria Math" w:eastAsia="Arial Unicode MS" w:hAnsi="Cambria Math"/>
                <w:lang w:eastAsia="zh-TW"/>
              </w:rPr>
              <m:t>M</m:t>
            </m:r>
          </m:e>
          <m:sub>
            <m:r>
              <w:rPr>
                <w:rFonts w:ascii="Cambria Math" w:eastAsia="Arial Unicode MS" w:hAnsi="Cambria Math"/>
                <w:lang w:eastAsia="zh-TW"/>
              </w:rPr>
              <m:t>z</m:t>
            </m:r>
          </m:sub>
        </m:sSub>
        <m:r>
          <w:rPr>
            <w:rFonts w:ascii="Cambria Math" w:eastAsia="Arial Unicode MS" w:hAnsi="Cambria Math"/>
            <w:lang w:eastAsia="zh-TW"/>
          </w:rPr>
          <m:t>=</m:t>
        </m:r>
        <m:sSub>
          <m:sSubPr>
            <m:ctrlPr>
              <w:rPr>
                <w:rFonts w:ascii="Cambria Math" w:eastAsia="Arial Unicode MS" w:hAnsi="Cambria Math"/>
                <w:i/>
                <w:lang w:eastAsia="zh-TW"/>
              </w:rPr>
            </m:ctrlPr>
          </m:sSubPr>
          <m:e>
            <m:rad>
              <m:radPr>
                <m:degHide m:val="on"/>
                <m:ctrlPr>
                  <w:rPr>
                    <w:rFonts w:ascii="Cambria Math" w:eastAsia="Arial Unicode MS" w:hAnsi="Cambria Math"/>
                    <w:i/>
                    <w:lang w:eastAsia="zh-TW"/>
                  </w:rPr>
                </m:ctrlPr>
              </m:radPr>
              <m:deg/>
              <m:e>
                <m:sSub>
                  <m:sSubPr>
                    <m:ctrlPr>
                      <w:rPr>
                        <w:rFonts w:ascii="Cambria Math" w:eastAsia="Arial Unicode MS" w:hAnsi="Cambria Math"/>
                        <w:i/>
                        <w:lang w:eastAsia="zh-TW"/>
                      </w:rPr>
                    </m:ctrlPr>
                  </m:sSubPr>
                  <m:e>
                    <m:r>
                      <m:rPr>
                        <m:nor/>
                      </m:rPr>
                      <w:rPr>
                        <w:rFonts w:ascii="Cambria Math" w:eastAsia="Arial Unicode MS" w:hAnsi="Cambria Math"/>
                        <w:lang w:eastAsia="zh-TW"/>
                      </w:rPr>
                      <m:t>n</m:t>
                    </m:r>
                  </m:e>
                  <m:sub>
                    <m:r>
                      <m:rPr>
                        <m:nor/>
                      </m:rPr>
                      <w:rPr>
                        <w:rFonts w:ascii="Cambria Math" w:eastAsia="Arial Unicode MS" w:hAnsi="Cambria Math"/>
                        <w:lang w:eastAsia="zh-TW"/>
                      </w:rPr>
                      <m:t>p</m:t>
                    </m:r>
                  </m:sub>
                </m:sSub>
              </m:e>
            </m:rad>
            <m:r>
              <m:rPr>
                <m:nor/>
              </m:rPr>
              <w:rPr>
                <w:rFonts w:ascii="Cambria Math" w:eastAsia="Arial Unicode MS" w:hAnsi="Cambria Math" w:cs="Arial"/>
                <w:lang w:eastAsia="zh-TW"/>
              </w:rPr>
              <m:t>∙</m:t>
            </m:r>
            <m:r>
              <m:rPr>
                <m:nor/>
              </m:rPr>
              <w:rPr>
                <w:rFonts w:ascii="Cambria Math" w:eastAsia="Arial Unicode MS" w:hAnsi="Cambria Math"/>
                <w:lang w:eastAsia="zh-TW"/>
              </w:rPr>
              <m:t>M</m:t>
            </m:r>
          </m:e>
          <m:sub>
            <m:r>
              <w:rPr>
                <w:rFonts w:ascii="Cambria Math" w:eastAsia="Arial Unicode MS" w:hAnsi="Cambria Math"/>
                <w:lang w:eastAsia="zh-TW"/>
              </w:rPr>
              <m:t>0</m:t>
            </m:r>
          </m:sub>
        </m:sSub>
        <m:r>
          <w:rPr>
            <w:rFonts w:ascii="Cambria Math" w:eastAsia="Arial Unicode MS" w:hAnsi="Cambria Math"/>
            <w:lang w:eastAsia="zh-TW"/>
          </w:rPr>
          <m:t>sinθ</m:t>
        </m:r>
        <m:d>
          <m:dPr>
            <m:ctrlPr>
              <w:rPr>
                <w:rFonts w:ascii="Cambria Math" w:eastAsia="Arial Unicode MS" w:hAnsi="Cambria Math"/>
                <w:i/>
                <w:lang w:eastAsia="zh-TW"/>
              </w:rPr>
            </m:ctrlPr>
          </m:dPr>
          <m:e>
            <m:r>
              <w:rPr>
                <w:rFonts w:ascii="Cambria Math" w:eastAsia="Arial Unicode MS" w:hAnsi="Cambria Math"/>
                <w:lang w:eastAsia="zh-TW"/>
              </w:rPr>
              <m:t>1-exp</m:t>
            </m:r>
            <m:d>
              <m:dPr>
                <m:ctrlPr>
                  <w:rPr>
                    <w:rFonts w:ascii="Cambria Math" w:eastAsia="Arial Unicode MS" w:hAnsi="Cambria Math"/>
                    <w:i/>
                    <w:lang w:eastAsia="zh-TW"/>
                  </w:rPr>
                </m:ctrlPr>
              </m:dPr>
              <m:e>
                <m:r>
                  <w:rPr>
                    <w:rFonts w:ascii="Cambria Math" w:eastAsia="Arial Unicode MS" w:hAnsi="Cambria Math"/>
                    <w:lang w:eastAsia="zh-TW"/>
                  </w:rPr>
                  <m:t>-</m:t>
                </m:r>
                <m:sSub>
                  <m:sSubPr>
                    <m:ctrlPr>
                      <w:rPr>
                        <w:rFonts w:ascii="Cambria Math" w:eastAsia="Arial Unicode MS" w:hAnsi="Cambria Math"/>
                        <w:i/>
                        <w:lang w:eastAsia="zh-TW"/>
                      </w:rPr>
                    </m:ctrlPr>
                  </m:sSubPr>
                  <m:e>
                    <m:r>
                      <m:rPr>
                        <m:nor/>
                      </m:rPr>
                      <w:rPr>
                        <w:rFonts w:ascii="Cambria Math" w:eastAsia="Arial Unicode MS" w:hAnsi="Cambria Math"/>
                        <w:lang w:eastAsia="zh-TW"/>
                      </w:rPr>
                      <m:t>TR</m:t>
                    </m:r>
                  </m:e>
                  <m:sub>
                    <m:r>
                      <m:rPr>
                        <m:nor/>
                      </m:rPr>
                      <w:rPr>
                        <w:rFonts w:ascii="Cambria Math" w:eastAsia="Arial Unicode MS" w:hAnsi="Cambria Math"/>
                        <w:lang w:eastAsia="zh-TW"/>
                      </w:rPr>
                      <m:t>ex</m:t>
                    </m:r>
                  </m:sub>
                </m:sSub>
                <m:r>
                  <w:rPr>
                    <w:rFonts w:ascii="Cambria Math" w:eastAsia="Arial Unicode MS" w:hAnsi="Cambria Math"/>
                    <w:lang w:eastAsia="zh-TW"/>
                  </w:rPr>
                  <m:t>/</m:t>
                </m:r>
                <m:sSub>
                  <m:sSubPr>
                    <m:ctrlPr>
                      <w:rPr>
                        <w:rFonts w:ascii="Cambria Math" w:eastAsia="Arial Unicode MS" w:hAnsi="Cambria Math"/>
                        <w:i/>
                        <w:lang w:eastAsia="zh-TW"/>
                      </w:rPr>
                    </m:ctrlPr>
                  </m:sSubPr>
                  <m:e>
                    <m:r>
                      <w:rPr>
                        <w:rFonts w:ascii="Cambria Math" w:eastAsia="Arial Unicode MS" w:hAnsi="Cambria Math"/>
                        <w:lang w:eastAsia="zh-TW"/>
                      </w:rPr>
                      <m:t>T</m:t>
                    </m:r>
                  </m:e>
                  <m:sub>
                    <m:r>
                      <w:rPr>
                        <w:rFonts w:ascii="Cambria Math" w:eastAsia="Arial Unicode MS" w:hAnsi="Cambria Math"/>
                        <w:lang w:eastAsia="zh-TW"/>
                      </w:rPr>
                      <m:t>1</m:t>
                    </m:r>
                  </m:sub>
                </m:sSub>
              </m:e>
            </m:d>
          </m:e>
        </m:d>
        <m:r>
          <w:rPr>
            <w:rFonts w:ascii="Cambria Math" w:eastAsia="Arial Unicode MS" w:hAnsi="Cambria Math"/>
            <w:lang w:eastAsia="zh-TW"/>
          </w:rPr>
          <m:t>/</m:t>
        </m:r>
        <m:d>
          <m:dPr>
            <m:ctrlPr>
              <w:rPr>
                <w:rFonts w:ascii="Cambria Math" w:eastAsia="Arial Unicode MS" w:hAnsi="Cambria Math"/>
                <w:i/>
                <w:lang w:eastAsia="zh-TW"/>
              </w:rPr>
            </m:ctrlPr>
          </m:dPr>
          <m:e>
            <m:r>
              <w:rPr>
                <w:rFonts w:ascii="Cambria Math" w:eastAsia="Arial Unicode MS" w:hAnsi="Cambria Math"/>
                <w:lang w:eastAsia="zh-TW"/>
              </w:rPr>
              <m:t>1-cosθ∙exp</m:t>
            </m:r>
            <m:d>
              <m:dPr>
                <m:ctrlPr>
                  <w:rPr>
                    <w:rFonts w:ascii="Cambria Math" w:eastAsia="Arial Unicode MS" w:hAnsi="Cambria Math"/>
                    <w:i/>
                    <w:lang w:eastAsia="zh-TW"/>
                  </w:rPr>
                </m:ctrlPr>
              </m:dPr>
              <m:e>
                <m:r>
                  <w:rPr>
                    <w:rFonts w:ascii="Cambria Math" w:eastAsia="Arial Unicode MS" w:hAnsi="Cambria Math"/>
                    <w:lang w:eastAsia="zh-TW"/>
                  </w:rPr>
                  <m:t>-</m:t>
                </m:r>
                <m:sSub>
                  <m:sSubPr>
                    <m:ctrlPr>
                      <w:rPr>
                        <w:rFonts w:ascii="Cambria Math" w:eastAsia="Arial Unicode MS" w:hAnsi="Cambria Math"/>
                        <w:i/>
                        <w:lang w:eastAsia="zh-TW"/>
                      </w:rPr>
                    </m:ctrlPr>
                  </m:sSubPr>
                  <m:e>
                    <m:r>
                      <m:rPr>
                        <m:nor/>
                      </m:rPr>
                      <w:rPr>
                        <w:rFonts w:ascii="Cambria Math" w:eastAsia="Arial Unicode MS" w:hAnsi="Cambria Math"/>
                        <w:lang w:eastAsia="zh-TW"/>
                      </w:rPr>
                      <m:t>TR</m:t>
                    </m:r>
                  </m:e>
                  <m:sub>
                    <m:r>
                      <m:rPr>
                        <m:nor/>
                      </m:rPr>
                      <w:rPr>
                        <w:rFonts w:ascii="Cambria Math" w:eastAsia="Arial Unicode MS" w:hAnsi="Cambria Math"/>
                        <w:lang w:eastAsia="zh-TW"/>
                      </w:rPr>
                      <m:t>ex</m:t>
                    </m:r>
                  </m:sub>
                </m:sSub>
                <m:r>
                  <w:rPr>
                    <w:rFonts w:ascii="Cambria Math" w:eastAsia="Arial Unicode MS" w:hAnsi="Cambria Math"/>
                    <w:lang w:eastAsia="zh-TW"/>
                  </w:rPr>
                  <m:t>/</m:t>
                </m:r>
                <m:sSub>
                  <m:sSubPr>
                    <m:ctrlPr>
                      <w:rPr>
                        <w:rFonts w:ascii="Cambria Math" w:eastAsia="Arial Unicode MS" w:hAnsi="Cambria Math"/>
                        <w:i/>
                        <w:lang w:eastAsia="zh-TW"/>
                      </w:rPr>
                    </m:ctrlPr>
                  </m:sSubPr>
                  <m:e>
                    <m:r>
                      <w:rPr>
                        <w:rFonts w:ascii="Cambria Math" w:eastAsia="Arial Unicode MS" w:hAnsi="Cambria Math"/>
                        <w:lang w:eastAsia="zh-TW"/>
                      </w:rPr>
                      <m:t>T</m:t>
                    </m:r>
                  </m:e>
                  <m:sub>
                    <m:r>
                      <w:rPr>
                        <w:rFonts w:ascii="Cambria Math" w:eastAsia="Arial Unicode MS" w:hAnsi="Cambria Math"/>
                        <w:lang w:eastAsia="zh-TW"/>
                      </w:rPr>
                      <m:t>1</m:t>
                    </m:r>
                  </m:sub>
                </m:sSub>
              </m:e>
            </m:d>
          </m:e>
        </m:d>
      </m:oMath>
      <w:r>
        <w:rPr>
          <w:rFonts w:eastAsia="Arial Unicode MS"/>
          <w:lang w:eastAsia="zh-TW"/>
        </w:rPr>
        <w:t>,</w:t>
      </w:r>
      <w:r>
        <w:rPr>
          <w:rFonts w:eastAsia="Arial Unicode MS"/>
          <w:lang w:eastAsia="zh-TW"/>
        </w:rPr>
        <w:tab/>
      </w:r>
      <w:r>
        <w:rPr>
          <w:rFonts w:eastAsia="Arial Unicode MS"/>
          <w:lang w:eastAsia="zh-TW"/>
        </w:rPr>
        <w:tab/>
        <w:t>(1)</w:t>
      </w:r>
    </w:p>
    <w:p w:rsidR="000E6521" w:rsidRDefault="000E6521" w:rsidP="00395A62">
      <w:pPr>
        <w:spacing w:line="360" w:lineRule="auto"/>
        <w:jc w:val="both"/>
        <w:rPr>
          <w:rFonts w:eastAsia="Arial Unicode MS"/>
          <w:lang w:eastAsia="zh-TW"/>
        </w:rPr>
      </w:pPr>
      <w:proofErr w:type="gramStart"/>
      <w:r>
        <w:rPr>
          <w:rFonts w:eastAsia="Arial Unicode MS"/>
          <w:lang w:eastAsia="zh-TW"/>
        </w:rPr>
        <w:t xml:space="preserve">where </w:t>
      </w:r>
      <m:oMath>
        <w:proofErr w:type="gramEnd"/>
        <m:r>
          <w:rPr>
            <w:rFonts w:ascii="Cambria Math" w:eastAsia="Arial Unicode MS" w:hAnsi="Cambria Math"/>
            <w:lang w:eastAsia="zh-TW"/>
          </w:rPr>
          <m:t>θ</m:t>
        </m:r>
      </m:oMath>
      <w:r>
        <w:rPr>
          <w:rFonts w:eastAsia="Arial Unicode MS"/>
          <w:lang w:eastAsia="zh-TW"/>
        </w:rPr>
        <w:t>, M</w:t>
      </w:r>
      <w:r w:rsidRPr="00C3428C">
        <w:rPr>
          <w:rFonts w:eastAsia="Arial Unicode MS"/>
          <w:vertAlign w:val="subscript"/>
          <w:lang w:eastAsia="zh-TW"/>
        </w:rPr>
        <w:t>z</w:t>
      </w:r>
      <w:r>
        <w:rPr>
          <w:rFonts w:eastAsia="Arial Unicode MS"/>
          <w:lang w:eastAsia="zh-TW"/>
        </w:rPr>
        <w:t>, and M</w:t>
      </w:r>
      <w:r w:rsidRPr="00C3428C">
        <w:rPr>
          <w:rFonts w:eastAsia="Arial Unicode MS"/>
          <w:vertAlign w:val="subscript"/>
          <w:lang w:eastAsia="zh-TW"/>
        </w:rPr>
        <w:t>0</w:t>
      </w:r>
      <w:r>
        <w:rPr>
          <w:rFonts w:eastAsia="Arial Unicode MS"/>
          <w:lang w:eastAsia="zh-TW"/>
        </w:rPr>
        <w:t xml:space="preserve"> are the flip angle, steady-state longitudinal magnetization and longitudinal magnetization at </w:t>
      </w:r>
      <w:r w:rsidRPr="004E25F3">
        <w:rPr>
          <w:rFonts w:eastAsia="Arial Unicode MS"/>
          <w:lang w:eastAsia="zh-TW"/>
        </w:rPr>
        <w:t>equilibrium</w:t>
      </w:r>
      <w:r>
        <w:rPr>
          <w:rFonts w:eastAsia="Arial Unicode MS"/>
          <w:lang w:eastAsia="zh-TW"/>
        </w:rPr>
        <w:t>, respectively. For simplicity, M</w:t>
      </w:r>
      <w:r w:rsidRPr="00236508">
        <w:rPr>
          <w:rFonts w:eastAsia="Arial Unicode MS"/>
          <w:vertAlign w:val="subscript"/>
          <w:lang w:eastAsia="zh-TW"/>
        </w:rPr>
        <w:t>0</w:t>
      </w:r>
      <w:r>
        <w:rPr>
          <w:rFonts w:eastAsia="Arial Unicode MS"/>
          <w:lang w:eastAsia="zh-TW"/>
        </w:rPr>
        <w:t xml:space="preserve"> was set as 1 and a T</w:t>
      </w:r>
      <w:r w:rsidRPr="00C3428C">
        <w:rPr>
          <w:rFonts w:eastAsia="Arial Unicode MS"/>
          <w:vertAlign w:val="subscript"/>
          <w:lang w:eastAsia="zh-TW"/>
        </w:rPr>
        <w:t>1</w:t>
      </w:r>
      <w:r>
        <w:rPr>
          <w:rFonts w:eastAsia="Arial Unicode MS"/>
          <w:lang w:eastAsia="zh-TW"/>
        </w:rPr>
        <w:t xml:space="preserve"> of 1900 ms was employed for simulation, which is a typical T1 value of gray matter at 7T </w:t>
      </w:r>
      <w:r>
        <w:rPr>
          <w:rFonts w:eastAsia="Arial Unicode MS"/>
          <w:noProof/>
          <w:lang w:eastAsia="zh-TW"/>
        </w:rPr>
        <w:t>(Wright et al., 2008)</w:t>
      </w:r>
      <w:r>
        <w:rPr>
          <w:rFonts w:eastAsia="Arial Unicode MS"/>
          <w:lang w:eastAsia="zh-TW"/>
        </w:rPr>
        <w:t>.</w:t>
      </w:r>
    </w:p>
    <w:p w:rsidR="000E6521" w:rsidRDefault="000E6521" w:rsidP="00395A62">
      <w:pPr>
        <w:spacing w:line="360" w:lineRule="auto"/>
        <w:jc w:val="both"/>
        <w:rPr>
          <w:lang w:eastAsia="zh-TW"/>
        </w:rPr>
      </w:pPr>
    </w:p>
    <w:p w:rsidR="000E6521" w:rsidRDefault="000E6521">
      <w:pPr>
        <w:rPr>
          <w:b/>
          <w:lang w:eastAsia="zh-TW"/>
        </w:rPr>
      </w:pPr>
      <w:r>
        <w:rPr>
          <w:b/>
          <w:lang w:eastAsia="zh-TW"/>
        </w:rPr>
        <w:br w:type="page"/>
      </w:r>
    </w:p>
    <w:p w:rsidR="000E6521" w:rsidRPr="0062089B" w:rsidRDefault="000E6521">
      <w:pPr>
        <w:spacing w:before="240" w:line="360" w:lineRule="auto"/>
        <w:jc w:val="both"/>
        <w:outlineLvl w:val="0"/>
        <w:rPr>
          <w:b/>
          <w:lang w:eastAsia="zh-TW"/>
        </w:rPr>
      </w:pPr>
      <w:r>
        <w:rPr>
          <w:b/>
          <w:lang w:eastAsia="zh-TW"/>
        </w:rPr>
        <w:lastRenderedPageBreak/>
        <w:t xml:space="preserve">Performance Comparison </w:t>
      </w:r>
      <w:proofErr w:type="gramStart"/>
      <w:r>
        <w:rPr>
          <w:b/>
          <w:lang w:eastAsia="zh-TW"/>
        </w:rPr>
        <w:t>Between</w:t>
      </w:r>
      <w:proofErr w:type="gramEnd"/>
      <w:r>
        <w:rPr>
          <w:b/>
          <w:lang w:eastAsia="zh-TW"/>
        </w:rPr>
        <w:t xml:space="preserve"> SMS and </w:t>
      </w:r>
      <w:proofErr w:type="spellStart"/>
      <w:r>
        <w:rPr>
          <w:b/>
          <w:lang w:eastAsia="zh-TW"/>
        </w:rPr>
        <w:t>bPRISM</w:t>
      </w:r>
      <w:proofErr w:type="spellEnd"/>
      <w:r>
        <w:rPr>
          <w:b/>
          <w:lang w:eastAsia="zh-TW"/>
        </w:rPr>
        <w:t xml:space="preserve"> Sequences</w:t>
      </w:r>
    </w:p>
    <w:p w:rsidR="000E6521" w:rsidRDefault="000E6521">
      <w:pPr>
        <w:spacing w:line="360" w:lineRule="auto"/>
        <w:jc w:val="both"/>
        <w:rPr>
          <w:rFonts w:eastAsia="PMingLiU"/>
          <w:lang w:eastAsia="zh-TW"/>
        </w:rPr>
      </w:pPr>
      <w:r>
        <w:rPr>
          <w:rFonts w:eastAsia="PMingLiU"/>
          <w:lang w:eastAsia="zh-TW"/>
        </w:rPr>
        <w:t>Assuming the TR = (number of PAE</w:t>
      </w:r>
      <w:proofErr w:type="gramStart"/>
      <w:r>
        <w:rPr>
          <w:rFonts w:eastAsia="PMingLiU"/>
          <w:lang w:eastAsia="zh-TW"/>
        </w:rPr>
        <w:t>)×</w:t>
      </w:r>
      <w:proofErr w:type="spellStart"/>
      <w:proofErr w:type="gramEnd"/>
      <w:r>
        <w:rPr>
          <w:rFonts w:eastAsia="PMingLiU"/>
          <w:lang w:eastAsia="zh-TW"/>
        </w:rPr>
        <w:t>TR</w:t>
      </w:r>
      <w:r w:rsidRPr="00147A0D">
        <w:rPr>
          <w:rFonts w:eastAsia="PMingLiU"/>
          <w:vertAlign w:val="subscript"/>
          <w:lang w:eastAsia="zh-TW"/>
        </w:rPr>
        <w:t>ex</w:t>
      </w:r>
      <w:proofErr w:type="spellEnd"/>
      <w:r>
        <w:rPr>
          <w:rFonts w:eastAsia="PMingLiU"/>
          <w:lang w:eastAsia="zh-TW"/>
        </w:rPr>
        <w:t xml:space="preserve"> is a constant value, different number of PAE will lead to different sensitivity as calculated by Eq. (1). According to the theoretical sensitivity shown in Figure S2a, the </w:t>
      </w:r>
      <w:proofErr w:type="spellStart"/>
      <w:r>
        <w:rPr>
          <w:rFonts w:eastAsia="PMingLiU"/>
          <w:lang w:eastAsia="zh-TW"/>
        </w:rPr>
        <w:t>bPRISM</w:t>
      </w:r>
      <w:proofErr w:type="spellEnd"/>
      <w:r>
        <w:rPr>
          <w:rFonts w:eastAsia="PMingLiU"/>
          <w:lang w:eastAsia="zh-TW"/>
        </w:rPr>
        <w:t xml:space="preserve"> showed only ~5% increase compared to SMS for acceleration scans. However, </w:t>
      </w:r>
      <w:proofErr w:type="spellStart"/>
      <w:r>
        <w:rPr>
          <w:rFonts w:eastAsia="PMingLiU"/>
          <w:lang w:eastAsia="zh-TW"/>
        </w:rPr>
        <w:t>bPRISM</w:t>
      </w:r>
      <w:proofErr w:type="spellEnd"/>
      <w:r>
        <w:rPr>
          <w:rFonts w:eastAsia="PMingLiU"/>
          <w:lang w:eastAsia="zh-TW"/>
        </w:rPr>
        <w:t xml:space="preserve"> acquisitions not only increase the sensitivity of acceleration but also of reference scans. Figure S2b indicates that the sensitivity increase in the </w:t>
      </w:r>
      <w:proofErr w:type="spellStart"/>
      <w:r>
        <w:rPr>
          <w:rFonts w:eastAsia="PMingLiU"/>
          <w:lang w:eastAsia="zh-TW"/>
        </w:rPr>
        <w:t>bPRISM</w:t>
      </w:r>
      <w:proofErr w:type="spellEnd"/>
      <w:r>
        <w:rPr>
          <w:rFonts w:eastAsia="PMingLiU"/>
          <w:lang w:eastAsia="zh-TW"/>
        </w:rPr>
        <w:t xml:space="preserve"> sequences was &gt;75% higher than SMS sequences. The high quality of reference images yielded the reconstruction kernel more accurate, thereby </w:t>
      </w:r>
      <w:r>
        <w:rPr>
          <w:rFonts w:eastAsia="PMingLiU" w:hint="eastAsia"/>
          <w:lang w:eastAsia="zh-TW"/>
        </w:rPr>
        <w:t>lower</w:t>
      </w:r>
      <w:r>
        <w:rPr>
          <w:rFonts w:eastAsia="PMingLiU"/>
          <w:lang w:eastAsia="zh-TW"/>
        </w:rPr>
        <w:t>ing</w:t>
      </w:r>
      <w:r>
        <w:rPr>
          <w:rFonts w:eastAsia="PMingLiU" w:hint="eastAsia"/>
          <w:lang w:eastAsia="zh-TW"/>
        </w:rPr>
        <w:t xml:space="preserve"> the g-factor penalty</w:t>
      </w:r>
      <w:r>
        <w:rPr>
          <w:rFonts w:eastAsia="PMingLiU"/>
          <w:lang w:eastAsia="zh-TW"/>
        </w:rPr>
        <w:t>. Figure S2c demonstrates the temporal SNR (</w:t>
      </w:r>
      <w:proofErr w:type="spellStart"/>
      <w:r>
        <w:rPr>
          <w:rFonts w:eastAsia="PMingLiU"/>
          <w:lang w:eastAsia="zh-TW"/>
        </w:rPr>
        <w:t>tSNR</w:t>
      </w:r>
      <w:proofErr w:type="spellEnd"/>
      <w:r>
        <w:rPr>
          <w:rFonts w:eastAsia="PMingLiU"/>
          <w:lang w:eastAsia="zh-TW"/>
        </w:rPr>
        <w:t xml:space="preserve">) of SMS, </w:t>
      </w:r>
      <w:proofErr w:type="spellStart"/>
      <w:r>
        <w:rPr>
          <w:rFonts w:eastAsia="PMingLiU"/>
          <w:lang w:eastAsia="zh-TW"/>
        </w:rPr>
        <w:t>bPRISM</w:t>
      </w:r>
      <w:proofErr w:type="spellEnd"/>
      <w:r>
        <w:rPr>
          <w:rFonts w:eastAsia="PMingLiU"/>
          <w:lang w:eastAsia="zh-TW"/>
        </w:rPr>
        <w:t xml:space="preserve"> and the enhancement. The </w:t>
      </w:r>
      <w:proofErr w:type="spellStart"/>
      <w:r>
        <w:rPr>
          <w:rFonts w:eastAsia="PMingLiU"/>
          <w:lang w:eastAsia="zh-TW"/>
        </w:rPr>
        <w:t>tSNR</w:t>
      </w:r>
      <w:proofErr w:type="spellEnd"/>
      <w:r>
        <w:rPr>
          <w:rFonts w:eastAsia="PMingLiU"/>
          <w:lang w:eastAsia="zh-TW"/>
        </w:rPr>
        <w:t xml:space="preserve"> of </w:t>
      </w:r>
      <w:proofErr w:type="spellStart"/>
      <w:r>
        <w:rPr>
          <w:rFonts w:eastAsia="PMingLiU"/>
          <w:lang w:eastAsia="zh-TW"/>
        </w:rPr>
        <w:t>bPRISM</w:t>
      </w:r>
      <w:proofErr w:type="spellEnd"/>
      <w:r>
        <w:rPr>
          <w:rFonts w:eastAsia="PMingLiU"/>
          <w:lang w:eastAsia="zh-TW"/>
        </w:rPr>
        <w:t xml:space="preserve"> is profoundly higher than that of SMS. The averaged enhancement across the entire brain was 16.9%. The slab boundary effect in the </w:t>
      </w:r>
      <w:proofErr w:type="spellStart"/>
      <w:r>
        <w:rPr>
          <w:rFonts w:eastAsia="PMingLiU"/>
          <w:lang w:eastAsia="zh-TW"/>
        </w:rPr>
        <w:t>tSNR</w:t>
      </w:r>
      <w:proofErr w:type="spellEnd"/>
      <w:r>
        <w:rPr>
          <w:rFonts w:eastAsia="PMingLiU"/>
          <w:lang w:eastAsia="zh-TW"/>
        </w:rPr>
        <w:t xml:space="preserve"> map of </w:t>
      </w:r>
      <w:proofErr w:type="spellStart"/>
      <w:r>
        <w:rPr>
          <w:rFonts w:eastAsia="PMingLiU"/>
          <w:lang w:eastAsia="zh-TW"/>
        </w:rPr>
        <w:t>bPRISM</w:t>
      </w:r>
      <w:proofErr w:type="spellEnd"/>
      <w:r>
        <w:rPr>
          <w:rFonts w:eastAsia="PMingLiU"/>
          <w:lang w:eastAsia="zh-TW"/>
        </w:rPr>
        <w:t xml:space="preserve"> was not pronounced. The averaged </w:t>
      </w:r>
      <w:proofErr w:type="spellStart"/>
      <w:r>
        <w:rPr>
          <w:rFonts w:eastAsia="PMingLiU"/>
          <w:lang w:eastAsia="zh-TW"/>
        </w:rPr>
        <w:t>tSNR</w:t>
      </w:r>
      <w:proofErr w:type="spellEnd"/>
      <w:r>
        <w:rPr>
          <w:rFonts w:eastAsia="PMingLiU"/>
          <w:lang w:eastAsia="zh-TW"/>
        </w:rPr>
        <w:t xml:space="preserve"> of </w:t>
      </w:r>
      <w:proofErr w:type="spellStart"/>
      <w:r>
        <w:rPr>
          <w:rFonts w:eastAsia="PMingLiU"/>
          <w:lang w:eastAsia="zh-TW"/>
        </w:rPr>
        <w:t>bPRISM</w:t>
      </w:r>
      <w:proofErr w:type="spellEnd"/>
      <w:r>
        <w:rPr>
          <w:rFonts w:eastAsia="PMingLiU"/>
          <w:lang w:eastAsia="zh-TW"/>
        </w:rPr>
        <w:t xml:space="preserve"> at the edge slices was ~4% lower than the non-edged slices.</w:t>
      </w:r>
    </w:p>
    <w:p w:rsidR="000E6521" w:rsidRDefault="000E6521">
      <w:pPr>
        <w:spacing w:line="360" w:lineRule="auto"/>
        <w:jc w:val="both"/>
        <w:rPr>
          <w:rFonts w:eastAsia="PMingLiU"/>
          <w:lang w:eastAsia="zh-TW"/>
        </w:rPr>
      </w:pPr>
      <w:r>
        <w:rPr>
          <w:rFonts w:eastAsia="PMingLiU"/>
          <w:noProof/>
          <w:lang w:eastAsia="zh-TW"/>
        </w:rPr>
        <w:lastRenderedPageBreak/>
        <w:drawing>
          <wp:inline distT="0" distB="0" distL="0" distR="0">
            <wp:extent cx="5172075" cy="5847239"/>
            <wp:effectExtent l="19050" t="0" r="9525" b="0"/>
            <wp:docPr id="5" name="Picture 4" descr="fig_comp_per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comp_perform.jpg"/>
                    <pic:cNvPicPr/>
                  </pic:nvPicPr>
                  <pic:blipFill>
                    <a:blip r:embed="rId9" cstate="print"/>
                    <a:stretch>
                      <a:fillRect/>
                    </a:stretch>
                  </pic:blipFill>
                  <pic:spPr>
                    <a:xfrm>
                      <a:off x="0" y="0"/>
                      <a:ext cx="5174018" cy="5849436"/>
                    </a:xfrm>
                    <a:prstGeom prst="rect">
                      <a:avLst/>
                    </a:prstGeom>
                  </pic:spPr>
                </pic:pic>
              </a:graphicData>
            </a:graphic>
          </wp:inline>
        </w:drawing>
      </w:r>
    </w:p>
    <w:p w:rsidR="000E6521" w:rsidRDefault="000E6521" w:rsidP="00C15C9D">
      <w:pPr>
        <w:spacing w:line="360" w:lineRule="auto"/>
        <w:jc w:val="both"/>
        <w:rPr>
          <w:b/>
          <w:lang w:eastAsia="zh-TW"/>
        </w:rPr>
      </w:pPr>
      <w:r>
        <w:rPr>
          <w:rFonts w:eastAsia="PMingLiU"/>
          <w:lang w:eastAsia="zh-TW"/>
        </w:rPr>
        <w:t xml:space="preserve">Figure S2. </w:t>
      </w:r>
      <w:proofErr w:type="gramStart"/>
      <w:r>
        <w:rPr>
          <w:rFonts w:eastAsia="PMingLiU"/>
          <w:lang w:eastAsia="zh-TW"/>
        </w:rPr>
        <w:t xml:space="preserve">Performance comparison between SMS and </w:t>
      </w:r>
      <w:proofErr w:type="spellStart"/>
      <w:r>
        <w:rPr>
          <w:rFonts w:eastAsia="PMingLiU"/>
          <w:lang w:eastAsia="zh-TW"/>
        </w:rPr>
        <w:t>bPRISM</w:t>
      </w:r>
      <w:proofErr w:type="spellEnd"/>
      <w:r>
        <w:rPr>
          <w:rFonts w:eastAsia="PMingLiU"/>
          <w:lang w:eastAsia="zh-TW"/>
        </w:rPr>
        <w:t>.</w:t>
      </w:r>
      <w:proofErr w:type="gramEnd"/>
      <w:r>
        <w:rPr>
          <w:rFonts w:eastAsia="PMingLiU"/>
          <w:lang w:eastAsia="zh-TW"/>
        </w:rPr>
        <w:t xml:space="preserve"> (a) The sensitivity traces against flip angles for acceleration scan. The TR of acceleration scan is 2200 ms and is equal to (number of PAE)</w:t>
      </w:r>
      <w:r w:rsidRPr="0023505B">
        <w:rPr>
          <w:rFonts w:eastAsia="PMingLiU"/>
          <w:lang w:eastAsia="zh-TW"/>
        </w:rPr>
        <w:t xml:space="preserve"> </w:t>
      </w:r>
      <w:r>
        <w:rPr>
          <w:rFonts w:eastAsia="PMingLiU"/>
          <w:lang w:eastAsia="zh-TW"/>
        </w:rPr>
        <w:t xml:space="preserve">× </w:t>
      </w:r>
      <w:proofErr w:type="spellStart"/>
      <w:r>
        <w:rPr>
          <w:rFonts w:eastAsia="PMingLiU"/>
          <w:lang w:eastAsia="zh-TW"/>
        </w:rPr>
        <w:t>TR</w:t>
      </w:r>
      <w:r w:rsidRPr="00BC48E4">
        <w:rPr>
          <w:rFonts w:eastAsia="PMingLiU"/>
          <w:vertAlign w:val="subscript"/>
          <w:lang w:eastAsia="zh-TW"/>
        </w:rPr>
        <w:t>ex</w:t>
      </w:r>
      <w:proofErr w:type="spellEnd"/>
      <w:r>
        <w:rPr>
          <w:rFonts w:eastAsia="PMingLiU"/>
          <w:lang w:eastAsia="zh-TW"/>
        </w:rPr>
        <w:t xml:space="preserve">. The traces associated with different </w:t>
      </w:r>
      <w:proofErr w:type="spellStart"/>
      <w:r>
        <w:rPr>
          <w:rFonts w:eastAsia="PMingLiU"/>
          <w:lang w:eastAsia="zh-TW"/>
        </w:rPr>
        <w:t>TR</w:t>
      </w:r>
      <w:r w:rsidRPr="001C34DD">
        <w:rPr>
          <w:rFonts w:eastAsia="PMingLiU"/>
          <w:vertAlign w:val="subscript"/>
          <w:lang w:eastAsia="zh-TW"/>
        </w:rPr>
        <w:t>ex</w:t>
      </w:r>
      <w:proofErr w:type="spellEnd"/>
      <w:r>
        <w:rPr>
          <w:rFonts w:eastAsia="PMingLiU"/>
          <w:lang w:eastAsia="zh-TW"/>
        </w:rPr>
        <w:t xml:space="preserve"> are color-encoded as indicated in the figure legend. (b) The sensitivity traces against flip angles for reference scan. The TR of reference scan is 11000 </w:t>
      </w:r>
      <w:proofErr w:type="spellStart"/>
      <w:r>
        <w:rPr>
          <w:rFonts w:eastAsia="PMingLiU"/>
          <w:lang w:eastAsia="zh-TW"/>
        </w:rPr>
        <w:t>ms.</w:t>
      </w:r>
      <w:proofErr w:type="spellEnd"/>
      <w:r>
        <w:rPr>
          <w:rFonts w:eastAsia="PMingLiU"/>
          <w:lang w:eastAsia="zh-TW"/>
        </w:rPr>
        <w:t xml:space="preserve"> </w:t>
      </w:r>
      <w:proofErr w:type="gramStart"/>
      <w:r>
        <w:rPr>
          <w:rFonts w:eastAsia="PMingLiU"/>
          <w:lang w:eastAsia="zh-TW"/>
        </w:rPr>
        <w:t>The</w:t>
      </w:r>
      <w:proofErr w:type="gramEnd"/>
      <w:r>
        <w:rPr>
          <w:rFonts w:eastAsia="PMingLiU"/>
          <w:lang w:eastAsia="zh-TW"/>
        </w:rPr>
        <w:t xml:space="preserve"> traces associated with different </w:t>
      </w:r>
      <w:proofErr w:type="spellStart"/>
      <w:r>
        <w:rPr>
          <w:rFonts w:eastAsia="PMingLiU"/>
          <w:lang w:eastAsia="zh-TW"/>
        </w:rPr>
        <w:t>TR</w:t>
      </w:r>
      <w:r w:rsidRPr="001C34DD">
        <w:rPr>
          <w:rFonts w:eastAsia="PMingLiU"/>
          <w:vertAlign w:val="subscript"/>
          <w:lang w:eastAsia="zh-TW"/>
        </w:rPr>
        <w:t>ex</w:t>
      </w:r>
      <w:proofErr w:type="spellEnd"/>
      <w:r>
        <w:rPr>
          <w:rFonts w:eastAsia="PMingLiU"/>
          <w:lang w:eastAsia="zh-TW"/>
        </w:rPr>
        <w:t xml:space="preserve"> are color-encoded as indicated in the figure legend. (c) </w:t>
      </w:r>
      <w:r w:rsidRPr="00F52CF3">
        <w:rPr>
          <w:rFonts w:eastAsia="PMingLiU"/>
          <w:lang w:eastAsia="zh-TW"/>
        </w:rPr>
        <w:t xml:space="preserve">The </w:t>
      </w:r>
      <w:proofErr w:type="spellStart"/>
      <w:r w:rsidRPr="00F52CF3">
        <w:rPr>
          <w:rFonts w:eastAsia="PMingLiU"/>
          <w:lang w:eastAsia="zh-TW"/>
        </w:rPr>
        <w:t>tSNR</w:t>
      </w:r>
      <w:proofErr w:type="spellEnd"/>
      <w:r>
        <w:rPr>
          <w:rFonts w:eastAsia="PMingLiU"/>
          <w:lang w:eastAsia="zh-TW"/>
        </w:rPr>
        <w:t xml:space="preserve"> and the enhancement maps</w:t>
      </w:r>
      <w:r w:rsidRPr="00F52CF3">
        <w:rPr>
          <w:rFonts w:eastAsia="PMingLiU"/>
          <w:lang w:eastAsia="zh-TW"/>
        </w:rPr>
        <w:t xml:space="preserve">. The spatial resolution is 1 mm isotropic and </w:t>
      </w:r>
      <w:r>
        <w:rPr>
          <w:rFonts w:eastAsia="PMingLiU"/>
          <w:lang w:eastAsia="zh-TW"/>
        </w:rPr>
        <w:t xml:space="preserve">the TR is </w:t>
      </w:r>
      <w:r w:rsidRPr="00F52CF3">
        <w:rPr>
          <w:rFonts w:eastAsia="PMingLiU"/>
          <w:lang w:eastAsia="zh-TW"/>
        </w:rPr>
        <w:t xml:space="preserve">2.2s. </w:t>
      </w:r>
      <w:r>
        <w:rPr>
          <w:rFonts w:eastAsia="PMingLiU"/>
          <w:lang w:eastAsia="zh-TW"/>
        </w:rPr>
        <w:t>The SMS factor is 5. Total number of axial slices is 125.</w:t>
      </w:r>
    </w:p>
    <w:p w:rsidR="000E6521" w:rsidRPr="007E7969" w:rsidRDefault="000E6521" w:rsidP="00DE5929">
      <w:pPr>
        <w:spacing w:before="240" w:line="360" w:lineRule="auto"/>
        <w:jc w:val="both"/>
        <w:rPr>
          <w:b/>
          <w:lang w:eastAsia="zh-TW"/>
        </w:rPr>
      </w:pPr>
      <w:r>
        <w:rPr>
          <w:b/>
          <w:lang w:eastAsia="zh-TW"/>
        </w:rPr>
        <w:lastRenderedPageBreak/>
        <w:t>Resting-State Functional Networks with Sub-Millimeter Isotropic Resolution</w:t>
      </w:r>
    </w:p>
    <w:p w:rsidR="000E6521" w:rsidRPr="007700B5" w:rsidRDefault="000E6521" w:rsidP="00DF688A">
      <w:pPr>
        <w:spacing w:line="360" w:lineRule="auto"/>
        <w:jc w:val="both"/>
        <w:outlineLvl w:val="0"/>
        <w:rPr>
          <w:szCs w:val="24"/>
          <w:lang w:eastAsia="zh-TW"/>
        </w:rPr>
      </w:pPr>
      <w:r>
        <w:rPr>
          <w:szCs w:val="24"/>
          <w:lang w:eastAsia="zh-TW"/>
        </w:rPr>
        <w:t xml:space="preserve">Figure S3 shows the connectivity patterns of resting-state networks using </w:t>
      </w:r>
      <w:proofErr w:type="spellStart"/>
      <w:r>
        <w:rPr>
          <w:szCs w:val="24"/>
          <w:lang w:eastAsia="zh-TW"/>
        </w:rPr>
        <w:t>submillimeter</w:t>
      </w:r>
      <w:proofErr w:type="spellEnd"/>
      <w:r>
        <w:rPr>
          <w:szCs w:val="24"/>
          <w:lang w:eastAsia="zh-TW"/>
        </w:rPr>
        <w:t xml:space="preserve"> </w:t>
      </w:r>
      <w:proofErr w:type="spellStart"/>
      <w:r>
        <w:rPr>
          <w:szCs w:val="24"/>
          <w:lang w:eastAsia="zh-TW"/>
        </w:rPr>
        <w:t>fMRI</w:t>
      </w:r>
      <w:proofErr w:type="spellEnd"/>
      <w:r>
        <w:rPr>
          <w:szCs w:val="24"/>
          <w:lang w:eastAsia="zh-TW"/>
        </w:rPr>
        <w:t xml:space="preserve">. The result was obtained from two 6-minute resting runs of single participant with 0.94-mm isotropic resolution. Minimum spatial smoothing of 0.1 mm was used. The majority of the connectivity patterns were confined in gray matter. Several typical patterns of resting-state networks were observed, such as visual medial network, visual occipital network, </w:t>
      </w:r>
      <w:proofErr w:type="gramStart"/>
      <w:r>
        <w:rPr>
          <w:szCs w:val="24"/>
          <w:lang w:eastAsia="zh-TW"/>
        </w:rPr>
        <w:t>default</w:t>
      </w:r>
      <w:proofErr w:type="gramEnd"/>
      <w:r>
        <w:rPr>
          <w:szCs w:val="24"/>
          <w:lang w:eastAsia="zh-TW"/>
        </w:rPr>
        <w:t xml:space="preserve"> mode network (DMN) and executive control network (ECN). The results suggest that single participant </w:t>
      </w:r>
      <w:proofErr w:type="spellStart"/>
      <w:r>
        <w:rPr>
          <w:szCs w:val="24"/>
          <w:lang w:eastAsia="zh-TW"/>
        </w:rPr>
        <w:t>submillimeter</w:t>
      </w:r>
      <w:proofErr w:type="spellEnd"/>
      <w:r>
        <w:rPr>
          <w:szCs w:val="24"/>
          <w:lang w:eastAsia="zh-TW"/>
        </w:rPr>
        <w:t xml:space="preserve"> </w:t>
      </w:r>
      <w:proofErr w:type="spellStart"/>
      <w:r>
        <w:rPr>
          <w:szCs w:val="24"/>
          <w:lang w:eastAsia="zh-TW"/>
        </w:rPr>
        <w:t>fMRI</w:t>
      </w:r>
      <w:proofErr w:type="spellEnd"/>
      <w:r>
        <w:rPr>
          <w:szCs w:val="24"/>
          <w:lang w:eastAsia="zh-TW"/>
        </w:rPr>
        <w:t xml:space="preserve"> using PRISM was sensitive enough to detect resting-state functional networks.</w:t>
      </w:r>
    </w:p>
    <w:p w:rsidR="000E6521" w:rsidRPr="007700B5" w:rsidRDefault="000E6521">
      <w:pPr>
        <w:spacing w:line="360" w:lineRule="auto"/>
        <w:jc w:val="both"/>
        <w:outlineLvl w:val="0"/>
        <w:rPr>
          <w:szCs w:val="24"/>
          <w:lang w:eastAsia="zh-TW"/>
        </w:rPr>
      </w:pPr>
    </w:p>
    <w:p w:rsidR="000E6521" w:rsidRPr="007700B5" w:rsidRDefault="000E6521">
      <w:pPr>
        <w:spacing w:line="360" w:lineRule="auto"/>
        <w:jc w:val="both"/>
        <w:outlineLvl w:val="0"/>
        <w:rPr>
          <w:szCs w:val="24"/>
          <w:lang w:eastAsia="zh-TW"/>
        </w:rPr>
      </w:pPr>
      <w:r w:rsidRPr="000A25A3">
        <w:rPr>
          <w:noProof/>
          <w:szCs w:val="24"/>
          <w:lang w:eastAsia="zh-TW"/>
        </w:rPr>
        <w:drawing>
          <wp:inline distT="0" distB="0" distL="0" distR="0">
            <wp:extent cx="5372100" cy="4226406"/>
            <wp:effectExtent l="19050" t="0" r="0" b="0"/>
            <wp:docPr id="3" name="Picture 2" descr="fig_DMN_0p94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DMN_0p94mm.jpg"/>
                    <pic:cNvPicPr/>
                  </pic:nvPicPr>
                  <pic:blipFill>
                    <a:blip r:embed="rId10" cstate="print"/>
                    <a:stretch>
                      <a:fillRect/>
                    </a:stretch>
                  </pic:blipFill>
                  <pic:spPr>
                    <a:xfrm>
                      <a:off x="0" y="0"/>
                      <a:ext cx="5378837" cy="4231707"/>
                    </a:xfrm>
                    <a:prstGeom prst="rect">
                      <a:avLst/>
                    </a:prstGeom>
                  </pic:spPr>
                </pic:pic>
              </a:graphicData>
            </a:graphic>
          </wp:inline>
        </w:drawing>
      </w:r>
    </w:p>
    <w:p w:rsidR="000E6521" w:rsidRDefault="000E6521" w:rsidP="006334CD">
      <w:pPr>
        <w:spacing w:line="360" w:lineRule="auto"/>
        <w:jc w:val="both"/>
        <w:outlineLvl w:val="0"/>
        <w:rPr>
          <w:szCs w:val="24"/>
          <w:lang w:eastAsia="zh-TW"/>
        </w:rPr>
      </w:pPr>
      <w:r>
        <w:rPr>
          <w:szCs w:val="24"/>
          <w:lang w:eastAsia="zh-TW"/>
        </w:rPr>
        <w:t>Figure S3. Resting-state functional networks obtained from a single subject using 0.94mm isotropic resolution. The names of the functional networks are shown as the panel title. The z statistics are color-encoded as indicated by the color bar and overlaid on the reference image.</w:t>
      </w:r>
    </w:p>
    <w:p w:rsidR="000E6521" w:rsidRDefault="000E6521">
      <w:pPr>
        <w:rPr>
          <w:b/>
          <w:lang w:eastAsia="zh-TW"/>
        </w:rPr>
      </w:pPr>
      <w:r>
        <w:rPr>
          <w:b/>
          <w:lang w:eastAsia="zh-TW"/>
        </w:rPr>
        <w:br w:type="page"/>
      </w:r>
    </w:p>
    <w:p w:rsidR="000E6521" w:rsidRDefault="000E6521" w:rsidP="00B83FA7">
      <w:pPr>
        <w:spacing w:line="360" w:lineRule="auto"/>
        <w:jc w:val="both"/>
        <w:outlineLvl w:val="0"/>
        <w:rPr>
          <w:b/>
          <w:lang w:eastAsia="zh-TW"/>
        </w:rPr>
      </w:pPr>
      <w:r>
        <w:rPr>
          <w:b/>
          <w:lang w:eastAsia="zh-TW"/>
        </w:rPr>
        <w:lastRenderedPageBreak/>
        <w:t>Partial Volume Effect on the Inter-Subfield Functional Correlations</w:t>
      </w:r>
    </w:p>
    <w:p w:rsidR="000E6521" w:rsidRDefault="000E6521" w:rsidP="00B83FA7">
      <w:pPr>
        <w:spacing w:line="360" w:lineRule="auto"/>
        <w:ind w:firstLine="480"/>
        <w:jc w:val="both"/>
        <w:outlineLvl w:val="0"/>
        <w:rPr>
          <w:szCs w:val="24"/>
          <w:lang w:eastAsia="zh-TW"/>
        </w:rPr>
      </w:pPr>
      <w:r>
        <w:rPr>
          <w:lang w:eastAsia="zh-TW"/>
        </w:rPr>
        <w:t>While the intrinsic functional connectivity (</w:t>
      </w:r>
      <w:proofErr w:type="spellStart"/>
      <w:r>
        <w:rPr>
          <w:lang w:eastAsia="zh-TW"/>
        </w:rPr>
        <w:t>iFC</w:t>
      </w:r>
      <w:proofErr w:type="spellEnd"/>
      <w:r>
        <w:rPr>
          <w:lang w:eastAsia="zh-TW"/>
        </w:rPr>
        <w:t xml:space="preserve">) between whole hippocampus and the rest of the brain is well established, studies investigating the functional networks associated with the </w:t>
      </w:r>
      <w:proofErr w:type="spellStart"/>
      <w:r>
        <w:rPr>
          <w:lang w:eastAsia="zh-TW"/>
        </w:rPr>
        <w:t>hippocampal</w:t>
      </w:r>
      <w:proofErr w:type="spellEnd"/>
      <w:r>
        <w:rPr>
          <w:lang w:eastAsia="zh-TW"/>
        </w:rPr>
        <w:t xml:space="preserve"> subfields are relatively few mainly because t</w:t>
      </w:r>
      <w:r w:rsidRPr="00310D4C">
        <w:rPr>
          <w:lang w:eastAsia="zh-TW"/>
        </w:rPr>
        <w:t>he hippocampus curls into S-shaped structure in a small volume of 3-3.5 cm</w:t>
      </w:r>
      <w:r w:rsidRPr="00310D4C">
        <w:rPr>
          <w:vertAlign w:val="superscript"/>
          <w:lang w:eastAsia="zh-TW"/>
        </w:rPr>
        <w:t>3</w:t>
      </w:r>
      <w:r>
        <w:rPr>
          <w:lang w:eastAsia="zh-TW"/>
        </w:rPr>
        <w:t xml:space="preserve"> and the width of </w:t>
      </w:r>
      <w:proofErr w:type="spellStart"/>
      <w:r>
        <w:rPr>
          <w:lang w:eastAsia="zh-TW"/>
        </w:rPr>
        <w:t>hippocampal</w:t>
      </w:r>
      <w:proofErr w:type="spellEnd"/>
      <w:r>
        <w:rPr>
          <w:lang w:eastAsia="zh-TW"/>
        </w:rPr>
        <w:t xml:space="preserve"> subfield could be less than a millimeter. Hence, </w:t>
      </w:r>
      <w:r w:rsidRPr="00310D4C">
        <w:rPr>
          <w:lang w:eastAsia="zh-TW"/>
        </w:rPr>
        <w:t>ultrahigh resolution</w:t>
      </w:r>
      <w:r>
        <w:rPr>
          <w:lang w:eastAsia="zh-TW"/>
        </w:rPr>
        <w:t xml:space="preserve"> functional</w:t>
      </w:r>
      <w:r w:rsidRPr="00310D4C">
        <w:rPr>
          <w:lang w:eastAsia="zh-TW"/>
        </w:rPr>
        <w:t xml:space="preserve"> imaging is </w:t>
      </w:r>
      <w:r w:rsidRPr="006A60FB">
        <w:rPr>
          <w:lang w:eastAsia="zh-TW"/>
        </w:rPr>
        <w:t>preferable</w:t>
      </w:r>
      <w:r>
        <w:rPr>
          <w:lang w:eastAsia="zh-TW"/>
        </w:rPr>
        <w:t xml:space="preserve"> </w:t>
      </w:r>
      <w:r w:rsidRPr="00310D4C">
        <w:rPr>
          <w:lang w:eastAsia="zh-TW"/>
        </w:rPr>
        <w:t>to alle</w:t>
      </w:r>
      <w:r>
        <w:rPr>
          <w:lang w:eastAsia="zh-TW"/>
        </w:rPr>
        <w:t xml:space="preserve">viate the partial volume effect. Nevertheless, </w:t>
      </w:r>
      <w:r w:rsidRPr="00EA31F3">
        <w:rPr>
          <w:lang w:eastAsia="zh-TW"/>
        </w:rPr>
        <w:t xml:space="preserve">acquiring </w:t>
      </w:r>
      <w:r>
        <w:rPr>
          <w:lang w:eastAsia="zh-TW"/>
        </w:rPr>
        <w:t>functional MRI (</w:t>
      </w:r>
      <w:proofErr w:type="spellStart"/>
      <w:r>
        <w:rPr>
          <w:lang w:eastAsia="zh-TW"/>
        </w:rPr>
        <w:t>fMRI</w:t>
      </w:r>
      <w:proofErr w:type="spellEnd"/>
      <w:r>
        <w:rPr>
          <w:lang w:eastAsia="zh-TW"/>
        </w:rPr>
        <w:t>)</w:t>
      </w:r>
      <w:r w:rsidRPr="00EA31F3">
        <w:rPr>
          <w:lang w:eastAsia="zh-TW"/>
        </w:rPr>
        <w:t xml:space="preserve"> with </w:t>
      </w:r>
      <w:r>
        <w:rPr>
          <w:lang w:eastAsia="zh-TW"/>
        </w:rPr>
        <w:t>ultra</w:t>
      </w:r>
      <w:r w:rsidRPr="00EA31F3">
        <w:rPr>
          <w:lang w:eastAsia="zh-TW"/>
        </w:rPr>
        <w:t xml:space="preserve">high spatial isotropic resolution and whole-brain coverage within a 2-second time frame is </w:t>
      </w:r>
      <w:r w:rsidRPr="00DC48C3">
        <w:rPr>
          <w:szCs w:val="24"/>
          <w:lang w:eastAsia="zh-TW"/>
        </w:rPr>
        <w:t>technically challenging.</w:t>
      </w:r>
      <w:r>
        <w:rPr>
          <w:szCs w:val="24"/>
          <w:lang w:eastAsia="zh-TW"/>
        </w:rPr>
        <w:t xml:space="preserve"> Many research groups have studied cortical-</w:t>
      </w:r>
      <w:proofErr w:type="spellStart"/>
      <w:r>
        <w:rPr>
          <w:szCs w:val="24"/>
          <w:lang w:eastAsia="zh-TW"/>
        </w:rPr>
        <w:t>hippocampal</w:t>
      </w:r>
      <w:proofErr w:type="spellEnd"/>
      <w:r>
        <w:rPr>
          <w:szCs w:val="24"/>
          <w:lang w:eastAsia="zh-TW"/>
        </w:rPr>
        <w:t xml:space="preserve"> subfield interactions using the </w:t>
      </w:r>
      <w:proofErr w:type="spellStart"/>
      <w:r>
        <w:rPr>
          <w:szCs w:val="24"/>
          <w:lang w:eastAsia="zh-TW"/>
        </w:rPr>
        <w:t>fMRI</w:t>
      </w:r>
      <w:proofErr w:type="spellEnd"/>
      <w:r>
        <w:rPr>
          <w:szCs w:val="24"/>
          <w:lang w:eastAsia="zh-TW"/>
        </w:rPr>
        <w:t xml:space="preserve"> with the spatial resolution of ≥ 2 mm isotropic </w:t>
      </w:r>
      <w:r>
        <w:rPr>
          <w:noProof/>
          <w:szCs w:val="24"/>
          <w:lang w:eastAsia="zh-TW"/>
        </w:rPr>
        <w:t>(de Flores et al., 2017, Li et al., 2018, Zhong et al., 2019)</w:t>
      </w:r>
      <w:r>
        <w:rPr>
          <w:szCs w:val="24"/>
          <w:lang w:eastAsia="zh-TW"/>
        </w:rPr>
        <w:t>. However, the corresponding partial volume effects on the inter-subfield functional correlations have not been systematically investigated.</w:t>
      </w:r>
    </w:p>
    <w:p w:rsidR="000E6521" w:rsidRDefault="000E6521" w:rsidP="00B83FA7">
      <w:pPr>
        <w:spacing w:line="360" w:lineRule="auto"/>
        <w:jc w:val="both"/>
        <w:outlineLvl w:val="0"/>
        <w:rPr>
          <w:szCs w:val="24"/>
          <w:lang w:eastAsia="zh-TW"/>
        </w:rPr>
      </w:pPr>
      <w:r>
        <w:rPr>
          <w:szCs w:val="24"/>
          <w:lang w:eastAsia="zh-TW"/>
        </w:rPr>
        <w:tab/>
        <w:t xml:space="preserve">This study performed simulations to investigate how spatial resolution affects functional correlations between </w:t>
      </w:r>
      <w:proofErr w:type="spellStart"/>
      <w:r>
        <w:rPr>
          <w:szCs w:val="24"/>
          <w:lang w:eastAsia="zh-TW"/>
        </w:rPr>
        <w:t>hippocampal</w:t>
      </w:r>
      <w:proofErr w:type="spellEnd"/>
      <w:r>
        <w:rPr>
          <w:szCs w:val="24"/>
          <w:lang w:eastAsia="zh-TW"/>
        </w:rPr>
        <w:t xml:space="preserve"> subfields. First, we acquired a T2-weighted image with the resolution of 0.6 mm isotropic using turbo-spin-echo (TSE) sequence and then performed the </w:t>
      </w:r>
      <w:proofErr w:type="spellStart"/>
      <w:r>
        <w:rPr>
          <w:szCs w:val="24"/>
          <w:lang w:eastAsia="zh-TW"/>
        </w:rPr>
        <w:t>hippocampal</w:t>
      </w:r>
      <w:proofErr w:type="spellEnd"/>
      <w:r>
        <w:rPr>
          <w:szCs w:val="24"/>
          <w:lang w:eastAsia="zh-TW"/>
        </w:rPr>
        <w:t xml:space="preserve"> segmentation using </w:t>
      </w:r>
      <w:proofErr w:type="spellStart"/>
      <w:r>
        <w:rPr>
          <w:szCs w:val="24"/>
          <w:lang w:eastAsia="zh-TW"/>
        </w:rPr>
        <w:t>Freesurfer</w:t>
      </w:r>
      <w:proofErr w:type="spellEnd"/>
      <w:r>
        <w:rPr>
          <w:szCs w:val="24"/>
          <w:lang w:eastAsia="zh-TW"/>
        </w:rPr>
        <w:t xml:space="preserve"> </w:t>
      </w:r>
      <w:r>
        <w:rPr>
          <w:rFonts w:eastAsia="Arial Unicode MS"/>
          <w:noProof/>
          <w:lang w:eastAsia="zh-TW"/>
        </w:rPr>
        <w:t>(Fischl, 2012, Iglesias et al., 2015)</w:t>
      </w:r>
      <w:r>
        <w:rPr>
          <w:rFonts w:eastAsia="Arial Unicode MS"/>
          <w:lang w:eastAsia="zh-TW"/>
        </w:rPr>
        <w:t>, as shown in Figure S4a</w:t>
      </w:r>
      <w:r>
        <w:rPr>
          <w:szCs w:val="24"/>
          <w:lang w:eastAsia="zh-TW"/>
        </w:rPr>
        <w:t xml:space="preserve">. Second, we deliberately selected 5 time courses with low correlations from </w:t>
      </w:r>
      <w:r w:rsidRPr="006C6BF6">
        <w:rPr>
          <w:i/>
          <w:szCs w:val="24"/>
          <w:lang w:eastAsia="zh-TW"/>
        </w:rPr>
        <w:t>in vivo</w:t>
      </w:r>
      <w:r>
        <w:rPr>
          <w:szCs w:val="24"/>
          <w:lang w:eastAsia="zh-TW"/>
        </w:rPr>
        <w:t xml:space="preserve"> datasets. The 5 time courses were used as the time courses of the </w:t>
      </w:r>
      <w:proofErr w:type="spellStart"/>
      <w:r>
        <w:rPr>
          <w:szCs w:val="24"/>
          <w:lang w:eastAsia="zh-TW"/>
        </w:rPr>
        <w:t>hippocampal</w:t>
      </w:r>
      <w:proofErr w:type="spellEnd"/>
      <w:r>
        <w:rPr>
          <w:szCs w:val="24"/>
          <w:lang w:eastAsia="zh-TW"/>
        </w:rPr>
        <w:t xml:space="preserve"> subfields, as shown in Figure S4b. Specifically, time series with 0.6-mm isotropic resolution were synthesized by adding the time courses onto the entire </w:t>
      </w:r>
      <w:proofErr w:type="spellStart"/>
      <w:r>
        <w:rPr>
          <w:szCs w:val="24"/>
          <w:lang w:eastAsia="zh-TW"/>
        </w:rPr>
        <w:t>hippocampal</w:t>
      </w:r>
      <w:proofErr w:type="spellEnd"/>
      <w:r>
        <w:rPr>
          <w:szCs w:val="24"/>
          <w:lang w:eastAsia="zh-TW"/>
        </w:rPr>
        <w:t xml:space="preserve"> subfields. The time courses had zero means and the standard derivation of each </w:t>
      </w:r>
      <w:proofErr w:type="spellStart"/>
      <w:r>
        <w:rPr>
          <w:szCs w:val="24"/>
          <w:lang w:eastAsia="zh-TW"/>
        </w:rPr>
        <w:t>voxel</w:t>
      </w:r>
      <w:proofErr w:type="spellEnd"/>
      <w:r>
        <w:rPr>
          <w:szCs w:val="24"/>
          <w:lang w:eastAsia="zh-TW"/>
        </w:rPr>
        <w:t xml:space="preserve"> was equal to 2% of the </w:t>
      </w:r>
      <w:proofErr w:type="spellStart"/>
      <w:r>
        <w:rPr>
          <w:szCs w:val="24"/>
          <w:lang w:eastAsia="zh-TW"/>
        </w:rPr>
        <w:t>voxel</w:t>
      </w:r>
      <w:proofErr w:type="spellEnd"/>
      <w:r>
        <w:rPr>
          <w:szCs w:val="24"/>
          <w:lang w:eastAsia="zh-TW"/>
        </w:rPr>
        <w:t xml:space="preserve"> intensity. The left-most column in Figure S4c shows the temporal average of the image series with 0.6 mm isotropic resolution and the corresponding correlation matrix. Images with 1-mm, 2-mm and 3-mm isotropic resolutions were obtained by </w:t>
      </w:r>
      <w:proofErr w:type="spellStart"/>
      <w:r>
        <w:rPr>
          <w:szCs w:val="24"/>
          <w:lang w:eastAsia="zh-TW"/>
        </w:rPr>
        <w:t>downsampling</w:t>
      </w:r>
      <w:proofErr w:type="spellEnd"/>
      <w:r>
        <w:rPr>
          <w:szCs w:val="24"/>
          <w:lang w:eastAsia="zh-TW"/>
        </w:rPr>
        <w:t xml:space="preserve"> the image series of 0.6-mm resolution. The </w:t>
      </w:r>
      <w:proofErr w:type="spellStart"/>
      <w:r>
        <w:rPr>
          <w:szCs w:val="24"/>
          <w:lang w:eastAsia="zh-TW"/>
        </w:rPr>
        <w:t>downsampling</w:t>
      </w:r>
      <w:proofErr w:type="spellEnd"/>
      <w:r>
        <w:rPr>
          <w:szCs w:val="24"/>
          <w:lang w:eastAsia="zh-TW"/>
        </w:rPr>
        <w:t xml:space="preserve"> was implemented by discarding the high-frequency portions in the k-space. Additionally, we simulated the effect of T2* decay along the phase-encoding dimension (superior-inferior direction) with echo-spacing of 1 ms and T2* of 32 </w:t>
      </w:r>
      <w:proofErr w:type="spellStart"/>
      <w:r>
        <w:rPr>
          <w:szCs w:val="24"/>
          <w:lang w:eastAsia="zh-TW"/>
        </w:rPr>
        <w:t>ms.</w:t>
      </w:r>
      <w:proofErr w:type="spellEnd"/>
    </w:p>
    <w:p w:rsidR="000E6521" w:rsidRDefault="000E6521" w:rsidP="00B83FA7">
      <w:pPr>
        <w:spacing w:line="360" w:lineRule="auto"/>
        <w:jc w:val="both"/>
        <w:outlineLvl w:val="0"/>
        <w:rPr>
          <w:szCs w:val="24"/>
          <w:lang w:eastAsia="zh-TW"/>
        </w:rPr>
      </w:pPr>
      <w:r>
        <w:rPr>
          <w:szCs w:val="24"/>
          <w:lang w:eastAsia="zh-TW"/>
        </w:rPr>
        <w:tab/>
        <w:t>The resulting correlation matrices in the 2</w:t>
      </w:r>
      <w:r w:rsidRPr="00B1212B">
        <w:rPr>
          <w:szCs w:val="24"/>
          <w:vertAlign w:val="superscript"/>
          <w:lang w:eastAsia="zh-TW"/>
        </w:rPr>
        <w:t>nd</w:t>
      </w:r>
      <w:r>
        <w:rPr>
          <w:szCs w:val="24"/>
          <w:lang w:eastAsia="zh-TW"/>
        </w:rPr>
        <w:t>, 3</w:t>
      </w:r>
      <w:r w:rsidRPr="00B1212B">
        <w:rPr>
          <w:szCs w:val="24"/>
          <w:vertAlign w:val="superscript"/>
          <w:lang w:eastAsia="zh-TW"/>
        </w:rPr>
        <w:t>rd</w:t>
      </w:r>
      <w:r>
        <w:rPr>
          <w:szCs w:val="24"/>
          <w:lang w:eastAsia="zh-TW"/>
        </w:rPr>
        <w:t xml:space="preserve"> and 4</w:t>
      </w:r>
      <w:r w:rsidRPr="00B1212B">
        <w:rPr>
          <w:szCs w:val="24"/>
          <w:vertAlign w:val="superscript"/>
          <w:lang w:eastAsia="zh-TW"/>
        </w:rPr>
        <w:t>th</w:t>
      </w:r>
      <w:r>
        <w:rPr>
          <w:szCs w:val="24"/>
          <w:lang w:eastAsia="zh-TW"/>
        </w:rPr>
        <w:t xml:space="preserve"> columns in Figure S4c suggests that large </w:t>
      </w:r>
      <w:proofErr w:type="spellStart"/>
      <w:r>
        <w:rPr>
          <w:szCs w:val="24"/>
          <w:lang w:eastAsia="zh-TW"/>
        </w:rPr>
        <w:t>voxel</w:t>
      </w:r>
      <w:proofErr w:type="spellEnd"/>
      <w:r>
        <w:rPr>
          <w:szCs w:val="24"/>
          <w:lang w:eastAsia="zh-TW"/>
        </w:rPr>
        <w:t xml:space="preserve"> size induced spurious correlations between </w:t>
      </w:r>
      <w:proofErr w:type="spellStart"/>
      <w:r>
        <w:rPr>
          <w:szCs w:val="24"/>
          <w:lang w:eastAsia="zh-TW"/>
        </w:rPr>
        <w:t>hippocampal</w:t>
      </w:r>
      <w:proofErr w:type="spellEnd"/>
      <w:r>
        <w:rPr>
          <w:szCs w:val="24"/>
          <w:lang w:eastAsia="zh-TW"/>
        </w:rPr>
        <w:t xml:space="preserve"> subfields. Figure S4d shows the means and mean square errors of different spatial resolutions. The trend of increased </w:t>
      </w:r>
      <w:r>
        <w:rPr>
          <w:szCs w:val="24"/>
          <w:lang w:eastAsia="zh-TW"/>
        </w:rPr>
        <w:lastRenderedPageBreak/>
        <w:t xml:space="preserve">functional correlations indicates that lower spatial resolution will cause higher false positives of inter-subfield functional similarity. </w:t>
      </w:r>
    </w:p>
    <w:p w:rsidR="000E6521" w:rsidRDefault="000E6521" w:rsidP="00B83FA7">
      <w:pPr>
        <w:spacing w:line="360" w:lineRule="auto"/>
        <w:jc w:val="both"/>
        <w:outlineLvl w:val="0"/>
        <w:rPr>
          <w:szCs w:val="24"/>
          <w:lang w:eastAsia="zh-TW"/>
        </w:rPr>
      </w:pPr>
      <w:r>
        <w:rPr>
          <w:noProof/>
          <w:szCs w:val="24"/>
          <w:lang w:eastAsia="zh-TW"/>
        </w:rPr>
        <w:drawing>
          <wp:inline distT="0" distB="0" distL="0" distR="0">
            <wp:extent cx="5927223" cy="3676650"/>
            <wp:effectExtent l="19050" t="0" r="0" b="0"/>
            <wp:docPr id="2" name="Picture 0" descr="fig_hippo_re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hippo_resol.jpg"/>
                    <pic:cNvPicPr/>
                  </pic:nvPicPr>
                  <pic:blipFill>
                    <a:blip r:embed="rId11" cstate="print"/>
                    <a:stretch>
                      <a:fillRect/>
                    </a:stretch>
                  </pic:blipFill>
                  <pic:spPr>
                    <a:xfrm>
                      <a:off x="0" y="0"/>
                      <a:ext cx="5933682" cy="3680657"/>
                    </a:xfrm>
                    <a:prstGeom prst="rect">
                      <a:avLst/>
                    </a:prstGeom>
                  </pic:spPr>
                </pic:pic>
              </a:graphicData>
            </a:graphic>
          </wp:inline>
        </w:drawing>
      </w:r>
    </w:p>
    <w:p w:rsidR="000E6521" w:rsidRDefault="000E6521" w:rsidP="00B83FA7">
      <w:pPr>
        <w:spacing w:line="360" w:lineRule="auto"/>
        <w:jc w:val="both"/>
        <w:outlineLvl w:val="0"/>
        <w:rPr>
          <w:szCs w:val="24"/>
          <w:lang w:eastAsia="zh-TW"/>
        </w:rPr>
      </w:pPr>
      <w:r>
        <w:rPr>
          <w:szCs w:val="24"/>
          <w:lang w:eastAsia="zh-TW"/>
        </w:rPr>
        <w:t xml:space="preserve">Figure S4: The simulated partial volume effects on inter-subfield functional correlations. (a) Hippocampus image with 0.6-mm isotropic resolution and the overlaid labels of </w:t>
      </w:r>
      <w:proofErr w:type="spellStart"/>
      <w:r>
        <w:rPr>
          <w:szCs w:val="24"/>
          <w:lang w:eastAsia="zh-TW"/>
        </w:rPr>
        <w:t>hippocampal</w:t>
      </w:r>
      <w:proofErr w:type="spellEnd"/>
      <w:r>
        <w:rPr>
          <w:szCs w:val="24"/>
          <w:lang w:eastAsia="zh-TW"/>
        </w:rPr>
        <w:t xml:space="preserve"> subfields. The right panel is the enlarged image from the red block of the left panel. (b) The simulated time courses of the </w:t>
      </w:r>
      <w:proofErr w:type="spellStart"/>
      <w:r>
        <w:rPr>
          <w:szCs w:val="24"/>
          <w:lang w:eastAsia="zh-TW"/>
        </w:rPr>
        <w:t>hippocampal</w:t>
      </w:r>
      <w:proofErr w:type="spellEnd"/>
      <w:r>
        <w:rPr>
          <w:szCs w:val="24"/>
          <w:lang w:eastAsia="zh-TW"/>
        </w:rPr>
        <w:t xml:space="preserve"> subfields. (c) The upper row shows the images of hippocampus with 0.6-mm, 1-mm, 2-mm, 3-mm isotropic resolutions and the bottom row showed the corresponding functional correlations between </w:t>
      </w:r>
      <w:proofErr w:type="spellStart"/>
      <w:r>
        <w:rPr>
          <w:szCs w:val="24"/>
          <w:lang w:eastAsia="zh-TW"/>
        </w:rPr>
        <w:t>hippocampal</w:t>
      </w:r>
      <w:proofErr w:type="spellEnd"/>
      <w:r>
        <w:rPr>
          <w:szCs w:val="24"/>
          <w:lang w:eastAsia="zh-TW"/>
        </w:rPr>
        <w:t xml:space="preserve"> subfields. (d) The means and mean square errors of inter-subfield functional correlations after the Fisher’s Z transformation. The whiskers represent the mean square errors. </w:t>
      </w:r>
      <w:r w:rsidRPr="00CF64EC">
        <w:rPr>
          <w:szCs w:val="24"/>
          <w:lang w:eastAsia="zh-TW"/>
        </w:rPr>
        <w:t xml:space="preserve">Statistical significance of the </w:t>
      </w:r>
      <w:r>
        <w:rPr>
          <w:szCs w:val="24"/>
          <w:lang w:eastAsia="zh-TW"/>
        </w:rPr>
        <w:t>paired t-test</w:t>
      </w:r>
      <w:r w:rsidRPr="00CF64EC">
        <w:rPr>
          <w:szCs w:val="24"/>
          <w:lang w:eastAsia="zh-TW"/>
        </w:rPr>
        <w:t xml:space="preserve"> is indicated as</w:t>
      </w:r>
      <w:r>
        <w:rPr>
          <w:szCs w:val="24"/>
          <w:lang w:eastAsia="zh-TW"/>
        </w:rPr>
        <w:t xml:space="preserve"> **: p &lt; 0.01. </w:t>
      </w:r>
      <w:r>
        <w:rPr>
          <w:lang w:eastAsia="zh-TW"/>
        </w:rPr>
        <w:t xml:space="preserve">Abbreviations: Sub – </w:t>
      </w:r>
      <w:proofErr w:type="spellStart"/>
      <w:r>
        <w:rPr>
          <w:lang w:eastAsia="zh-TW"/>
        </w:rPr>
        <w:t>subiculum</w:t>
      </w:r>
      <w:proofErr w:type="spellEnd"/>
      <w:r>
        <w:rPr>
          <w:lang w:eastAsia="zh-TW"/>
        </w:rPr>
        <w:t xml:space="preserve">; CA – </w:t>
      </w:r>
      <w:proofErr w:type="spellStart"/>
      <w:r>
        <w:rPr>
          <w:lang w:eastAsia="zh-TW"/>
        </w:rPr>
        <w:t>cornu</w:t>
      </w:r>
      <w:proofErr w:type="spellEnd"/>
      <w:r>
        <w:rPr>
          <w:lang w:eastAsia="zh-TW"/>
        </w:rPr>
        <w:t xml:space="preserve"> </w:t>
      </w:r>
      <w:proofErr w:type="spellStart"/>
      <w:r>
        <w:rPr>
          <w:lang w:eastAsia="zh-TW"/>
        </w:rPr>
        <w:t>a</w:t>
      </w:r>
      <w:r w:rsidRPr="009566C8">
        <w:rPr>
          <w:lang w:eastAsia="zh-TW"/>
        </w:rPr>
        <w:t>mmonis</w:t>
      </w:r>
      <w:proofErr w:type="spellEnd"/>
      <w:r>
        <w:rPr>
          <w:lang w:eastAsia="zh-TW"/>
        </w:rPr>
        <w:t xml:space="preserve">; DG – dentate </w:t>
      </w:r>
      <w:proofErr w:type="spellStart"/>
      <w:r>
        <w:rPr>
          <w:lang w:eastAsia="zh-TW"/>
        </w:rPr>
        <w:t>gyrus</w:t>
      </w:r>
      <w:proofErr w:type="spellEnd"/>
      <w:r>
        <w:rPr>
          <w:lang w:eastAsia="zh-TW"/>
        </w:rPr>
        <w:t>.</w:t>
      </w:r>
    </w:p>
    <w:p w:rsidR="000E6521" w:rsidRDefault="000E6521" w:rsidP="00B83FA7">
      <w:pPr>
        <w:spacing w:line="360" w:lineRule="auto"/>
        <w:jc w:val="both"/>
        <w:outlineLvl w:val="0"/>
        <w:rPr>
          <w:szCs w:val="24"/>
          <w:lang w:eastAsia="zh-TW"/>
        </w:rPr>
      </w:pPr>
    </w:p>
    <w:p w:rsidR="000E6521" w:rsidRDefault="000E6521">
      <w:pPr>
        <w:rPr>
          <w:b/>
          <w:lang w:eastAsia="zh-TW"/>
        </w:rPr>
      </w:pPr>
      <w:r>
        <w:rPr>
          <w:b/>
          <w:lang w:eastAsia="zh-TW"/>
        </w:rPr>
        <w:br w:type="page"/>
      </w:r>
    </w:p>
    <w:p w:rsidR="000E6521" w:rsidRDefault="000E6521" w:rsidP="003F667E">
      <w:pPr>
        <w:spacing w:line="360" w:lineRule="auto"/>
        <w:jc w:val="both"/>
        <w:outlineLvl w:val="0"/>
        <w:rPr>
          <w:b/>
          <w:lang w:eastAsia="zh-TW"/>
        </w:rPr>
      </w:pPr>
      <w:r>
        <w:rPr>
          <w:b/>
          <w:lang w:eastAsia="zh-TW"/>
        </w:rPr>
        <w:lastRenderedPageBreak/>
        <w:t>Quantification of Signal Quality</w:t>
      </w:r>
    </w:p>
    <w:p w:rsidR="000E6521" w:rsidRDefault="000E6521" w:rsidP="008D6A36">
      <w:pPr>
        <w:spacing w:line="360" w:lineRule="auto"/>
        <w:jc w:val="both"/>
        <w:outlineLvl w:val="0"/>
        <w:rPr>
          <w:rFonts w:eastAsia="Arial Unicode MS"/>
          <w:lang w:eastAsia="zh-TW"/>
        </w:rPr>
      </w:pPr>
      <w:r>
        <w:rPr>
          <w:lang w:eastAsia="zh-TW"/>
        </w:rPr>
        <w:t xml:space="preserve">The signal loss due to the susceptibility effect was quantified by </w:t>
      </w:r>
      <w:proofErr w:type="spellStart"/>
      <w:r>
        <w:rPr>
          <w:lang w:eastAsia="zh-TW"/>
        </w:rPr>
        <w:t>tSNR</w:t>
      </w:r>
      <w:proofErr w:type="spellEnd"/>
      <w:r>
        <w:rPr>
          <w:lang w:eastAsia="zh-TW"/>
        </w:rPr>
        <w:t xml:space="preserve">. The </w:t>
      </w:r>
      <w:proofErr w:type="spellStart"/>
      <w:r>
        <w:rPr>
          <w:lang w:eastAsia="zh-TW"/>
        </w:rPr>
        <w:t>tSNR</w:t>
      </w:r>
      <w:proofErr w:type="spellEnd"/>
      <w:r>
        <w:rPr>
          <w:lang w:eastAsia="zh-TW"/>
        </w:rPr>
        <w:t xml:space="preserve"> of each individual was calculated before any data processing, i.e. using raw data. The </w:t>
      </w:r>
      <w:proofErr w:type="spellStart"/>
      <w:r>
        <w:rPr>
          <w:lang w:eastAsia="zh-TW"/>
        </w:rPr>
        <w:t>tSNR</w:t>
      </w:r>
      <w:proofErr w:type="spellEnd"/>
      <w:r>
        <w:rPr>
          <w:lang w:eastAsia="zh-TW"/>
        </w:rPr>
        <w:t xml:space="preserve"> values on the native EPI space were </w:t>
      </w:r>
      <w:proofErr w:type="spellStart"/>
      <w:r>
        <w:rPr>
          <w:lang w:eastAsia="zh-TW"/>
        </w:rPr>
        <w:t>warpped</w:t>
      </w:r>
      <w:proofErr w:type="spellEnd"/>
      <w:r>
        <w:rPr>
          <w:lang w:eastAsia="zh-TW"/>
        </w:rPr>
        <w:t xml:space="preserve"> onto the individual T1 image before being re-sampled onto individual cortical surface. </w:t>
      </w:r>
      <w:r>
        <w:rPr>
          <w:rFonts w:eastAsia="Arial Unicode MS"/>
          <w:lang w:eastAsia="zh-TW"/>
        </w:rPr>
        <w:t xml:space="preserve">The re-sampling of </w:t>
      </w:r>
      <w:proofErr w:type="spellStart"/>
      <w:r>
        <w:rPr>
          <w:rFonts w:eastAsia="Arial Unicode MS"/>
          <w:lang w:eastAsia="zh-TW"/>
        </w:rPr>
        <w:t>tSNR</w:t>
      </w:r>
      <w:proofErr w:type="spellEnd"/>
      <w:r>
        <w:rPr>
          <w:rFonts w:eastAsia="Arial Unicode MS"/>
          <w:lang w:eastAsia="zh-TW"/>
        </w:rPr>
        <w:t xml:space="preserve"> values on EPI space captured only the values from the white matter surface to the middle depth of cerebral cortex in order to suppress the contamination from large vessels. The individual surface data were finally </w:t>
      </w:r>
      <w:proofErr w:type="spellStart"/>
      <w:r>
        <w:rPr>
          <w:rFonts w:eastAsia="Arial Unicode MS"/>
          <w:lang w:eastAsia="zh-TW"/>
        </w:rPr>
        <w:t>warpped</w:t>
      </w:r>
      <w:proofErr w:type="spellEnd"/>
      <w:r>
        <w:rPr>
          <w:rFonts w:eastAsia="Arial Unicode MS"/>
          <w:lang w:eastAsia="zh-TW"/>
        </w:rPr>
        <w:t xml:space="preserve"> onto the template surface and averaged as shown in Figure S5a. The signal quality around the inferior brain such as temporal lobe (5.4 &lt; </w:t>
      </w:r>
      <w:proofErr w:type="spellStart"/>
      <w:r>
        <w:rPr>
          <w:rFonts w:eastAsia="Arial Unicode MS"/>
          <w:lang w:eastAsia="zh-TW"/>
        </w:rPr>
        <w:t>tSNR</w:t>
      </w:r>
      <w:proofErr w:type="spellEnd"/>
      <w:r>
        <w:rPr>
          <w:rFonts w:eastAsia="Arial Unicode MS"/>
          <w:lang w:eastAsia="zh-TW"/>
        </w:rPr>
        <w:t xml:space="preserve"> &lt; 8.2), orbital frontal lobe (</w:t>
      </w:r>
      <w:proofErr w:type="spellStart"/>
      <w:r>
        <w:rPr>
          <w:rFonts w:eastAsia="Arial Unicode MS"/>
          <w:lang w:eastAsia="zh-TW"/>
        </w:rPr>
        <w:t>tSNR</w:t>
      </w:r>
      <w:proofErr w:type="spellEnd"/>
      <w:r>
        <w:rPr>
          <w:rFonts w:eastAsia="Arial Unicode MS"/>
          <w:lang w:eastAsia="zh-TW"/>
        </w:rPr>
        <w:t xml:space="preserve"> = 6.4) are relatively low.</w:t>
      </w:r>
    </w:p>
    <w:p w:rsidR="000E6521" w:rsidRPr="001A3BD2" w:rsidRDefault="000E6521" w:rsidP="001A3BD2">
      <w:pPr>
        <w:spacing w:line="360" w:lineRule="auto"/>
        <w:ind w:firstLine="480"/>
        <w:jc w:val="both"/>
        <w:outlineLvl w:val="0"/>
        <w:rPr>
          <w:rFonts w:eastAsia="Arial Unicode MS"/>
          <w:lang w:eastAsia="zh-TW"/>
        </w:rPr>
      </w:pPr>
      <w:r>
        <w:rPr>
          <w:szCs w:val="24"/>
          <w:lang w:eastAsia="zh-TW"/>
        </w:rPr>
        <w:t xml:space="preserve">The </w:t>
      </w:r>
      <w:proofErr w:type="spellStart"/>
      <w:r>
        <w:rPr>
          <w:szCs w:val="24"/>
          <w:lang w:eastAsia="zh-TW"/>
        </w:rPr>
        <w:t>tSNR</w:t>
      </w:r>
      <w:proofErr w:type="spellEnd"/>
      <w:r>
        <w:rPr>
          <w:szCs w:val="24"/>
          <w:lang w:eastAsia="zh-TW"/>
        </w:rPr>
        <w:t xml:space="preserve"> within individual hippocampus </w:t>
      </w:r>
      <w:r>
        <w:rPr>
          <w:rFonts w:eastAsia="PMingLiU"/>
          <w:lang w:eastAsia="zh-TW"/>
        </w:rPr>
        <w:t xml:space="preserve">were </w:t>
      </w:r>
      <w:proofErr w:type="spellStart"/>
      <w:r>
        <w:rPr>
          <w:rFonts w:eastAsia="PMingLiU"/>
          <w:lang w:eastAsia="zh-TW"/>
        </w:rPr>
        <w:t>warpped</w:t>
      </w:r>
      <w:proofErr w:type="spellEnd"/>
      <w:r>
        <w:rPr>
          <w:rFonts w:eastAsia="PMingLiU"/>
          <w:lang w:eastAsia="zh-TW"/>
        </w:rPr>
        <w:t xml:space="preserve"> onto the template brain. The details of the </w:t>
      </w:r>
      <w:proofErr w:type="spellStart"/>
      <w:r>
        <w:rPr>
          <w:rFonts w:eastAsia="PMingLiU"/>
          <w:lang w:eastAsia="zh-TW"/>
        </w:rPr>
        <w:t>coregistration</w:t>
      </w:r>
      <w:proofErr w:type="spellEnd"/>
      <w:r>
        <w:rPr>
          <w:rFonts w:eastAsia="PMingLiU"/>
          <w:lang w:eastAsia="zh-TW"/>
        </w:rPr>
        <w:t xml:space="preserve"> are as described in the </w:t>
      </w:r>
      <w:r w:rsidRPr="007E1DF3">
        <w:rPr>
          <w:rFonts w:eastAsia="Arial Unicode MS"/>
          <w:b/>
          <w:lang w:eastAsia="zh-TW"/>
        </w:rPr>
        <w:t>Functional Segmentation of Hippocampus</w:t>
      </w:r>
      <w:r>
        <w:rPr>
          <w:rFonts w:eastAsia="Arial Unicode MS"/>
          <w:lang w:eastAsia="zh-TW"/>
        </w:rPr>
        <w:t xml:space="preserve"> section</w:t>
      </w:r>
      <w:r>
        <w:rPr>
          <w:rFonts w:eastAsia="PMingLiU"/>
          <w:lang w:eastAsia="zh-TW"/>
        </w:rPr>
        <w:t xml:space="preserve">. The mean and standard deviation of </w:t>
      </w:r>
      <w:proofErr w:type="spellStart"/>
      <w:r>
        <w:rPr>
          <w:rFonts w:eastAsia="PMingLiU"/>
          <w:lang w:eastAsia="zh-TW"/>
        </w:rPr>
        <w:t>tSNR</w:t>
      </w:r>
      <w:proofErr w:type="spellEnd"/>
      <w:r>
        <w:rPr>
          <w:rFonts w:eastAsia="PMingLiU"/>
          <w:lang w:eastAsia="zh-TW"/>
        </w:rPr>
        <w:t xml:space="preserve"> within each </w:t>
      </w:r>
      <w:proofErr w:type="spellStart"/>
      <w:r>
        <w:rPr>
          <w:rFonts w:eastAsia="PMingLiU"/>
          <w:lang w:eastAsia="zh-TW"/>
        </w:rPr>
        <w:t>hippocampal</w:t>
      </w:r>
      <w:proofErr w:type="spellEnd"/>
      <w:r>
        <w:rPr>
          <w:rFonts w:eastAsia="PMingLiU"/>
          <w:lang w:eastAsia="zh-TW"/>
        </w:rPr>
        <w:t xml:space="preserve"> subfield were shown in </w:t>
      </w:r>
      <w:r>
        <w:rPr>
          <w:rFonts w:eastAsia="Arial Unicode MS"/>
          <w:lang w:eastAsia="zh-TW"/>
        </w:rPr>
        <w:t xml:space="preserve">Figure S5b. In general, the </w:t>
      </w:r>
      <w:proofErr w:type="spellStart"/>
      <w:r>
        <w:rPr>
          <w:rFonts w:eastAsia="Arial Unicode MS"/>
          <w:lang w:eastAsia="zh-TW"/>
        </w:rPr>
        <w:t>tSNRs</w:t>
      </w:r>
      <w:proofErr w:type="spellEnd"/>
      <w:r>
        <w:rPr>
          <w:rFonts w:eastAsia="Arial Unicode MS"/>
          <w:lang w:eastAsia="zh-TW"/>
        </w:rPr>
        <w:t xml:space="preserve"> in the </w:t>
      </w:r>
      <w:proofErr w:type="spellStart"/>
      <w:r>
        <w:rPr>
          <w:rFonts w:eastAsia="Arial Unicode MS"/>
          <w:lang w:eastAsia="zh-TW"/>
        </w:rPr>
        <w:t>hippocampal</w:t>
      </w:r>
      <w:proofErr w:type="spellEnd"/>
      <w:r>
        <w:rPr>
          <w:rFonts w:eastAsia="Arial Unicode MS"/>
          <w:lang w:eastAsia="zh-TW"/>
        </w:rPr>
        <w:t xml:space="preserve"> head are lower than the </w:t>
      </w:r>
      <w:proofErr w:type="spellStart"/>
      <w:r>
        <w:rPr>
          <w:rFonts w:eastAsia="Arial Unicode MS"/>
          <w:lang w:eastAsia="zh-TW"/>
        </w:rPr>
        <w:t>hippocampal</w:t>
      </w:r>
      <w:proofErr w:type="spellEnd"/>
      <w:r>
        <w:rPr>
          <w:rFonts w:eastAsia="Arial Unicode MS"/>
          <w:lang w:eastAsia="zh-TW"/>
        </w:rPr>
        <w:t xml:space="preserve"> body and tail.</w:t>
      </w:r>
      <w:r w:rsidRPr="00FB1B56">
        <w:rPr>
          <w:rFonts w:eastAsia="Arial Unicode MS"/>
          <w:lang w:eastAsia="zh-TW"/>
        </w:rPr>
        <w:t xml:space="preserve"> </w:t>
      </w:r>
    </w:p>
    <w:p w:rsidR="000E6521" w:rsidRDefault="000E6521" w:rsidP="0080680D">
      <w:pPr>
        <w:spacing w:line="360" w:lineRule="auto"/>
        <w:jc w:val="both"/>
        <w:outlineLvl w:val="0"/>
        <w:rPr>
          <w:szCs w:val="24"/>
          <w:lang w:eastAsia="zh-TW"/>
        </w:rPr>
      </w:pPr>
      <w:r>
        <w:rPr>
          <w:noProof/>
          <w:szCs w:val="24"/>
          <w:lang w:eastAsia="zh-TW"/>
        </w:rPr>
        <w:drawing>
          <wp:inline distT="0" distB="0" distL="0" distR="0">
            <wp:extent cx="5687568" cy="2353056"/>
            <wp:effectExtent l="19050" t="0" r="8382" b="0"/>
            <wp:docPr id="1" name="Picture 0" descr="fig_meas_tsn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meas_tsnr.jpg"/>
                    <pic:cNvPicPr/>
                  </pic:nvPicPr>
                  <pic:blipFill>
                    <a:blip r:embed="rId12" cstate="print"/>
                    <a:stretch>
                      <a:fillRect/>
                    </a:stretch>
                  </pic:blipFill>
                  <pic:spPr>
                    <a:xfrm>
                      <a:off x="0" y="0"/>
                      <a:ext cx="5687568" cy="2353056"/>
                    </a:xfrm>
                    <a:prstGeom prst="rect">
                      <a:avLst/>
                    </a:prstGeom>
                  </pic:spPr>
                </pic:pic>
              </a:graphicData>
            </a:graphic>
          </wp:inline>
        </w:drawing>
      </w:r>
    </w:p>
    <w:p w:rsidR="000E6521" w:rsidRDefault="000E6521" w:rsidP="006A7A33">
      <w:pPr>
        <w:spacing w:line="360" w:lineRule="auto"/>
        <w:jc w:val="both"/>
        <w:rPr>
          <w:lang w:eastAsia="zh-TW"/>
        </w:rPr>
      </w:pPr>
      <w:r>
        <w:rPr>
          <w:szCs w:val="24"/>
          <w:lang w:eastAsia="zh-TW"/>
        </w:rPr>
        <w:t xml:space="preserve">Figure S5: The group-averaged </w:t>
      </w:r>
      <w:proofErr w:type="spellStart"/>
      <w:r>
        <w:rPr>
          <w:szCs w:val="24"/>
          <w:lang w:eastAsia="zh-TW"/>
        </w:rPr>
        <w:t>tSNR</w:t>
      </w:r>
      <w:proofErr w:type="spellEnd"/>
      <w:r>
        <w:rPr>
          <w:szCs w:val="24"/>
          <w:lang w:eastAsia="zh-TW"/>
        </w:rPr>
        <w:t xml:space="preserve"> of raw data. (a) The </w:t>
      </w:r>
      <w:proofErr w:type="spellStart"/>
      <w:r>
        <w:rPr>
          <w:szCs w:val="24"/>
          <w:lang w:eastAsia="zh-TW"/>
        </w:rPr>
        <w:t>tSNR</w:t>
      </w:r>
      <w:proofErr w:type="spellEnd"/>
      <w:r>
        <w:rPr>
          <w:szCs w:val="24"/>
          <w:lang w:eastAsia="zh-TW"/>
        </w:rPr>
        <w:t xml:space="preserve"> on the cortical surface. The </w:t>
      </w:r>
      <w:proofErr w:type="spellStart"/>
      <w:r>
        <w:rPr>
          <w:szCs w:val="24"/>
          <w:lang w:eastAsia="zh-TW"/>
        </w:rPr>
        <w:t>tSNR</w:t>
      </w:r>
      <w:proofErr w:type="spellEnd"/>
      <w:r>
        <w:rPr>
          <w:szCs w:val="24"/>
          <w:lang w:eastAsia="zh-TW"/>
        </w:rPr>
        <w:t xml:space="preserve"> values are encoded as indicated by the </w:t>
      </w:r>
      <w:proofErr w:type="spellStart"/>
      <w:r>
        <w:rPr>
          <w:szCs w:val="24"/>
          <w:lang w:eastAsia="zh-TW"/>
        </w:rPr>
        <w:t>colorbar</w:t>
      </w:r>
      <w:proofErr w:type="spellEnd"/>
      <w:r>
        <w:rPr>
          <w:szCs w:val="24"/>
          <w:lang w:eastAsia="zh-TW"/>
        </w:rPr>
        <w:t xml:space="preserve">. (b) The </w:t>
      </w:r>
      <w:proofErr w:type="spellStart"/>
      <w:r>
        <w:rPr>
          <w:szCs w:val="24"/>
          <w:lang w:eastAsia="zh-TW"/>
        </w:rPr>
        <w:t>tSNR</w:t>
      </w:r>
      <w:proofErr w:type="spellEnd"/>
      <w:r>
        <w:rPr>
          <w:szCs w:val="24"/>
          <w:lang w:eastAsia="zh-TW"/>
        </w:rPr>
        <w:t xml:space="preserve"> of each </w:t>
      </w:r>
      <w:proofErr w:type="spellStart"/>
      <w:r>
        <w:rPr>
          <w:szCs w:val="24"/>
          <w:lang w:eastAsia="zh-TW"/>
        </w:rPr>
        <w:t>hippocampal</w:t>
      </w:r>
      <w:proofErr w:type="spellEnd"/>
      <w:r>
        <w:rPr>
          <w:szCs w:val="24"/>
          <w:lang w:eastAsia="zh-TW"/>
        </w:rPr>
        <w:t xml:space="preserve"> subfield. </w:t>
      </w:r>
      <w:r>
        <w:rPr>
          <w:lang w:eastAsia="zh-TW"/>
        </w:rPr>
        <w:t xml:space="preserve">Abbreviations: H – head; B – body; Sub – </w:t>
      </w:r>
      <w:proofErr w:type="spellStart"/>
      <w:r>
        <w:rPr>
          <w:lang w:eastAsia="zh-TW"/>
        </w:rPr>
        <w:t>subiculum</w:t>
      </w:r>
      <w:proofErr w:type="spellEnd"/>
      <w:r>
        <w:rPr>
          <w:lang w:eastAsia="zh-TW"/>
        </w:rPr>
        <w:t xml:space="preserve">; CA – </w:t>
      </w:r>
      <w:proofErr w:type="spellStart"/>
      <w:r>
        <w:rPr>
          <w:lang w:eastAsia="zh-TW"/>
        </w:rPr>
        <w:t>cornu</w:t>
      </w:r>
      <w:proofErr w:type="spellEnd"/>
      <w:r>
        <w:rPr>
          <w:lang w:eastAsia="zh-TW"/>
        </w:rPr>
        <w:t xml:space="preserve"> </w:t>
      </w:r>
      <w:proofErr w:type="spellStart"/>
      <w:r>
        <w:rPr>
          <w:lang w:eastAsia="zh-TW"/>
        </w:rPr>
        <w:t>a</w:t>
      </w:r>
      <w:r w:rsidRPr="009566C8">
        <w:rPr>
          <w:lang w:eastAsia="zh-TW"/>
        </w:rPr>
        <w:t>mmonis</w:t>
      </w:r>
      <w:proofErr w:type="spellEnd"/>
      <w:r>
        <w:rPr>
          <w:lang w:eastAsia="zh-TW"/>
        </w:rPr>
        <w:t xml:space="preserve">; DG – dentate </w:t>
      </w:r>
      <w:proofErr w:type="spellStart"/>
      <w:r>
        <w:rPr>
          <w:lang w:eastAsia="zh-TW"/>
        </w:rPr>
        <w:t>gyrus</w:t>
      </w:r>
      <w:proofErr w:type="spellEnd"/>
      <w:r>
        <w:rPr>
          <w:lang w:eastAsia="zh-TW"/>
        </w:rPr>
        <w:t>.</w:t>
      </w:r>
    </w:p>
    <w:p w:rsidR="000E6521" w:rsidRDefault="000E6521">
      <w:pPr>
        <w:rPr>
          <w:lang w:eastAsia="zh-TW"/>
        </w:rPr>
      </w:pPr>
      <w:r>
        <w:rPr>
          <w:lang w:eastAsia="zh-TW"/>
        </w:rPr>
        <w:br w:type="page"/>
      </w:r>
    </w:p>
    <w:p w:rsidR="000E6521" w:rsidRDefault="000E6521" w:rsidP="00553E11">
      <w:pPr>
        <w:spacing w:line="360" w:lineRule="auto"/>
        <w:jc w:val="both"/>
        <w:outlineLvl w:val="0"/>
        <w:rPr>
          <w:b/>
          <w:lang w:eastAsia="zh-TW"/>
        </w:rPr>
      </w:pPr>
      <w:r w:rsidRPr="0056172B">
        <w:rPr>
          <w:b/>
          <w:lang w:eastAsia="zh-TW"/>
        </w:rPr>
        <w:lastRenderedPageBreak/>
        <w:t>Functional segmentation procedures</w:t>
      </w:r>
    </w:p>
    <w:p w:rsidR="000E6521" w:rsidRPr="00AF606E" w:rsidRDefault="000E6521" w:rsidP="00553E11">
      <w:pPr>
        <w:spacing w:line="360" w:lineRule="auto"/>
        <w:jc w:val="both"/>
        <w:outlineLvl w:val="0"/>
        <w:rPr>
          <w:lang w:eastAsia="zh-TW"/>
        </w:rPr>
      </w:pPr>
      <w:bookmarkStart w:id="0" w:name="_GoBack"/>
      <w:r>
        <w:rPr>
          <w:rFonts w:eastAsia="PMingLiU"/>
          <w:lang w:eastAsia="zh-TW"/>
        </w:rPr>
        <w:t xml:space="preserve">The procedure of functional segmentation is shown in Figure S6. Although the transformation from individual EPI to the template space may cause spatial blurring among </w:t>
      </w:r>
      <w:proofErr w:type="spellStart"/>
      <w:r>
        <w:rPr>
          <w:rFonts w:eastAsia="PMingLiU"/>
          <w:lang w:eastAsia="zh-TW"/>
        </w:rPr>
        <w:t>hippocampal</w:t>
      </w:r>
      <w:proofErr w:type="spellEnd"/>
      <w:r>
        <w:rPr>
          <w:rFonts w:eastAsia="PMingLiU"/>
          <w:lang w:eastAsia="zh-TW"/>
        </w:rPr>
        <w:t xml:space="preserve"> time courses, such spatial blurring did not affect the final segmentation results directly because of the soft segmentation, i.e. k-means clustering. The k-means clustering method in this study utilized the </w:t>
      </w:r>
      <w:r>
        <w:rPr>
          <w:lang w:eastAsia="zh-TW"/>
        </w:rPr>
        <w:t xml:space="preserve">probability maps of all the independent components as the feature vectors. The spatial blurring induced by the nonlinear </w:t>
      </w:r>
      <w:proofErr w:type="spellStart"/>
      <w:r>
        <w:rPr>
          <w:lang w:eastAsia="zh-TW"/>
        </w:rPr>
        <w:t>coregistration</w:t>
      </w:r>
      <w:proofErr w:type="spellEnd"/>
      <w:r>
        <w:rPr>
          <w:lang w:eastAsia="zh-TW"/>
        </w:rPr>
        <w:t xml:space="preserve"> altered the probabilities of the independent components, causing a shift in the space of feature vectors. If two adjacent </w:t>
      </w:r>
      <w:proofErr w:type="spellStart"/>
      <w:r>
        <w:rPr>
          <w:lang w:eastAsia="zh-TW"/>
        </w:rPr>
        <w:t>voxels</w:t>
      </w:r>
      <w:proofErr w:type="spellEnd"/>
      <w:r>
        <w:rPr>
          <w:lang w:eastAsia="zh-TW"/>
        </w:rPr>
        <w:t xml:space="preserve"> were functionally distinct, the distance between them in the vector space was long such that the relatively slight shift would not affect the result of clustering; if the two adjacent </w:t>
      </w:r>
      <w:proofErr w:type="spellStart"/>
      <w:r>
        <w:rPr>
          <w:lang w:eastAsia="zh-TW"/>
        </w:rPr>
        <w:t>voxels</w:t>
      </w:r>
      <w:proofErr w:type="spellEnd"/>
      <w:r>
        <w:rPr>
          <w:lang w:eastAsia="zh-TW"/>
        </w:rPr>
        <w:t xml:space="preserve"> were functionally close to each other, the impact of blurring on the clustering result becomes </w:t>
      </w:r>
      <w:r w:rsidRPr="00B72B10">
        <w:rPr>
          <w:lang w:eastAsia="zh-TW"/>
        </w:rPr>
        <w:t>inconsequential</w:t>
      </w:r>
      <w:r>
        <w:rPr>
          <w:lang w:eastAsia="zh-TW"/>
        </w:rPr>
        <w:t xml:space="preserve"> in that the two </w:t>
      </w:r>
      <w:proofErr w:type="spellStart"/>
      <w:r>
        <w:rPr>
          <w:lang w:eastAsia="zh-TW"/>
        </w:rPr>
        <w:t>voxels</w:t>
      </w:r>
      <w:proofErr w:type="spellEnd"/>
      <w:r>
        <w:rPr>
          <w:lang w:eastAsia="zh-TW"/>
        </w:rPr>
        <w:t xml:space="preserve"> have been functionally similar anyway. Therefore, spatial blurring did not impact the final results of functional segmentation as directly as of functional connectivity.</w:t>
      </w:r>
      <w:bookmarkEnd w:id="0"/>
    </w:p>
    <w:p w:rsidR="000E6521" w:rsidRDefault="000E6521" w:rsidP="00CA6820">
      <w:pPr>
        <w:spacing w:line="360" w:lineRule="auto"/>
        <w:jc w:val="both"/>
        <w:rPr>
          <w:rFonts w:eastAsia="PMingLiU"/>
          <w:lang w:eastAsia="zh-TW"/>
        </w:rPr>
      </w:pPr>
      <w:r>
        <w:rPr>
          <w:rFonts w:eastAsia="PMingLiU"/>
          <w:noProof/>
          <w:lang w:eastAsia="zh-TW"/>
        </w:rPr>
        <w:drawing>
          <wp:inline distT="0" distB="0" distL="0" distR="0">
            <wp:extent cx="3130377" cy="2553005"/>
            <wp:effectExtent l="19050" t="0" r="0" b="0"/>
            <wp:docPr id="8" name="Picture 7" descr="fig_fseg_proce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fseg_process2.jpg"/>
                    <pic:cNvPicPr/>
                  </pic:nvPicPr>
                  <pic:blipFill>
                    <a:blip r:embed="rId13" cstate="print"/>
                    <a:stretch>
                      <a:fillRect/>
                    </a:stretch>
                  </pic:blipFill>
                  <pic:spPr>
                    <a:xfrm>
                      <a:off x="0" y="0"/>
                      <a:ext cx="3134813" cy="2556623"/>
                    </a:xfrm>
                    <a:prstGeom prst="rect">
                      <a:avLst/>
                    </a:prstGeom>
                  </pic:spPr>
                </pic:pic>
              </a:graphicData>
            </a:graphic>
          </wp:inline>
        </w:drawing>
      </w:r>
    </w:p>
    <w:p w:rsidR="000E6521" w:rsidRPr="00E32CA3" w:rsidRDefault="000E6521" w:rsidP="00E32CA3">
      <w:pPr>
        <w:spacing w:line="360" w:lineRule="auto"/>
        <w:jc w:val="both"/>
        <w:rPr>
          <w:rFonts w:eastAsia="PMingLiU"/>
          <w:lang w:eastAsia="zh-TW"/>
        </w:rPr>
      </w:pPr>
      <w:r>
        <w:rPr>
          <w:lang w:eastAsia="zh-TW"/>
        </w:rPr>
        <w:t xml:space="preserve">Figure S6: Functional segmentation procedures. </w:t>
      </w:r>
      <w:proofErr w:type="spellStart"/>
      <w:r>
        <w:rPr>
          <w:lang w:eastAsia="zh-TW"/>
        </w:rPr>
        <w:t>Hippocampal</w:t>
      </w:r>
      <w:proofErr w:type="spellEnd"/>
      <w:r>
        <w:rPr>
          <w:lang w:eastAsia="zh-TW"/>
        </w:rPr>
        <w:t xml:space="preserve"> time series of all subjects were transformed onto the template space. The </w:t>
      </w:r>
      <w:proofErr w:type="spellStart"/>
      <w:r>
        <w:rPr>
          <w:lang w:eastAsia="zh-TW"/>
        </w:rPr>
        <w:t>coregistered</w:t>
      </w:r>
      <w:proofErr w:type="spellEnd"/>
      <w:r>
        <w:rPr>
          <w:lang w:eastAsia="zh-TW"/>
        </w:rPr>
        <w:t xml:space="preserve"> </w:t>
      </w:r>
      <w:proofErr w:type="spellStart"/>
      <w:r>
        <w:rPr>
          <w:lang w:eastAsia="zh-TW"/>
        </w:rPr>
        <w:t>hippocampal</w:t>
      </w:r>
      <w:proofErr w:type="spellEnd"/>
      <w:r>
        <w:rPr>
          <w:lang w:eastAsia="zh-TW"/>
        </w:rPr>
        <w:t xml:space="preserve"> time series were passed to ICA and produced probability maps of all independent components. </w:t>
      </w:r>
      <w:r>
        <w:rPr>
          <w:rFonts w:eastAsia="PMingLiU"/>
          <w:lang w:eastAsia="zh-TW"/>
        </w:rPr>
        <w:t xml:space="preserve">The k-means clustering method utilized the probability maps as the feature vector and generated the segmentation map. The initial cluster number </w:t>
      </w:r>
      <w:r w:rsidRPr="00F47D6F">
        <w:rPr>
          <w:rFonts w:eastAsia="PMingLiU"/>
          <w:lang w:eastAsia="zh-TW"/>
        </w:rPr>
        <w:t xml:space="preserve">was </w:t>
      </w:r>
      <w:r>
        <w:rPr>
          <w:rFonts w:eastAsia="PMingLiU"/>
          <w:lang w:eastAsia="zh-TW"/>
        </w:rPr>
        <w:t xml:space="preserve">set manually and then determined automatically </w:t>
      </w:r>
      <w:r w:rsidRPr="00F47D6F">
        <w:rPr>
          <w:rFonts w:eastAsia="PMingLiU"/>
          <w:lang w:eastAsia="zh-TW"/>
        </w:rPr>
        <w:t>according to the elbow criterion of the cluster validity index</w:t>
      </w:r>
      <w:r>
        <w:rPr>
          <w:rFonts w:eastAsia="PMingLiU"/>
          <w:lang w:eastAsia="zh-TW"/>
        </w:rPr>
        <w:t>.</w:t>
      </w:r>
    </w:p>
    <w:p w:rsidR="000E6521" w:rsidRDefault="000E6521">
      <w:pPr>
        <w:rPr>
          <w:b/>
          <w:lang w:eastAsia="zh-TW"/>
        </w:rPr>
      </w:pPr>
      <w:r>
        <w:rPr>
          <w:b/>
          <w:lang w:eastAsia="zh-TW"/>
        </w:rPr>
        <w:br w:type="page"/>
      </w:r>
    </w:p>
    <w:p w:rsidR="000E6521" w:rsidRDefault="000E6521" w:rsidP="00553E11">
      <w:pPr>
        <w:spacing w:line="360" w:lineRule="auto"/>
        <w:jc w:val="both"/>
        <w:outlineLvl w:val="0"/>
        <w:rPr>
          <w:b/>
          <w:lang w:eastAsia="zh-TW"/>
        </w:rPr>
      </w:pPr>
      <w:r>
        <w:rPr>
          <w:b/>
          <w:lang w:eastAsia="zh-TW"/>
        </w:rPr>
        <w:lastRenderedPageBreak/>
        <w:t xml:space="preserve">Reliability of Anatomical </w:t>
      </w:r>
      <w:proofErr w:type="spellStart"/>
      <w:r>
        <w:rPr>
          <w:b/>
          <w:lang w:eastAsia="zh-TW"/>
        </w:rPr>
        <w:t>Hippocampal</w:t>
      </w:r>
      <w:proofErr w:type="spellEnd"/>
      <w:r>
        <w:rPr>
          <w:b/>
          <w:lang w:eastAsia="zh-TW"/>
        </w:rPr>
        <w:t xml:space="preserve"> Segmentation</w:t>
      </w:r>
    </w:p>
    <w:p w:rsidR="000E6521" w:rsidRDefault="000E6521" w:rsidP="00785526">
      <w:pPr>
        <w:spacing w:line="360" w:lineRule="auto"/>
        <w:ind w:firstLine="480"/>
        <w:jc w:val="both"/>
        <w:rPr>
          <w:szCs w:val="24"/>
        </w:rPr>
      </w:pPr>
      <w:r>
        <w:rPr>
          <w:szCs w:val="24"/>
        </w:rPr>
        <w:t xml:space="preserve">The anatomical segmentation in this study was performed based on the T1-weighted image with 0.94 mm isotropic resolution. Since the FSL </w:t>
      </w:r>
      <w:r w:rsidRPr="00FF5874">
        <w:rPr>
          <w:szCs w:val="24"/>
        </w:rPr>
        <w:t>store the discrete segmentation volume</w:t>
      </w:r>
      <w:r>
        <w:rPr>
          <w:szCs w:val="24"/>
        </w:rPr>
        <w:t xml:space="preserve"> at 0.33 mm resolution, it is not clear whether 0.94 mm resolution is sufficient for accurate </w:t>
      </w:r>
      <w:proofErr w:type="spellStart"/>
      <w:r>
        <w:rPr>
          <w:szCs w:val="24"/>
        </w:rPr>
        <w:t>hippocampal</w:t>
      </w:r>
      <w:proofErr w:type="spellEnd"/>
      <w:r>
        <w:rPr>
          <w:szCs w:val="24"/>
        </w:rPr>
        <w:t xml:space="preserve"> segmentation. To test this issue, we acquired 16 datasets of T2-weight images with 0.6-mm isotropic resolution and T1-weighted images with 1-mm isotropic resolution. The </w:t>
      </w:r>
      <w:proofErr w:type="spellStart"/>
      <w:r>
        <w:rPr>
          <w:szCs w:val="24"/>
        </w:rPr>
        <w:t>hippocampal</w:t>
      </w:r>
      <w:proofErr w:type="spellEnd"/>
      <w:r>
        <w:rPr>
          <w:szCs w:val="24"/>
        </w:rPr>
        <w:t xml:space="preserve"> segmentation was performed using T1-weighted and T2-weighted images separately.</w:t>
      </w:r>
    </w:p>
    <w:p w:rsidR="000E6521" w:rsidRDefault="000E6521" w:rsidP="00323276">
      <w:pPr>
        <w:spacing w:line="360" w:lineRule="auto"/>
        <w:ind w:firstLine="480"/>
        <w:jc w:val="both"/>
        <w:rPr>
          <w:rFonts w:eastAsia="Arial Unicode MS"/>
          <w:lang w:eastAsia="zh-TW"/>
        </w:rPr>
      </w:pPr>
      <w:r w:rsidRPr="00FD0259">
        <w:rPr>
          <w:lang w:eastAsia="zh-TW"/>
        </w:rPr>
        <w:t>MR images were acquired using a Siemens 7T scanner.</w:t>
      </w:r>
      <w:r>
        <w:rPr>
          <w:lang w:eastAsia="zh-TW"/>
        </w:rPr>
        <w:t xml:space="preserve"> </w:t>
      </w:r>
      <w:r>
        <w:rPr>
          <w:rFonts w:eastAsia="Arial Unicode MS"/>
          <w:lang w:eastAsia="zh-TW"/>
        </w:rPr>
        <w:t>High-resolution MPRAGE image</w:t>
      </w:r>
      <w:r w:rsidRPr="00072312">
        <w:rPr>
          <w:rFonts w:eastAsia="Arial Unicode MS"/>
          <w:lang w:eastAsia="zh-TW"/>
        </w:rPr>
        <w:t xml:space="preserve"> </w:t>
      </w:r>
      <w:r>
        <w:rPr>
          <w:rFonts w:eastAsia="Arial Unicode MS"/>
          <w:lang w:eastAsia="zh-TW"/>
        </w:rPr>
        <w:t>was</w:t>
      </w:r>
      <w:r w:rsidRPr="00072312">
        <w:rPr>
          <w:rFonts w:eastAsia="Arial Unicode MS"/>
          <w:lang w:eastAsia="zh-TW"/>
        </w:rPr>
        <w:t xml:space="preserve"> acquired using the imaging parameters as follows: </w:t>
      </w:r>
      <w:r w:rsidRPr="00B26080">
        <w:rPr>
          <w:rFonts w:eastAsia="Arial Unicode MS"/>
          <w:lang w:eastAsia="zh-TW"/>
        </w:rPr>
        <w:t>TR/TE/TI = 2200/2.78/1050 ms, flip angle = 7°, partition thickness = 1 mm, image matrix = 256 × 240, 192 partitions, and FOV = 25.6 cm × 24.0 cm</w:t>
      </w:r>
      <w:r w:rsidRPr="00072312">
        <w:rPr>
          <w:rFonts w:eastAsia="Arial Unicode MS"/>
          <w:lang w:eastAsia="zh-TW"/>
        </w:rPr>
        <w:t>.</w:t>
      </w:r>
      <w:r>
        <w:rPr>
          <w:rFonts w:eastAsia="Arial Unicode MS"/>
          <w:lang w:eastAsia="zh-TW"/>
        </w:rPr>
        <w:t xml:space="preserve"> </w:t>
      </w:r>
      <w:proofErr w:type="gramStart"/>
      <w:r>
        <w:rPr>
          <w:rFonts w:eastAsia="Arial Unicode MS"/>
          <w:lang w:eastAsia="zh-TW"/>
        </w:rPr>
        <w:t>Additionally</w:t>
      </w:r>
      <w:proofErr w:type="gramEnd"/>
      <w:r>
        <w:rPr>
          <w:rFonts w:eastAsia="Arial Unicode MS"/>
          <w:lang w:eastAsia="zh-TW"/>
        </w:rPr>
        <w:t>, u</w:t>
      </w:r>
      <w:r w:rsidRPr="005140BE">
        <w:rPr>
          <w:rFonts w:eastAsia="Arial Unicode MS"/>
          <w:lang w:eastAsia="zh-TW"/>
        </w:rPr>
        <w:t xml:space="preserve">ltrahigh-resolution TSE image was </w:t>
      </w:r>
      <w:r>
        <w:rPr>
          <w:rFonts w:eastAsia="Arial Unicode MS"/>
          <w:lang w:eastAsia="zh-TW"/>
        </w:rPr>
        <w:t xml:space="preserve">also </w:t>
      </w:r>
      <w:r w:rsidRPr="005140BE">
        <w:rPr>
          <w:rFonts w:eastAsia="Arial Unicode MS"/>
          <w:lang w:eastAsia="zh-TW"/>
        </w:rPr>
        <w:t>acquired for T2-weighted image. Due to the limited scan time, only an axial slab that encompassed the hippocampus was acquired. The imaging parameters are as follows: spatial resolution = 0.6 mm isotropic, TR/TE = 14870/67 ms, flip angle = 179°, slice thickness = 0.6 mm, image matrix = 304 × 288, 72 slices, and FOV = 18.2 cm × 17.26 cm, in-plane GRAPPA acceleration factor = 2, Turbo factor = 8, echo train per slice = 20.</w:t>
      </w:r>
    </w:p>
    <w:p w:rsidR="000E6521" w:rsidRDefault="000E6521" w:rsidP="00E71B1A">
      <w:pPr>
        <w:spacing w:line="360" w:lineRule="auto"/>
        <w:ind w:firstLine="480"/>
        <w:jc w:val="both"/>
        <w:rPr>
          <w:lang w:eastAsia="zh-TW"/>
        </w:rPr>
      </w:pPr>
      <w:r>
        <w:rPr>
          <w:szCs w:val="24"/>
        </w:rPr>
        <w:t xml:space="preserve">Figure S7a demonstrated the anatomical segmentation maps of hippocampus from a representative participant. The middle and right panels showed the segmentation maps using 1-mm isotropic T1-weighted image and 0.6-mm isotropic T2-weighted image respectively. The two segmentation maps are similar qualitatively. The similarity was quantified by dice coefficient as shown in Figure S7b. Most of the dice coefficients are closed to 1 and the overall average is 0.99. This suggests the quality of </w:t>
      </w:r>
      <w:proofErr w:type="spellStart"/>
      <w:r>
        <w:rPr>
          <w:szCs w:val="24"/>
        </w:rPr>
        <w:t>hippocampal</w:t>
      </w:r>
      <w:proofErr w:type="spellEnd"/>
      <w:r>
        <w:rPr>
          <w:szCs w:val="24"/>
        </w:rPr>
        <w:t xml:space="preserve"> segmentation with 0.94-mm resolution is relatively reliable.</w:t>
      </w:r>
    </w:p>
    <w:p w:rsidR="000E6521" w:rsidRDefault="000E6521" w:rsidP="00527F05">
      <w:pPr>
        <w:spacing w:line="360" w:lineRule="auto"/>
        <w:jc w:val="both"/>
        <w:outlineLvl w:val="0"/>
        <w:rPr>
          <w:szCs w:val="24"/>
          <w:lang w:eastAsia="zh-TW"/>
        </w:rPr>
      </w:pPr>
      <w:r>
        <w:rPr>
          <w:noProof/>
          <w:lang w:eastAsia="zh-TW"/>
        </w:rPr>
        <w:drawing>
          <wp:inline distT="0" distB="0" distL="0" distR="0">
            <wp:extent cx="5943600" cy="1432560"/>
            <wp:effectExtent l="19050" t="0" r="0" b="0"/>
            <wp:docPr id="4" name="Picture 3" descr="fig_comp_asegt1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comp_asegt1t2.jpg"/>
                    <pic:cNvPicPr/>
                  </pic:nvPicPr>
                  <pic:blipFill>
                    <a:blip r:embed="rId14" cstate="print"/>
                    <a:stretch>
                      <a:fillRect/>
                    </a:stretch>
                  </pic:blipFill>
                  <pic:spPr>
                    <a:xfrm>
                      <a:off x="0" y="0"/>
                      <a:ext cx="5943600" cy="1432560"/>
                    </a:xfrm>
                    <a:prstGeom prst="rect">
                      <a:avLst/>
                    </a:prstGeom>
                  </pic:spPr>
                </pic:pic>
              </a:graphicData>
            </a:graphic>
          </wp:inline>
        </w:drawing>
      </w:r>
      <w:r>
        <w:rPr>
          <w:szCs w:val="24"/>
          <w:lang w:eastAsia="zh-TW"/>
        </w:rPr>
        <w:t xml:space="preserve">Figure S7: The anatomical segmentation using 1-mm isotropic and 0.6-mm isotropic T1-weighted images. (a) The background images in the middle and right panels were enlarged from the red box in the left panel. The spatial resolutions of the background images are both 1-mm </w:t>
      </w:r>
      <w:r>
        <w:rPr>
          <w:szCs w:val="24"/>
          <w:lang w:eastAsia="zh-TW"/>
        </w:rPr>
        <w:lastRenderedPageBreak/>
        <w:t xml:space="preserve">isotropic. The overlaid segmentation map in the middle and right panels were derived from 1-mm isotropic T1-weighted image and 0.6-mm isotropic T2-weighted image respectively. Different colors encode different subdivisions of hippocampus. (b) The dice coefficients of subdivisions and individuals between 1-mm and 0.6-mm results. Each dot represents the dice coefficient of one subdivision of one individual. The dice coefficient averaged across subdivisions and individuals is 0.99. </w:t>
      </w:r>
      <w:r>
        <w:rPr>
          <w:lang w:eastAsia="zh-TW"/>
        </w:rPr>
        <w:t xml:space="preserve">Abbreviations: </w:t>
      </w:r>
      <w:proofErr w:type="spellStart"/>
      <w:r>
        <w:rPr>
          <w:lang w:eastAsia="zh-TW"/>
        </w:rPr>
        <w:t>paraSub</w:t>
      </w:r>
      <w:proofErr w:type="spellEnd"/>
      <w:r>
        <w:rPr>
          <w:lang w:eastAsia="zh-TW"/>
        </w:rPr>
        <w:t xml:space="preserve"> – </w:t>
      </w:r>
      <w:proofErr w:type="spellStart"/>
      <w:r>
        <w:rPr>
          <w:lang w:eastAsia="zh-TW"/>
        </w:rPr>
        <w:t>parasubiculum</w:t>
      </w:r>
      <w:proofErr w:type="spellEnd"/>
      <w:r>
        <w:rPr>
          <w:lang w:eastAsia="zh-TW"/>
        </w:rPr>
        <w:t xml:space="preserve">; </w:t>
      </w:r>
      <w:proofErr w:type="spellStart"/>
      <w:r>
        <w:rPr>
          <w:lang w:eastAsia="zh-TW"/>
        </w:rPr>
        <w:t>preSub</w:t>
      </w:r>
      <w:proofErr w:type="spellEnd"/>
      <w:r>
        <w:rPr>
          <w:lang w:eastAsia="zh-TW"/>
        </w:rPr>
        <w:t xml:space="preserve"> – </w:t>
      </w:r>
      <w:proofErr w:type="spellStart"/>
      <w:r>
        <w:rPr>
          <w:lang w:eastAsia="zh-TW"/>
        </w:rPr>
        <w:t>presubiculum</w:t>
      </w:r>
      <w:proofErr w:type="spellEnd"/>
      <w:r>
        <w:rPr>
          <w:lang w:eastAsia="zh-TW"/>
        </w:rPr>
        <w:t xml:space="preserve">; Sub – </w:t>
      </w:r>
      <w:proofErr w:type="spellStart"/>
      <w:r>
        <w:rPr>
          <w:lang w:eastAsia="zh-TW"/>
        </w:rPr>
        <w:t>subiculum</w:t>
      </w:r>
      <w:proofErr w:type="spellEnd"/>
      <w:r>
        <w:rPr>
          <w:lang w:eastAsia="zh-TW"/>
        </w:rPr>
        <w:t xml:space="preserve">; CA – </w:t>
      </w:r>
      <w:proofErr w:type="spellStart"/>
      <w:r>
        <w:rPr>
          <w:lang w:eastAsia="zh-TW"/>
        </w:rPr>
        <w:t>cornu</w:t>
      </w:r>
      <w:proofErr w:type="spellEnd"/>
      <w:r>
        <w:rPr>
          <w:lang w:eastAsia="zh-TW"/>
        </w:rPr>
        <w:t xml:space="preserve"> </w:t>
      </w:r>
      <w:proofErr w:type="spellStart"/>
      <w:r>
        <w:rPr>
          <w:lang w:eastAsia="zh-TW"/>
        </w:rPr>
        <w:t>a</w:t>
      </w:r>
      <w:r w:rsidRPr="009566C8">
        <w:rPr>
          <w:lang w:eastAsia="zh-TW"/>
        </w:rPr>
        <w:t>mmonis</w:t>
      </w:r>
      <w:proofErr w:type="spellEnd"/>
      <w:r>
        <w:rPr>
          <w:lang w:eastAsia="zh-TW"/>
        </w:rPr>
        <w:t xml:space="preserve">; DG – dentate </w:t>
      </w:r>
      <w:proofErr w:type="spellStart"/>
      <w:r>
        <w:rPr>
          <w:lang w:eastAsia="zh-TW"/>
        </w:rPr>
        <w:t>gyrus</w:t>
      </w:r>
      <w:proofErr w:type="spellEnd"/>
      <w:r>
        <w:rPr>
          <w:lang w:eastAsia="zh-TW"/>
        </w:rPr>
        <w:t>; HATA – h</w:t>
      </w:r>
      <w:r w:rsidRPr="00615E39">
        <w:rPr>
          <w:lang w:eastAsia="zh-TW"/>
        </w:rPr>
        <w:t>ippocampus-</w:t>
      </w:r>
      <w:proofErr w:type="spellStart"/>
      <w:r w:rsidRPr="00615E39">
        <w:rPr>
          <w:lang w:eastAsia="zh-TW"/>
        </w:rPr>
        <w:t>amygdala</w:t>
      </w:r>
      <w:proofErr w:type="spellEnd"/>
      <w:r w:rsidRPr="00615E39">
        <w:rPr>
          <w:lang w:eastAsia="zh-TW"/>
        </w:rPr>
        <w:t>-transition-area</w:t>
      </w:r>
      <w:r>
        <w:rPr>
          <w:lang w:eastAsia="zh-TW"/>
        </w:rPr>
        <w:t xml:space="preserve">; Molecular – molecular layer; Tail – </w:t>
      </w:r>
      <w:proofErr w:type="spellStart"/>
      <w:r>
        <w:rPr>
          <w:lang w:eastAsia="zh-TW"/>
        </w:rPr>
        <w:t>hippocampal</w:t>
      </w:r>
      <w:proofErr w:type="spellEnd"/>
      <w:r>
        <w:rPr>
          <w:lang w:eastAsia="zh-TW"/>
        </w:rPr>
        <w:t xml:space="preserve"> tail.</w:t>
      </w:r>
    </w:p>
    <w:p w:rsidR="000E6521" w:rsidRDefault="000E6521" w:rsidP="00E66D3E">
      <w:pPr>
        <w:spacing w:line="360" w:lineRule="auto"/>
        <w:jc w:val="both"/>
        <w:rPr>
          <w:lang w:eastAsia="zh-TW"/>
        </w:rPr>
      </w:pPr>
    </w:p>
    <w:p w:rsidR="000E6521" w:rsidRDefault="000E6521" w:rsidP="0080680D">
      <w:pPr>
        <w:spacing w:line="360" w:lineRule="auto"/>
        <w:jc w:val="both"/>
        <w:outlineLvl w:val="0"/>
        <w:rPr>
          <w:szCs w:val="24"/>
          <w:lang w:eastAsia="zh-TW"/>
        </w:rPr>
      </w:pPr>
    </w:p>
    <w:p w:rsidR="000E6521" w:rsidRDefault="000E6521">
      <w:r>
        <w:br w:type="page"/>
      </w:r>
    </w:p>
    <w:p w:rsidR="000E6521" w:rsidRPr="0062089B" w:rsidRDefault="000E6521" w:rsidP="00CB1855">
      <w:pPr>
        <w:pStyle w:val="Heading2"/>
        <w:widowControl/>
        <w:spacing w:line="360" w:lineRule="auto"/>
        <w:jc w:val="both"/>
        <w:rPr>
          <w:lang w:val="fi-FI"/>
        </w:rPr>
      </w:pPr>
      <w:r w:rsidRPr="0062089B">
        <w:rPr>
          <w:lang w:val="fi-FI"/>
        </w:rPr>
        <w:lastRenderedPageBreak/>
        <w:t>RFERENCES</w:t>
      </w:r>
    </w:p>
    <w:p w:rsidR="000E6521" w:rsidRDefault="000E6521" w:rsidP="00B83FA7">
      <w:pPr>
        <w:ind w:left="720" w:hanging="720"/>
        <w:jc w:val="both"/>
        <w:rPr>
          <w:noProof/>
          <w:lang w:eastAsia="zh-TW"/>
        </w:rPr>
      </w:pPr>
      <w:r>
        <w:rPr>
          <w:noProof/>
          <w:lang w:eastAsia="zh-TW"/>
        </w:rPr>
        <w:t>Barth M, Breuer F, Koopmans PJ, Norris DG, Poser BA (2016) Simultaneous multislice (SMS) imaging techniques. Magn Reson Med 75:63-81.</w:t>
      </w:r>
    </w:p>
    <w:p w:rsidR="000E6521" w:rsidRDefault="000E6521" w:rsidP="00B83FA7">
      <w:pPr>
        <w:ind w:left="720" w:hanging="720"/>
        <w:jc w:val="both"/>
        <w:rPr>
          <w:noProof/>
          <w:lang w:eastAsia="zh-TW"/>
        </w:rPr>
      </w:pPr>
      <w:r>
        <w:rPr>
          <w:noProof/>
          <w:lang w:eastAsia="zh-TW"/>
        </w:rPr>
        <w:t>Breuer FA, Kannengiesser SA, Blaimer M, Seiberlich N, Jakob PM, Griswold MA (2009) General formulation for quantitative G-factor calculation in GRAPPA reconstructions. Magn Reson Med 62:739-746.</w:t>
      </w:r>
    </w:p>
    <w:p w:rsidR="000E6521" w:rsidRDefault="000E6521" w:rsidP="00B83FA7">
      <w:pPr>
        <w:ind w:left="720" w:hanging="720"/>
        <w:jc w:val="both"/>
        <w:rPr>
          <w:noProof/>
          <w:lang w:eastAsia="zh-TW"/>
        </w:rPr>
      </w:pPr>
      <w:r>
        <w:rPr>
          <w:noProof/>
          <w:lang w:eastAsia="zh-TW"/>
        </w:rPr>
        <w:t>Bruce IP, Chang HC, Petty C, Chen NK, Song AW (2017) 3D-MB-MUSE: A robust 3D multi-slab, multi-band and multi-shot reconstruction approach for ultrahigh resolution diffusion MRI. Neuroimage 159:46-56.</w:t>
      </w:r>
    </w:p>
    <w:p w:rsidR="000E6521" w:rsidRDefault="000E6521" w:rsidP="00B83FA7">
      <w:pPr>
        <w:ind w:left="720" w:hanging="720"/>
        <w:jc w:val="both"/>
        <w:rPr>
          <w:noProof/>
          <w:lang w:eastAsia="zh-TW"/>
        </w:rPr>
      </w:pPr>
      <w:r>
        <w:rPr>
          <w:noProof/>
          <w:lang w:eastAsia="zh-TW"/>
        </w:rPr>
        <w:t>Chang WT, Puspitasari F, Garcia-Miralles M, Yeow LY, Tay HC, Koh KB, Tan LJ, Pouladi MA, Chuang KH (2018) Connectomic imaging reveals Huntington-related pathological and pharmaceutical effects in a mouse model. NMR Biomed e4007.</w:t>
      </w:r>
    </w:p>
    <w:p w:rsidR="000E6521" w:rsidRDefault="000E6521" w:rsidP="00B83FA7">
      <w:pPr>
        <w:ind w:left="720" w:hanging="720"/>
        <w:jc w:val="both"/>
        <w:rPr>
          <w:noProof/>
          <w:lang w:eastAsia="zh-TW"/>
        </w:rPr>
      </w:pPr>
      <w:r>
        <w:rPr>
          <w:noProof/>
          <w:lang w:eastAsia="zh-TW"/>
        </w:rPr>
        <w:t>Chen L, Feinberg D (2013) Simultaneous Multi-Slab Echo Volume Imaging: comparison in sub-second fMRI. In: Proceedings of the ISMRM Salt Lake City, United States.</w:t>
      </w:r>
    </w:p>
    <w:p w:rsidR="000E6521" w:rsidRDefault="000E6521" w:rsidP="00B83FA7">
      <w:pPr>
        <w:ind w:left="720" w:hanging="720"/>
        <w:jc w:val="both"/>
        <w:rPr>
          <w:noProof/>
          <w:lang w:eastAsia="zh-TW"/>
        </w:rPr>
      </w:pPr>
      <w:r>
        <w:rPr>
          <w:noProof/>
          <w:lang w:eastAsia="zh-TW"/>
        </w:rPr>
        <w:t>de Flores R, Mutlu J, Bejanin A, Gonneaud J, Landeau B, Tomadesso C, Mezenge F, de La Sayette V, Eustache F, Chetelat G (2017) Intrinsic connectivity of hippocampal subfields in normal elderly and mild cognitive impairment patients. Hum Brain Mapp 38:4922-4932.</w:t>
      </w:r>
    </w:p>
    <w:p w:rsidR="000E6521" w:rsidRDefault="000E6521" w:rsidP="00B83FA7">
      <w:pPr>
        <w:ind w:left="720" w:hanging="720"/>
        <w:jc w:val="both"/>
        <w:rPr>
          <w:noProof/>
          <w:lang w:eastAsia="zh-TW"/>
        </w:rPr>
      </w:pPr>
      <w:r>
        <w:rPr>
          <w:noProof/>
          <w:lang w:eastAsia="zh-TW"/>
        </w:rPr>
        <w:t>Engstrom M, Martensson M, Avventi E, Skare S (2015) On the signal-to-noise ratio efficiency and slab-banding artifacts in three-dimensional multislab diffusion-weighted echo-planar imaging. Magn Reson Med 73:718-725.</w:t>
      </w:r>
    </w:p>
    <w:p w:rsidR="000E6521" w:rsidRDefault="000E6521" w:rsidP="00B83FA7">
      <w:pPr>
        <w:ind w:left="720" w:hanging="720"/>
        <w:jc w:val="both"/>
        <w:rPr>
          <w:noProof/>
          <w:lang w:eastAsia="zh-TW"/>
        </w:rPr>
      </w:pPr>
      <w:r>
        <w:rPr>
          <w:noProof/>
          <w:lang w:eastAsia="zh-TW"/>
        </w:rPr>
        <w:t>Fischl B (2012) FreeSurfer. Neuroimage 62:774-781.</w:t>
      </w:r>
    </w:p>
    <w:p w:rsidR="000E6521" w:rsidRDefault="000E6521" w:rsidP="00B83FA7">
      <w:pPr>
        <w:ind w:left="720" w:hanging="720"/>
        <w:jc w:val="both"/>
        <w:rPr>
          <w:noProof/>
          <w:lang w:eastAsia="zh-TW"/>
        </w:rPr>
      </w:pPr>
      <w:r>
        <w:rPr>
          <w:noProof/>
          <w:lang w:eastAsia="zh-TW"/>
        </w:rPr>
        <w:t>Iglesias JE, Augustinack JC, Nguyen K, Player CM, Player A, Wright M, Roy N, Frosch MP, McKee AC, Wald LL, Fischl B, Van Leemput K, Alzheimer's Disease Neuroimaging I (2015) A computational atlas of the hippocampal formation using ex vivo, ultra-high resolution MRI: Application to adaptive segmentation of in vivo MRI. Neuroimage 115:117-137.</w:t>
      </w:r>
    </w:p>
    <w:p w:rsidR="000E6521" w:rsidRDefault="000E6521" w:rsidP="00B83FA7">
      <w:pPr>
        <w:ind w:left="720" w:hanging="720"/>
        <w:jc w:val="both"/>
        <w:rPr>
          <w:noProof/>
          <w:lang w:eastAsia="zh-TW"/>
        </w:rPr>
      </w:pPr>
      <w:r>
        <w:rPr>
          <w:noProof/>
          <w:lang w:eastAsia="zh-TW"/>
        </w:rPr>
        <w:t>Larson PE, Kerr AB, Chen AP, Lustig MS, Zierhut ML, Hu S, Cunningham CH, Pauly JM, Kurhanewicz J, Vigneron DB (2008) Multiband excitation pulses for hyperpolarized 13C dynamic chemical-shift imaging. J Magn Reson 194:121-127.</w:t>
      </w:r>
    </w:p>
    <w:p w:rsidR="000E6521" w:rsidRDefault="000E6521" w:rsidP="00B83FA7">
      <w:pPr>
        <w:ind w:left="720" w:hanging="720"/>
        <w:jc w:val="both"/>
        <w:rPr>
          <w:noProof/>
          <w:lang w:eastAsia="zh-TW"/>
        </w:rPr>
      </w:pPr>
      <w:r>
        <w:rPr>
          <w:noProof/>
          <w:lang w:eastAsia="zh-TW"/>
        </w:rPr>
        <w:t>Li H, Jia X, Qi Z, Fan X, Ma T, Pang R, Ni H, Li CR, Lu J, Li K (2018) Disrupted Functional Connectivity of Cornu Ammonis Subregions in Amnestic Mild Cognitive Impairment: A Longitudinal Resting-State fMRI Study. Front Hum Neurosci 12:413.</w:t>
      </w:r>
    </w:p>
    <w:p w:rsidR="000E6521" w:rsidRDefault="000E6521" w:rsidP="00B83FA7">
      <w:pPr>
        <w:ind w:left="720" w:hanging="720"/>
        <w:jc w:val="both"/>
        <w:rPr>
          <w:noProof/>
          <w:lang w:eastAsia="zh-TW"/>
        </w:rPr>
      </w:pPr>
      <w:r>
        <w:rPr>
          <w:noProof/>
          <w:lang w:eastAsia="zh-TW"/>
        </w:rPr>
        <w:t>Pauly J, Le Roux P, Nishimura D, Macovski A (1991) Parameter relations for the Shinnar-Le Roux selective excitation pulse design algorithm [NMR imaging]. IEEE Trans Med Imaging 10:53-65.</w:t>
      </w:r>
    </w:p>
    <w:p w:rsidR="000E6521" w:rsidRDefault="000E6521" w:rsidP="00B83FA7">
      <w:pPr>
        <w:ind w:left="720" w:hanging="720"/>
        <w:jc w:val="both"/>
        <w:rPr>
          <w:noProof/>
          <w:lang w:eastAsia="zh-TW"/>
        </w:rPr>
      </w:pPr>
      <w:r>
        <w:rPr>
          <w:noProof/>
          <w:lang w:eastAsia="zh-TW"/>
        </w:rPr>
        <w:t>Setsompop K, Feinberg DA, Polimeni JR (2016) Rapid brain MRI acquisition techniques at ultra-high fields. NMR Biomed 29:1198-1221.</w:t>
      </w:r>
    </w:p>
    <w:p w:rsidR="000E6521" w:rsidRDefault="000E6521" w:rsidP="00B83FA7">
      <w:pPr>
        <w:ind w:left="720" w:hanging="720"/>
        <w:jc w:val="both"/>
        <w:rPr>
          <w:noProof/>
          <w:lang w:eastAsia="zh-TW"/>
        </w:rPr>
      </w:pPr>
      <w:r>
        <w:rPr>
          <w:noProof/>
          <w:lang w:eastAsia="zh-TW"/>
        </w:rPr>
        <w:t>Setsompop K, Gagoski BA, Polimeni JR, Witzel T, Wedeen VJ, Wald LL (2012) Blipped-controlled aliasing in parallel imaging for simultaneous multislice echo planar imaging with reduced g-factor penalty. Magn Reson Med 67:1210-1224.</w:t>
      </w:r>
    </w:p>
    <w:p w:rsidR="000E6521" w:rsidRDefault="000E6521" w:rsidP="00B83FA7">
      <w:pPr>
        <w:ind w:left="720" w:hanging="720"/>
        <w:jc w:val="both"/>
        <w:rPr>
          <w:noProof/>
          <w:lang w:eastAsia="zh-TW"/>
        </w:rPr>
      </w:pPr>
      <w:r>
        <w:rPr>
          <w:noProof/>
          <w:lang w:eastAsia="zh-TW"/>
        </w:rPr>
        <w:t>Setsompop K, Kimmlingen R, Eberlein E, Witzel T, Cohen-Adad J, McNab JA, Keil B, Tisdall MD, Hoecht P, Dietz P, Cauley SF, Tountcheva V, Matschl V, Lenz VH, Heberlein K, Potthast A, Thein H, Van Horn J, Toga A, Schmitt F, Lehne D, Rosen BR, Wedeen V, Wald LL (2013) Pushing the limits of in vivo diffusion MRI for the Human Connectome Project. Neuroimage 80:220-233.</w:t>
      </w:r>
    </w:p>
    <w:p w:rsidR="000E6521" w:rsidRDefault="000E6521" w:rsidP="00B83FA7">
      <w:pPr>
        <w:ind w:left="720" w:hanging="720"/>
        <w:jc w:val="both"/>
        <w:rPr>
          <w:noProof/>
          <w:lang w:eastAsia="zh-TW"/>
        </w:rPr>
      </w:pPr>
      <w:r>
        <w:rPr>
          <w:noProof/>
          <w:lang w:eastAsia="zh-TW"/>
        </w:rPr>
        <w:lastRenderedPageBreak/>
        <w:t>Wong E (2012) Optimized Phase Schedules for Minimizing Peak RF Power in Simultaneous Multi-Slice RF Excitation Pulses. ISMRM 20th Annual Meeting &amp; Exhibition. Melbourne, Australia.</w:t>
      </w:r>
    </w:p>
    <w:p w:rsidR="000E6521" w:rsidRDefault="000E6521" w:rsidP="00B83FA7">
      <w:pPr>
        <w:ind w:left="720" w:hanging="720"/>
        <w:jc w:val="both"/>
        <w:rPr>
          <w:noProof/>
          <w:lang w:eastAsia="zh-TW"/>
        </w:rPr>
      </w:pPr>
      <w:r>
        <w:rPr>
          <w:noProof/>
          <w:lang w:eastAsia="zh-TW"/>
        </w:rPr>
        <w:t>Wright PJ, Mougin OE, Totman JJ, Peters AM, Brookes MJ, Coxon R, Morris PE, Clemence M, Francis ST, Bowtell RW, Gowland PA (2008) Water proton T1 measurements in brain tissue at 7, 3, and 1.5 T using IR-EPI, IR-TSE, and MPRAGE: results and optimization. MAGMA 21:121-130.</w:t>
      </w:r>
    </w:p>
    <w:p w:rsidR="000E6521" w:rsidRDefault="000E6521" w:rsidP="00B83FA7">
      <w:pPr>
        <w:ind w:left="720" w:hanging="720"/>
        <w:jc w:val="both"/>
        <w:rPr>
          <w:noProof/>
          <w:lang w:eastAsia="zh-TW"/>
        </w:rPr>
      </w:pPr>
      <w:r>
        <w:rPr>
          <w:noProof/>
          <w:lang w:eastAsia="zh-TW"/>
        </w:rPr>
        <w:t>Zhong Q, Xu H, Qin J, Zeng LL, Hu D, Shen H (2019) Functional parcellation of the hippocampus from resting-state dynamic functional connectivity. Brain Res 1715:165-175.</w:t>
      </w:r>
    </w:p>
    <w:p w:rsidR="000E6521" w:rsidRDefault="000E6521" w:rsidP="00B83FA7">
      <w:pPr>
        <w:jc w:val="both"/>
        <w:rPr>
          <w:noProof/>
          <w:lang w:eastAsia="zh-TW"/>
        </w:rPr>
      </w:pPr>
    </w:p>
    <w:p w:rsidR="000E6521" w:rsidRPr="0062089B" w:rsidRDefault="004F4F26">
      <w:pPr>
        <w:jc w:val="both"/>
        <w:rPr>
          <w:lang w:eastAsia="zh-TW"/>
        </w:rPr>
      </w:pPr>
      <w:r w:rsidRPr="0062089B">
        <w:rPr>
          <w:lang w:eastAsia="zh-TW"/>
        </w:rPr>
        <w:fldChar w:fldCharType="begin"/>
      </w:r>
      <w:r w:rsidR="000E6521" w:rsidRPr="0062089B">
        <w:rPr>
          <w:lang w:eastAsia="zh-TW"/>
        </w:rPr>
        <w:instrText xml:space="preserve"> ADDIN </w:instrText>
      </w:r>
      <w:r w:rsidRPr="0062089B">
        <w:rPr>
          <w:lang w:eastAsia="zh-TW"/>
        </w:rPr>
        <w:fldChar w:fldCharType="end"/>
      </w:r>
      <w:r>
        <w:rPr>
          <w:lang w:eastAsia="zh-TW"/>
        </w:rPr>
        <w:fldChar w:fldCharType="begin"/>
      </w:r>
      <w:r w:rsidR="000E6521">
        <w:rPr>
          <w:lang w:eastAsia="zh-TW"/>
        </w:rPr>
        <w:instrText xml:space="preserve"> ADDIN </w:instrText>
      </w:r>
      <w:r>
        <w:rPr>
          <w:lang w:eastAsia="zh-TW"/>
        </w:rPr>
        <w:fldChar w:fldCharType="end"/>
      </w:r>
    </w:p>
    <w:p w:rsidR="00683A5E" w:rsidRDefault="00683A5E"/>
    <w:sectPr w:rsidR="00683A5E" w:rsidSect="00EE2C6C">
      <w:footerReference w:type="default" r:id="rId1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3E0B" w:rsidRDefault="00E13E0B" w:rsidP="00E13E0B">
      <w:r>
        <w:separator/>
      </w:r>
    </w:p>
  </w:endnote>
  <w:endnote w:type="continuationSeparator" w:id="0">
    <w:p w:rsidR="00E13E0B" w:rsidRDefault="00E13E0B" w:rsidP="00E13E0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300000000000000"/>
    <w:charset w:val="88"/>
    <w:family w:val="roman"/>
    <w:pitch w:val="variable"/>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A00002EF" w:usb1="4000207B" w:usb2="00000000" w:usb3="00000000" w:csb0="0000009F" w:csb1="00000000"/>
  </w:font>
  <w:font w:name="____">
    <w:altName w:val="Times New Roman"/>
    <w:panose1 w:val="00000000000000000000"/>
    <w:charset w:val="00"/>
    <w:family w:val="roman"/>
    <w:notTrueType/>
    <w:pitch w:val="default"/>
    <w:sig w:usb0="00000000" w:usb1="00000000" w:usb2="00000000" w:usb3="00000000" w:csb0="00000000" w:csb1="00000000"/>
  </w:font>
  <w:font w:name="MingLiU">
    <w:altName w:val="細明體"/>
    <w:panose1 w:val="00000000000000000000"/>
    <w:charset w:val="00"/>
    <w:family w:val="roman"/>
    <w:notTrueType/>
    <w:pitch w:val="default"/>
    <w:sig w:usb0="00000000" w:usb1="00000000" w:usb2="00000000" w:usb3="00000000" w:csb0="00000000" w:csb1="00000000"/>
  </w:font>
  <w:font w:name="PMingLiU">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8"/>
    <w:family w:val="swiss"/>
    <w:pitch w:val="variable"/>
    <w:sig w:usb0="F7FFAFFF" w:usb1="E9DFFFFF" w:usb2="0000003F" w:usb3="00000000" w:csb0="003F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63B" w:rsidRDefault="004F4F26">
    <w:r>
      <w:rPr>
        <w:rStyle w:val="PageNumber"/>
        <w:sz w:val="20"/>
      </w:rPr>
      <w:fldChar w:fldCharType="begin"/>
    </w:r>
    <w:r w:rsidR="002B4BF7">
      <w:rPr>
        <w:rStyle w:val="PageNumber"/>
        <w:sz w:val="20"/>
      </w:rPr>
      <w:instrText xml:space="preserve"> PAGE </w:instrText>
    </w:r>
    <w:r>
      <w:rPr>
        <w:rStyle w:val="PageNumber"/>
        <w:sz w:val="20"/>
      </w:rPr>
      <w:fldChar w:fldCharType="separate"/>
    </w:r>
    <w:r w:rsidR="00441407">
      <w:rPr>
        <w:rStyle w:val="PageNumber"/>
        <w:noProof/>
        <w:sz w:val="20"/>
      </w:rPr>
      <w:t>16</w:t>
    </w:r>
    <w:r>
      <w:rPr>
        <w:rStyle w:val="PageNumbe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3E0B" w:rsidRDefault="00E13E0B" w:rsidP="00E13E0B">
      <w:r>
        <w:separator/>
      </w:r>
    </w:p>
  </w:footnote>
  <w:footnote w:type="continuationSeparator" w:id="0">
    <w:p w:rsidR="00E13E0B" w:rsidRDefault="00E13E0B" w:rsidP="00E13E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86D0767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A72694"/>
    <w:multiLevelType w:val="hybridMultilevel"/>
    <w:tmpl w:val="BE10E35E"/>
    <w:lvl w:ilvl="0" w:tplc="3F227F08">
      <w:numFmt w:val="bullet"/>
      <w:lvlText w:val=""/>
      <w:lvlJc w:val="left"/>
      <w:pPr>
        <w:ind w:left="720" w:hanging="360"/>
      </w:pPr>
      <w:rPr>
        <w:rFonts w:ascii="Wingdings" w:eastAsiaTheme="minorEastAsia"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61795C"/>
    <w:multiLevelType w:val="multilevel"/>
    <w:tmpl w:val="0409001F"/>
    <w:lvl w:ilvl="0">
      <w:start w:val="1"/>
      <w:numFmt w:val="decimal"/>
      <w:lvlText w:val="%1."/>
      <w:lvlJc w:val="left"/>
      <w:pPr>
        <w:tabs>
          <w:tab w:val="num" w:pos="425"/>
        </w:tabs>
        <w:ind w:left="425" w:hanging="425"/>
      </w:pPr>
      <w:rPr>
        <w:rFonts w:hint="eastAsia"/>
        <w:b/>
      </w:rPr>
    </w:lvl>
    <w:lvl w:ilvl="1">
      <w:start w:val="1"/>
      <w:numFmt w:val="decimal"/>
      <w:lvlText w:val="%1.%2."/>
      <w:lvlJc w:val="left"/>
      <w:pPr>
        <w:tabs>
          <w:tab w:val="num" w:pos="567"/>
        </w:tabs>
        <w:ind w:left="567" w:hanging="567"/>
      </w:pPr>
      <w:rPr>
        <w:rFonts w:hint="eastAsia"/>
        <w:b/>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
    <w:nsid w:val="08CE6CA8"/>
    <w:multiLevelType w:val="hybridMultilevel"/>
    <w:tmpl w:val="D51AF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367DF3"/>
    <w:multiLevelType w:val="hybridMultilevel"/>
    <w:tmpl w:val="B6A67676"/>
    <w:lvl w:ilvl="0" w:tplc="4A40D7DC">
      <w:start w:val="1"/>
      <w:numFmt w:val="lowerLetter"/>
      <w:lvlText w:val="(%1)"/>
      <w:lvlJc w:val="left"/>
      <w:pPr>
        <w:tabs>
          <w:tab w:val="num" w:pos="4800"/>
        </w:tabs>
        <w:ind w:left="4800" w:hanging="360"/>
      </w:pPr>
      <w:rPr>
        <w:rFonts w:hint="default"/>
      </w:rPr>
    </w:lvl>
    <w:lvl w:ilvl="1" w:tplc="04090019" w:tentative="1">
      <w:start w:val="1"/>
      <w:numFmt w:val="ideographTraditional"/>
      <w:lvlText w:val="%2、"/>
      <w:lvlJc w:val="left"/>
      <w:pPr>
        <w:tabs>
          <w:tab w:val="num" w:pos="5400"/>
        </w:tabs>
        <w:ind w:left="5400" w:hanging="480"/>
      </w:pPr>
    </w:lvl>
    <w:lvl w:ilvl="2" w:tplc="0409001B" w:tentative="1">
      <w:start w:val="1"/>
      <w:numFmt w:val="lowerRoman"/>
      <w:lvlText w:val="%3."/>
      <w:lvlJc w:val="right"/>
      <w:pPr>
        <w:tabs>
          <w:tab w:val="num" w:pos="5880"/>
        </w:tabs>
        <w:ind w:left="5880" w:hanging="480"/>
      </w:pPr>
    </w:lvl>
    <w:lvl w:ilvl="3" w:tplc="0409000F" w:tentative="1">
      <w:start w:val="1"/>
      <w:numFmt w:val="decimal"/>
      <w:lvlText w:val="%4."/>
      <w:lvlJc w:val="left"/>
      <w:pPr>
        <w:tabs>
          <w:tab w:val="num" w:pos="6360"/>
        </w:tabs>
        <w:ind w:left="6360" w:hanging="480"/>
      </w:pPr>
    </w:lvl>
    <w:lvl w:ilvl="4" w:tplc="04090019" w:tentative="1">
      <w:start w:val="1"/>
      <w:numFmt w:val="ideographTraditional"/>
      <w:lvlText w:val="%5、"/>
      <w:lvlJc w:val="left"/>
      <w:pPr>
        <w:tabs>
          <w:tab w:val="num" w:pos="6840"/>
        </w:tabs>
        <w:ind w:left="6840" w:hanging="480"/>
      </w:pPr>
    </w:lvl>
    <w:lvl w:ilvl="5" w:tplc="0409001B" w:tentative="1">
      <w:start w:val="1"/>
      <w:numFmt w:val="lowerRoman"/>
      <w:lvlText w:val="%6."/>
      <w:lvlJc w:val="right"/>
      <w:pPr>
        <w:tabs>
          <w:tab w:val="num" w:pos="7320"/>
        </w:tabs>
        <w:ind w:left="7320" w:hanging="480"/>
      </w:pPr>
    </w:lvl>
    <w:lvl w:ilvl="6" w:tplc="0409000F" w:tentative="1">
      <w:start w:val="1"/>
      <w:numFmt w:val="decimal"/>
      <w:lvlText w:val="%7."/>
      <w:lvlJc w:val="left"/>
      <w:pPr>
        <w:tabs>
          <w:tab w:val="num" w:pos="7800"/>
        </w:tabs>
        <w:ind w:left="7800" w:hanging="480"/>
      </w:pPr>
    </w:lvl>
    <w:lvl w:ilvl="7" w:tplc="04090019" w:tentative="1">
      <w:start w:val="1"/>
      <w:numFmt w:val="ideographTraditional"/>
      <w:lvlText w:val="%8、"/>
      <w:lvlJc w:val="left"/>
      <w:pPr>
        <w:tabs>
          <w:tab w:val="num" w:pos="8280"/>
        </w:tabs>
        <w:ind w:left="8280" w:hanging="480"/>
      </w:pPr>
    </w:lvl>
    <w:lvl w:ilvl="8" w:tplc="0409001B" w:tentative="1">
      <w:start w:val="1"/>
      <w:numFmt w:val="lowerRoman"/>
      <w:lvlText w:val="%9."/>
      <w:lvlJc w:val="right"/>
      <w:pPr>
        <w:tabs>
          <w:tab w:val="num" w:pos="8760"/>
        </w:tabs>
        <w:ind w:left="8760" w:hanging="480"/>
      </w:pPr>
    </w:lvl>
  </w:abstractNum>
  <w:abstractNum w:abstractNumId="5">
    <w:nsid w:val="0CC10C13"/>
    <w:multiLevelType w:val="hybridMultilevel"/>
    <w:tmpl w:val="22B0FCDC"/>
    <w:lvl w:ilvl="0" w:tplc="37203DDA">
      <w:start w:val="1"/>
      <w:numFmt w:val="lowerLetter"/>
      <w:lvlText w:val="(%1)"/>
      <w:lvlJc w:val="left"/>
      <w:pPr>
        <w:tabs>
          <w:tab w:val="num" w:pos="4680"/>
        </w:tabs>
        <w:ind w:left="4680" w:hanging="360"/>
      </w:pPr>
      <w:rPr>
        <w:rFonts w:hint="default"/>
      </w:rPr>
    </w:lvl>
    <w:lvl w:ilvl="1" w:tplc="04090019" w:tentative="1">
      <w:start w:val="1"/>
      <w:numFmt w:val="ideographTraditional"/>
      <w:lvlText w:val="%2、"/>
      <w:lvlJc w:val="left"/>
      <w:pPr>
        <w:tabs>
          <w:tab w:val="num" w:pos="5280"/>
        </w:tabs>
        <w:ind w:left="5280" w:hanging="480"/>
      </w:pPr>
    </w:lvl>
    <w:lvl w:ilvl="2" w:tplc="0409001B" w:tentative="1">
      <w:start w:val="1"/>
      <w:numFmt w:val="lowerRoman"/>
      <w:lvlText w:val="%3."/>
      <w:lvlJc w:val="right"/>
      <w:pPr>
        <w:tabs>
          <w:tab w:val="num" w:pos="5760"/>
        </w:tabs>
        <w:ind w:left="5760" w:hanging="480"/>
      </w:pPr>
    </w:lvl>
    <w:lvl w:ilvl="3" w:tplc="0409000F" w:tentative="1">
      <w:start w:val="1"/>
      <w:numFmt w:val="decimal"/>
      <w:lvlText w:val="%4."/>
      <w:lvlJc w:val="left"/>
      <w:pPr>
        <w:tabs>
          <w:tab w:val="num" w:pos="6240"/>
        </w:tabs>
        <w:ind w:left="6240" w:hanging="480"/>
      </w:pPr>
    </w:lvl>
    <w:lvl w:ilvl="4" w:tplc="04090019" w:tentative="1">
      <w:start w:val="1"/>
      <w:numFmt w:val="ideographTraditional"/>
      <w:lvlText w:val="%5、"/>
      <w:lvlJc w:val="left"/>
      <w:pPr>
        <w:tabs>
          <w:tab w:val="num" w:pos="6720"/>
        </w:tabs>
        <w:ind w:left="6720" w:hanging="480"/>
      </w:pPr>
    </w:lvl>
    <w:lvl w:ilvl="5" w:tplc="0409001B" w:tentative="1">
      <w:start w:val="1"/>
      <w:numFmt w:val="lowerRoman"/>
      <w:lvlText w:val="%6."/>
      <w:lvlJc w:val="right"/>
      <w:pPr>
        <w:tabs>
          <w:tab w:val="num" w:pos="7200"/>
        </w:tabs>
        <w:ind w:left="7200" w:hanging="480"/>
      </w:pPr>
    </w:lvl>
    <w:lvl w:ilvl="6" w:tplc="0409000F" w:tentative="1">
      <w:start w:val="1"/>
      <w:numFmt w:val="decimal"/>
      <w:lvlText w:val="%7."/>
      <w:lvlJc w:val="left"/>
      <w:pPr>
        <w:tabs>
          <w:tab w:val="num" w:pos="7680"/>
        </w:tabs>
        <w:ind w:left="7680" w:hanging="480"/>
      </w:pPr>
    </w:lvl>
    <w:lvl w:ilvl="7" w:tplc="04090019" w:tentative="1">
      <w:start w:val="1"/>
      <w:numFmt w:val="ideographTraditional"/>
      <w:lvlText w:val="%8、"/>
      <w:lvlJc w:val="left"/>
      <w:pPr>
        <w:tabs>
          <w:tab w:val="num" w:pos="8160"/>
        </w:tabs>
        <w:ind w:left="8160" w:hanging="480"/>
      </w:pPr>
    </w:lvl>
    <w:lvl w:ilvl="8" w:tplc="0409001B" w:tentative="1">
      <w:start w:val="1"/>
      <w:numFmt w:val="lowerRoman"/>
      <w:lvlText w:val="%9."/>
      <w:lvlJc w:val="right"/>
      <w:pPr>
        <w:tabs>
          <w:tab w:val="num" w:pos="8640"/>
        </w:tabs>
        <w:ind w:left="8640" w:hanging="480"/>
      </w:pPr>
    </w:lvl>
  </w:abstractNum>
  <w:abstractNum w:abstractNumId="6">
    <w:nsid w:val="126851EE"/>
    <w:multiLevelType w:val="hybridMultilevel"/>
    <w:tmpl w:val="E076BC52"/>
    <w:lvl w:ilvl="0" w:tplc="F8046102">
      <w:start w:val="1"/>
      <w:numFmt w:val="lowerLetter"/>
      <w:lvlText w:val="(%1)"/>
      <w:lvlJc w:val="left"/>
      <w:pPr>
        <w:tabs>
          <w:tab w:val="num" w:pos="4680"/>
        </w:tabs>
        <w:ind w:left="4680" w:hanging="360"/>
      </w:pPr>
      <w:rPr>
        <w:rFonts w:hint="default"/>
      </w:rPr>
    </w:lvl>
    <w:lvl w:ilvl="1" w:tplc="04090019" w:tentative="1">
      <w:start w:val="1"/>
      <w:numFmt w:val="ideographTraditional"/>
      <w:lvlText w:val="%2、"/>
      <w:lvlJc w:val="left"/>
      <w:pPr>
        <w:tabs>
          <w:tab w:val="num" w:pos="5280"/>
        </w:tabs>
        <w:ind w:left="5280" w:hanging="480"/>
      </w:pPr>
    </w:lvl>
    <w:lvl w:ilvl="2" w:tplc="0409001B" w:tentative="1">
      <w:start w:val="1"/>
      <w:numFmt w:val="lowerRoman"/>
      <w:lvlText w:val="%3."/>
      <w:lvlJc w:val="right"/>
      <w:pPr>
        <w:tabs>
          <w:tab w:val="num" w:pos="5760"/>
        </w:tabs>
        <w:ind w:left="5760" w:hanging="480"/>
      </w:pPr>
    </w:lvl>
    <w:lvl w:ilvl="3" w:tplc="0409000F" w:tentative="1">
      <w:start w:val="1"/>
      <w:numFmt w:val="decimal"/>
      <w:lvlText w:val="%4."/>
      <w:lvlJc w:val="left"/>
      <w:pPr>
        <w:tabs>
          <w:tab w:val="num" w:pos="6240"/>
        </w:tabs>
        <w:ind w:left="6240" w:hanging="480"/>
      </w:pPr>
    </w:lvl>
    <w:lvl w:ilvl="4" w:tplc="04090019" w:tentative="1">
      <w:start w:val="1"/>
      <w:numFmt w:val="ideographTraditional"/>
      <w:lvlText w:val="%5、"/>
      <w:lvlJc w:val="left"/>
      <w:pPr>
        <w:tabs>
          <w:tab w:val="num" w:pos="6720"/>
        </w:tabs>
        <w:ind w:left="6720" w:hanging="480"/>
      </w:pPr>
    </w:lvl>
    <w:lvl w:ilvl="5" w:tplc="0409001B" w:tentative="1">
      <w:start w:val="1"/>
      <w:numFmt w:val="lowerRoman"/>
      <w:lvlText w:val="%6."/>
      <w:lvlJc w:val="right"/>
      <w:pPr>
        <w:tabs>
          <w:tab w:val="num" w:pos="7200"/>
        </w:tabs>
        <w:ind w:left="7200" w:hanging="480"/>
      </w:pPr>
    </w:lvl>
    <w:lvl w:ilvl="6" w:tplc="0409000F" w:tentative="1">
      <w:start w:val="1"/>
      <w:numFmt w:val="decimal"/>
      <w:lvlText w:val="%7."/>
      <w:lvlJc w:val="left"/>
      <w:pPr>
        <w:tabs>
          <w:tab w:val="num" w:pos="7680"/>
        </w:tabs>
        <w:ind w:left="7680" w:hanging="480"/>
      </w:pPr>
    </w:lvl>
    <w:lvl w:ilvl="7" w:tplc="04090019" w:tentative="1">
      <w:start w:val="1"/>
      <w:numFmt w:val="ideographTraditional"/>
      <w:lvlText w:val="%8、"/>
      <w:lvlJc w:val="left"/>
      <w:pPr>
        <w:tabs>
          <w:tab w:val="num" w:pos="8160"/>
        </w:tabs>
        <w:ind w:left="8160" w:hanging="480"/>
      </w:pPr>
    </w:lvl>
    <w:lvl w:ilvl="8" w:tplc="0409001B" w:tentative="1">
      <w:start w:val="1"/>
      <w:numFmt w:val="lowerRoman"/>
      <w:lvlText w:val="%9."/>
      <w:lvlJc w:val="right"/>
      <w:pPr>
        <w:tabs>
          <w:tab w:val="num" w:pos="8640"/>
        </w:tabs>
        <w:ind w:left="8640" w:hanging="480"/>
      </w:pPr>
    </w:lvl>
  </w:abstractNum>
  <w:abstractNum w:abstractNumId="7">
    <w:nsid w:val="17BC3D40"/>
    <w:multiLevelType w:val="hybridMultilevel"/>
    <w:tmpl w:val="AA748E1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172F6B"/>
    <w:multiLevelType w:val="hybridMultilevel"/>
    <w:tmpl w:val="BFD03F84"/>
    <w:lvl w:ilvl="0" w:tplc="06F2D004">
      <w:start w:val="1"/>
      <w:numFmt w:val="low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2EE2E8B"/>
    <w:multiLevelType w:val="hybridMultilevel"/>
    <w:tmpl w:val="9A926E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4823540"/>
    <w:multiLevelType w:val="hybridMultilevel"/>
    <w:tmpl w:val="258496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A26F6A"/>
    <w:multiLevelType w:val="hybridMultilevel"/>
    <w:tmpl w:val="90826FC2"/>
    <w:lvl w:ilvl="0" w:tplc="0320585E">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B16C10"/>
    <w:multiLevelType w:val="hybridMultilevel"/>
    <w:tmpl w:val="DE24CC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075FD1"/>
    <w:multiLevelType w:val="hybridMultilevel"/>
    <w:tmpl w:val="8A66D96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nsid w:val="38BF23B8"/>
    <w:multiLevelType w:val="hybridMultilevel"/>
    <w:tmpl w:val="63A2A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9C2046"/>
    <w:multiLevelType w:val="hybridMultilevel"/>
    <w:tmpl w:val="723A7E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44431B"/>
    <w:multiLevelType w:val="hybridMultilevel"/>
    <w:tmpl w:val="B9FA3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A073BC"/>
    <w:multiLevelType w:val="hybridMultilevel"/>
    <w:tmpl w:val="09AC65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5D3089"/>
    <w:multiLevelType w:val="multilevel"/>
    <w:tmpl w:val="0409001D"/>
    <w:lvl w:ilvl="0">
      <w:start w:val="1"/>
      <w:numFmt w:val="decimal"/>
      <w:lvlText w:val="%1"/>
      <w:lvlJc w:val="left"/>
      <w:pPr>
        <w:tabs>
          <w:tab w:val="num" w:pos="425"/>
        </w:tabs>
        <w:ind w:left="425" w:hanging="425"/>
      </w:pPr>
      <w:rPr>
        <w:rFonts w:hint="default"/>
        <w:b/>
      </w:rPr>
    </w:lvl>
    <w:lvl w:ilvl="1">
      <w:start w:val="1"/>
      <w:numFmt w:val="decimal"/>
      <w:lvlText w:val="%1.%2"/>
      <w:lvlJc w:val="left"/>
      <w:pPr>
        <w:tabs>
          <w:tab w:val="num" w:pos="992"/>
        </w:tabs>
        <w:ind w:left="992" w:hanging="567"/>
      </w:pPr>
      <w:rPr>
        <w:rFonts w:hint="default"/>
        <w:b/>
      </w:r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9">
    <w:nsid w:val="5162601A"/>
    <w:multiLevelType w:val="hybridMultilevel"/>
    <w:tmpl w:val="E6CA8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9A18ED"/>
    <w:multiLevelType w:val="hybridMultilevel"/>
    <w:tmpl w:val="DBF00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711B1E"/>
    <w:multiLevelType w:val="multilevel"/>
    <w:tmpl w:val="8AF67F34"/>
    <w:lvl w:ilvl="0">
      <w:start w:val="1"/>
      <w:numFmt w:val="decimal"/>
      <w:lvlText w:val="%1."/>
      <w:lvlJc w:val="left"/>
      <w:pPr>
        <w:tabs>
          <w:tab w:val="num" w:pos="360"/>
        </w:tabs>
        <w:ind w:left="360" w:hanging="360"/>
      </w:pPr>
      <w:rPr>
        <w:rFonts w:hint="default"/>
        <w:b/>
      </w:rPr>
    </w:lvl>
    <w:lvl w:ilvl="1">
      <w:start w:val="1"/>
      <w:numFmt w:val="decimal"/>
      <w:lvlText w:val="%2."/>
      <w:lvlJc w:val="left"/>
      <w:pPr>
        <w:tabs>
          <w:tab w:val="num" w:pos="960"/>
        </w:tabs>
        <w:ind w:left="960" w:hanging="480"/>
      </w:pPr>
      <w:rPr>
        <w:rFonts w:hint="default"/>
        <w:b/>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2">
    <w:nsid w:val="55AA2F95"/>
    <w:multiLevelType w:val="hybridMultilevel"/>
    <w:tmpl w:val="6C4E763C"/>
    <w:lvl w:ilvl="0" w:tplc="B0482C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5F97214"/>
    <w:multiLevelType w:val="hybridMultilevel"/>
    <w:tmpl w:val="D086394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CD7FC7"/>
    <w:multiLevelType w:val="hybridMultilevel"/>
    <w:tmpl w:val="652CE4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2F0F54"/>
    <w:multiLevelType w:val="multilevel"/>
    <w:tmpl w:val="B41AF258"/>
    <w:lvl w:ilvl="0">
      <w:start w:val="1"/>
      <w:numFmt w:val="decimal"/>
      <w:lvlText w:val="%1"/>
      <w:lvlJc w:val="left"/>
      <w:pPr>
        <w:tabs>
          <w:tab w:val="num" w:pos="425"/>
        </w:tabs>
        <w:ind w:left="425" w:hanging="425"/>
      </w:pPr>
      <w:rPr>
        <w:rFonts w:hint="eastAsia"/>
        <w:b/>
      </w:rPr>
    </w:lvl>
    <w:lvl w:ilvl="1">
      <w:start w:val="1"/>
      <w:numFmt w:val="decimal"/>
      <w:lvlText w:val="%1.%2"/>
      <w:lvlJc w:val="left"/>
      <w:pPr>
        <w:tabs>
          <w:tab w:val="num" w:pos="992"/>
        </w:tabs>
        <w:ind w:left="992" w:hanging="567"/>
      </w:pPr>
      <w:rPr>
        <w:rFonts w:hint="eastAsia"/>
        <w:b/>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6">
    <w:nsid w:val="71D66107"/>
    <w:multiLevelType w:val="hybridMultilevel"/>
    <w:tmpl w:val="6D8C2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3B82810"/>
    <w:multiLevelType w:val="hybridMultilevel"/>
    <w:tmpl w:val="574A03A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8">
    <w:nsid w:val="791A23AE"/>
    <w:multiLevelType w:val="hybridMultilevel"/>
    <w:tmpl w:val="78B654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DE6227"/>
    <w:multiLevelType w:val="multilevel"/>
    <w:tmpl w:val="8776623E"/>
    <w:lvl w:ilvl="0">
      <w:start w:val="1"/>
      <w:numFmt w:val="decimal"/>
      <w:lvlText w:val="%1."/>
      <w:lvlJc w:val="left"/>
      <w:pPr>
        <w:tabs>
          <w:tab w:val="num" w:pos="360"/>
        </w:tabs>
        <w:ind w:left="360" w:hanging="360"/>
      </w:pPr>
      <w:rPr>
        <w:rFonts w:hint="default"/>
        <w:b/>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0">
    <w:nsid w:val="7FFE7D61"/>
    <w:multiLevelType w:val="hybridMultilevel"/>
    <w:tmpl w:val="723A7E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9"/>
  </w:num>
  <w:num w:numId="3">
    <w:abstractNumId w:val="13"/>
  </w:num>
  <w:num w:numId="4">
    <w:abstractNumId w:val="2"/>
  </w:num>
  <w:num w:numId="5">
    <w:abstractNumId w:val="29"/>
  </w:num>
  <w:num w:numId="6">
    <w:abstractNumId w:val="21"/>
  </w:num>
  <w:num w:numId="7">
    <w:abstractNumId w:val="18"/>
  </w:num>
  <w:num w:numId="8">
    <w:abstractNumId w:val="25"/>
  </w:num>
  <w:num w:numId="9">
    <w:abstractNumId w:val="8"/>
  </w:num>
  <w:num w:numId="10">
    <w:abstractNumId w:val="5"/>
  </w:num>
  <w:num w:numId="11">
    <w:abstractNumId w:val="6"/>
  </w:num>
  <w:num w:numId="12">
    <w:abstractNumId w:val="4"/>
  </w:num>
  <w:num w:numId="13">
    <w:abstractNumId w:val="0"/>
  </w:num>
  <w:num w:numId="14">
    <w:abstractNumId w:val="15"/>
  </w:num>
  <w:num w:numId="15">
    <w:abstractNumId w:val="3"/>
  </w:num>
  <w:num w:numId="16">
    <w:abstractNumId w:val="20"/>
  </w:num>
  <w:num w:numId="17">
    <w:abstractNumId w:val="16"/>
  </w:num>
  <w:num w:numId="18">
    <w:abstractNumId w:val="19"/>
  </w:num>
  <w:num w:numId="19">
    <w:abstractNumId w:val="14"/>
  </w:num>
  <w:num w:numId="20">
    <w:abstractNumId w:val="22"/>
  </w:num>
  <w:num w:numId="21">
    <w:abstractNumId w:val="7"/>
  </w:num>
  <w:num w:numId="22">
    <w:abstractNumId w:val="23"/>
  </w:num>
  <w:num w:numId="23">
    <w:abstractNumId w:val="12"/>
  </w:num>
  <w:num w:numId="24">
    <w:abstractNumId w:val="10"/>
  </w:num>
  <w:num w:numId="25">
    <w:abstractNumId w:val="28"/>
  </w:num>
  <w:num w:numId="26">
    <w:abstractNumId w:val="17"/>
  </w:num>
  <w:num w:numId="27">
    <w:abstractNumId w:val="24"/>
  </w:num>
  <w:num w:numId="28">
    <w:abstractNumId w:val="26"/>
  </w:num>
  <w:num w:numId="29">
    <w:abstractNumId w:val="1"/>
  </w:num>
  <w:num w:numId="30">
    <w:abstractNumId w:val="11"/>
  </w:num>
  <w:num w:numId="31">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
  <w:docVars>
    <w:docVar w:name="EN.InstantFormat" w:val="&lt;ENInstantFormat&gt;&lt;Enabled&gt;0&lt;/Enabled&gt;&lt;ScanUnformatted&gt;1&lt;/ScanUnformatted&gt;&lt;ScanChanges&gt;1&lt;/ScanChanges&gt;&lt;/ENInstantFormat&gt;"/>
  </w:docVars>
  <w:rsids>
    <w:rsidRoot w:val="000E6521"/>
    <w:rsid w:val="00045300"/>
    <w:rsid w:val="000E6521"/>
    <w:rsid w:val="002B4BF7"/>
    <w:rsid w:val="002D0245"/>
    <w:rsid w:val="00364784"/>
    <w:rsid w:val="003F20F3"/>
    <w:rsid w:val="00441407"/>
    <w:rsid w:val="004471CF"/>
    <w:rsid w:val="004F4F26"/>
    <w:rsid w:val="00683A5E"/>
    <w:rsid w:val="00934325"/>
    <w:rsid w:val="00CA6D15"/>
    <w:rsid w:val="00E00F63"/>
    <w:rsid w:val="00E13E0B"/>
    <w:rsid w:val="00E32CA3"/>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Body Text 2" w:uiPriority="0"/>
    <w:lsdException w:name="Body Tex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Preformatted" w:uiPriority="0"/>
    <w:lsdException w:name="Table Contemporary"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521"/>
    <w:pPr>
      <w:spacing w:after="0" w:line="240" w:lineRule="auto"/>
    </w:pPr>
    <w:rPr>
      <w:rFonts w:ascii="Times New Roman" w:hAnsi="Times New Roman" w:cs="Times New Roman"/>
      <w:sz w:val="24"/>
      <w:szCs w:val="20"/>
      <w:lang w:eastAsia="en-US"/>
    </w:rPr>
  </w:style>
  <w:style w:type="paragraph" w:styleId="Heading1">
    <w:name w:val="heading 1"/>
    <w:basedOn w:val="Normal"/>
    <w:next w:val="Normal"/>
    <w:link w:val="Heading1Char"/>
    <w:qFormat/>
    <w:rsid w:val="000E6521"/>
    <w:pPr>
      <w:keepNext/>
      <w:jc w:val="both"/>
      <w:outlineLvl w:val="0"/>
    </w:pPr>
    <w:rPr>
      <w:b/>
    </w:rPr>
  </w:style>
  <w:style w:type="paragraph" w:styleId="Heading2">
    <w:name w:val="heading 2"/>
    <w:basedOn w:val="Normal"/>
    <w:next w:val="Normal"/>
    <w:link w:val="Heading2Char"/>
    <w:qFormat/>
    <w:rsid w:val="000E6521"/>
    <w:pPr>
      <w:keepNext/>
      <w:widowControl w:val="0"/>
      <w:outlineLvl w:val="1"/>
    </w:pPr>
    <w:rPr>
      <w:b/>
      <w:kern w:val="2"/>
      <w:lang w:eastAsia="zh-TW"/>
    </w:rPr>
  </w:style>
  <w:style w:type="paragraph" w:styleId="Heading3">
    <w:name w:val="heading 3"/>
    <w:basedOn w:val="Normal"/>
    <w:next w:val="Normal"/>
    <w:link w:val="Heading3Char"/>
    <w:qFormat/>
    <w:rsid w:val="000E6521"/>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0E6521"/>
    <w:pPr>
      <w:keepNext/>
      <w:spacing w:before="240" w:after="60"/>
      <w:outlineLvl w:val="3"/>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E6521"/>
    <w:rPr>
      <w:rFonts w:ascii="Times New Roman" w:hAnsi="Times New Roman" w:cs="Times New Roman"/>
      <w:b/>
      <w:sz w:val="24"/>
      <w:szCs w:val="20"/>
      <w:lang w:eastAsia="en-US"/>
    </w:rPr>
  </w:style>
  <w:style w:type="character" w:customStyle="1" w:styleId="Heading2Char">
    <w:name w:val="Heading 2 Char"/>
    <w:basedOn w:val="DefaultParagraphFont"/>
    <w:link w:val="Heading2"/>
    <w:rsid w:val="000E6521"/>
    <w:rPr>
      <w:rFonts w:ascii="Times New Roman" w:hAnsi="Times New Roman" w:cs="Times New Roman"/>
      <w:b/>
      <w:kern w:val="2"/>
      <w:sz w:val="24"/>
      <w:szCs w:val="20"/>
    </w:rPr>
  </w:style>
  <w:style w:type="character" w:customStyle="1" w:styleId="Heading3Char">
    <w:name w:val="Heading 3 Char"/>
    <w:basedOn w:val="DefaultParagraphFont"/>
    <w:link w:val="Heading3"/>
    <w:rsid w:val="000E6521"/>
    <w:rPr>
      <w:rFonts w:ascii="Arial" w:hAnsi="Arial" w:cs="Times New Roman"/>
      <w:b/>
      <w:sz w:val="26"/>
      <w:szCs w:val="26"/>
      <w:lang w:eastAsia="en-US"/>
    </w:rPr>
  </w:style>
  <w:style w:type="character" w:customStyle="1" w:styleId="Heading4Char">
    <w:name w:val="Heading 4 Char"/>
    <w:basedOn w:val="DefaultParagraphFont"/>
    <w:link w:val="Heading4"/>
    <w:rsid w:val="000E6521"/>
    <w:rPr>
      <w:rFonts w:ascii="Times New Roman" w:hAnsi="Times New Roman" w:cs="Times New Roman"/>
      <w:b/>
      <w:sz w:val="28"/>
      <w:szCs w:val="28"/>
      <w:lang w:eastAsia="en-US"/>
    </w:rPr>
  </w:style>
  <w:style w:type="paragraph" w:styleId="BodyText">
    <w:name w:val="Body Text"/>
    <w:basedOn w:val="Normal"/>
    <w:link w:val="BodyTextChar"/>
    <w:rsid w:val="000E6521"/>
    <w:pPr>
      <w:jc w:val="both"/>
    </w:pPr>
  </w:style>
  <w:style w:type="character" w:customStyle="1" w:styleId="BodyTextChar">
    <w:name w:val="Body Text Char"/>
    <w:basedOn w:val="DefaultParagraphFont"/>
    <w:link w:val="BodyText"/>
    <w:rsid w:val="000E6521"/>
    <w:rPr>
      <w:rFonts w:ascii="Times New Roman" w:hAnsi="Times New Roman" w:cs="Times New Roman"/>
      <w:sz w:val="24"/>
      <w:szCs w:val="20"/>
      <w:lang w:eastAsia="en-US"/>
    </w:rPr>
  </w:style>
  <w:style w:type="paragraph" w:styleId="BodyText2">
    <w:name w:val="Body Text 2"/>
    <w:basedOn w:val="Normal"/>
    <w:link w:val="BodyText2Char"/>
    <w:rsid w:val="000E6521"/>
    <w:pPr>
      <w:jc w:val="both"/>
    </w:pPr>
    <w:rPr>
      <w:b/>
      <w:sz w:val="28"/>
    </w:rPr>
  </w:style>
  <w:style w:type="character" w:customStyle="1" w:styleId="BodyText2Char">
    <w:name w:val="Body Text 2 Char"/>
    <w:basedOn w:val="DefaultParagraphFont"/>
    <w:link w:val="BodyText2"/>
    <w:rsid w:val="000E6521"/>
    <w:rPr>
      <w:rFonts w:ascii="Times New Roman" w:hAnsi="Times New Roman" w:cs="Times New Roman"/>
      <w:b/>
      <w:sz w:val="28"/>
      <w:szCs w:val="20"/>
      <w:lang w:eastAsia="en-US"/>
    </w:rPr>
  </w:style>
  <w:style w:type="paragraph" w:customStyle="1" w:styleId="paragraph">
    <w:name w:val="paragraph"/>
    <w:basedOn w:val="Normal"/>
    <w:rsid w:val="000E6521"/>
    <w:pPr>
      <w:widowControl w:val="0"/>
      <w:spacing w:before="200"/>
      <w:jc w:val="both"/>
    </w:pPr>
    <w:rPr>
      <w:kern w:val="2"/>
      <w:lang w:eastAsia="zh-TW"/>
    </w:rPr>
  </w:style>
  <w:style w:type="paragraph" w:customStyle="1" w:styleId="DispEq">
    <w:name w:val="DispEq"/>
    <w:basedOn w:val="Normal"/>
    <w:next w:val="paragraph"/>
    <w:rsid w:val="000E6521"/>
    <w:pPr>
      <w:tabs>
        <w:tab w:val="right" w:pos="8505"/>
      </w:tabs>
      <w:spacing w:before="200"/>
      <w:ind w:left="1134"/>
      <w:jc w:val="both"/>
    </w:pPr>
    <w:rPr>
      <w:rFonts w:eastAsia="____"/>
      <w:color w:val="000000"/>
      <w:kern w:val="2"/>
      <w:lang w:eastAsia="zh-TW"/>
    </w:rPr>
  </w:style>
  <w:style w:type="paragraph" w:styleId="Header">
    <w:name w:val="header"/>
    <w:basedOn w:val="Normal"/>
    <w:link w:val="HeaderChar"/>
    <w:uiPriority w:val="99"/>
    <w:rsid w:val="000E6521"/>
    <w:pPr>
      <w:tabs>
        <w:tab w:val="center" w:pos="4320"/>
        <w:tab w:val="right" w:pos="8640"/>
      </w:tabs>
      <w:snapToGrid w:val="0"/>
    </w:pPr>
    <w:rPr>
      <w:sz w:val="20"/>
    </w:rPr>
  </w:style>
  <w:style w:type="character" w:customStyle="1" w:styleId="HeaderChar">
    <w:name w:val="Header Char"/>
    <w:basedOn w:val="DefaultParagraphFont"/>
    <w:link w:val="Header"/>
    <w:uiPriority w:val="99"/>
    <w:rsid w:val="000E6521"/>
    <w:rPr>
      <w:rFonts w:ascii="Times New Roman" w:hAnsi="Times New Roman" w:cs="Times New Roman"/>
      <w:sz w:val="20"/>
      <w:szCs w:val="20"/>
      <w:lang w:eastAsia="en-US"/>
    </w:rPr>
  </w:style>
  <w:style w:type="paragraph" w:styleId="Footer">
    <w:name w:val="footer"/>
    <w:basedOn w:val="Normal"/>
    <w:link w:val="FooterChar"/>
    <w:uiPriority w:val="99"/>
    <w:rsid w:val="000E6521"/>
    <w:pPr>
      <w:tabs>
        <w:tab w:val="center" w:pos="4320"/>
        <w:tab w:val="right" w:pos="8640"/>
      </w:tabs>
      <w:snapToGrid w:val="0"/>
    </w:pPr>
    <w:rPr>
      <w:sz w:val="20"/>
    </w:rPr>
  </w:style>
  <w:style w:type="character" w:customStyle="1" w:styleId="FooterChar">
    <w:name w:val="Footer Char"/>
    <w:basedOn w:val="DefaultParagraphFont"/>
    <w:link w:val="Footer"/>
    <w:uiPriority w:val="99"/>
    <w:rsid w:val="000E6521"/>
    <w:rPr>
      <w:rFonts w:ascii="Times New Roman" w:hAnsi="Times New Roman" w:cs="Times New Roman"/>
      <w:sz w:val="20"/>
      <w:szCs w:val="20"/>
      <w:lang w:eastAsia="en-US"/>
    </w:rPr>
  </w:style>
  <w:style w:type="character" w:styleId="PageNumber">
    <w:name w:val="page number"/>
    <w:basedOn w:val="DefaultParagraphFont"/>
    <w:rsid w:val="000E6521"/>
  </w:style>
  <w:style w:type="paragraph" w:styleId="BodyText3">
    <w:name w:val="Body Text 3"/>
    <w:basedOn w:val="Normal"/>
    <w:link w:val="BodyText3Char"/>
    <w:rsid w:val="000E6521"/>
    <w:pPr>
      <w:jc w:val="center"/>
    </w:pPr>
    <w:rPr>
      <w:b/>
      <w:bCs/>
      <w:sz w:val="28"/>
    </w:rPr>
  </w:style>
  <w:style w:type="character" w:customStyle="1" w:styleId="BodyText3Char">
    <w:name w:val="Body Text 3 Char"/>
    <w:basedOn w:val="DefaultParagraphFont"/>
    <w:link w:val="BodyText3"/>
    <w:rsid w:val="000E6521"/>
    <w:rPr>
      <w:rFonts w:ascii="Times New Roman" w:hAnsi="Times New Roman" w:cs="Times New Roman"/>
      <w:b/>
      <w:bCs/>
      <w:sz w:val="28"/>
      <w:szCs w:val="20"/>
      <w:lang w:eastAsia="en-US"/>
    </w:rPr>
  </w:style>
  <w:style w:type="character" w:styleId="Hyperlink">
    <w:name w:val="Hyperlink"/>
    <w:rsid w:val="000E6521"/>
    <w:rPr>
      <w:color w:val="0000FF"/>
      <w:u w:val="single"/>
    </w:rPr>
  </w:style>
  <w:style w:type="paragraph" w:styleId="HTMLPreformatted">
    <w:name w:val="HTML Preformatted"/>
    <w:basedOn w:val="Normal"/>
    <w:link w:val="HTMLPreformattedChar"/>
    <w:rsid w:val="000E6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ingLiU" w:eastAsia="MingLiU" w:hAnsi="MingLiU" w:cs="Courier New"/>
      <w:color w:val="000000"/>
      <w:sz w:val="20"/>
    </w:rPr>
  </w:style>
  <w:style w:type="character" w:customStyle="1" w:styleId="HTMLPreformattedChar">
    <w:name w:val="HTML Preformatted Char"/>
    <w:basedOn w:val="DefaultParagraphFont"/>
    <w:link w:val="HTMLPreformatted"/>
    <w:rsid w:val="000E6521"/>
    <w:rPr>
      <w:rFonts w:ascii="MingLiU" w:eastAsia="MingLiU" w:hAnsi="MingLiU" w:cs="Courier New"/>
      <w:color w:val="000000"/>
      <w:sz w:val="20"/>
      <w:szCs w:val="20"/>
      <w:lang w:eastAsia="en-US"/>
    </w:rPr>
  </w:style>
  <w:style w:type="paragraph" w:styleId="Date">
    <w:name w:val="Date"/>
    <w:basedOn w:val="Normal"/>
    <w:next w:val="Normal"/>
    <w:link w:val="DateChar"/>
    <w:rsid w:val="000E6521"/>
  </w:style>
  <w:style w:type="character" w:customStyle="1" w:styleId="DateChar">
    <w:name w:val="Date Char"/>
    <w:basedOn w:val="DefaultParagraphFont"/>
    <w:link w:val="Date"/>
    <w:rsid w:val="000E6521"/>
    <w:rPr>
      <w:rFonts w:ascii="Times New Roman" w:hAnsi="Times New Roman" w:cs="Times New Roman"/>
      <w:sz w:val="24"/>
      <w:szCs w:val="20"/>
      <w:lang w:eastAsia="en-US"/>
    </w:rPr>
  </w:style>
  <w:style w:type="paragraph" w:customStyle="1" w:styleId="changed">
    <w:name w:val="changed"/>
    <w:basedOn w:val="Normal"/>
    <w:rsid w:val="000E6521"/>
    <w:pPr>
      <w:pBdr>
        <w:left w:val="single" w:sz="4" w:space="4" w:color="auto"/>
      </w:pBdr>
      <w:spacing w:before="240" w:line="360" w:lineRule="auto"/>
      <w:ind w:firstLine="720"/>
      <w:jc w:val="both"/>
    </w:pPr>
    <w:rPr>
      <w:rFonts w:eastAsia="Times New Roman"/>
    </w:rPr>
  </w:style>
  <w:style w:type="paragraph" w:styleId="Caption">
    <w:name w:val="caption"/>
    <w:basedOn w:val="Normal"/>
    <w:next w:val="Normal"/>
    <w:qFormat/>
    <w:rsid w:val="000E6521"/>
    <w:pPr>
      <w:widowControl w:val="0"/>
    </w:pPr>
    <w:rPr>
      <w:kern w:val="2"/>
      <w:sz w:val="20"/>
      <w:lang w:eastAsia="zh-TW"/>
    </w:rPr>
  </w:style>
  <w:style w:type="character" w:styleId="CommentReference">
    <w:name w:val="annotation reference"/>
    <w:uiPriority w:val="99"/>
    <w:rsid w:val="000E6521"/>
    <w:rPr>
      <w:sz w:val="18"/>
      <w:szCs w:val="18"/>
    </w:rPr>
  </w:style>
  <w:style w:type="paragraph" w:styleId="CommentText">
    <w:name w:val="annotation text"/>
    <w:basedOn w:val="Normal"/>
    <w:link w:val="CommentTextChar"/>
    <w:uiPriority w:val="99"/>
    <w:rsid w:val="000E6521"/>
  </w:style>
  <w:style w:type="character" w:customStyle="1" w:styleId="CommentTextChar">
    <w:name w:val="Comment Text Char"/>
    <w:link w:val="CommentText"/>
    <w:uiPriority w:val="99"/>
    <w:rsid w:val="000E6521"/>
    <w:rPr>
      <w:rFonts w:ascii="Times New Roman" w:hAnsi="Times New Roman" w:cs="Times New Roman"/>
      <w:sz w:val="24"/>
      <w:szCs w:val="20"/>
      <w:lang w:eastAsia="en-US"/>
    </w:rPr>
  </w:style>
  <w:style w:type="paragraph" w:styleId="BalloonText">
    <w:name w:val="Balloon Text"/>
    <w:basedOn w:val="Normal"/>
    <w:link w:val="BalloonTextChar"/>
    <w:uiPriority w:val="99"/>
    <w:semiHidden/>
    <w:rsid w:val="000E6521"/>
    <w:rPr>
      <w:rFonts w:ascii="Arial" w:hAnsi="Arial"/>
      <w:sz w:val="18"/>
      <w:szCs w:val="18"/>
    </w:rPr>
  </w:style>
  <w:style w:type="character" w:customStyle="1" w:styleId="BalloonTextChar">
    <w:name w:val="Balloon Text Char"/>
    <w:basedOn w:val="DefaultParagraphFont"/>
    <w:link w:val="BalloonText"/>
    <w:uiPriority w:val="99"/>
    <w:semiHidden/>
    <w:rsid w:val="000E6521"/>
    <w:rPr>
      <w:rFonts w:ascii="Arial" w:hAnsi="Arial" w:cs="Times New Roman"/>
      <w:sz w:val="18"/>
      <w:szCs w:val="18"/>
      <w:lang w:eastAsia="en-US"/>
    </w:rPr>
  </w:style>
  <w:style w:type="character" w:customStyle="1" w:styleId="apple-style-span">
    <w:name w:val="apple-style-span"/>
    <w:basedOn w:val="DefaultParagraphFont"/>
    <w:rsid w:val="000E6521"/>
  </w:style>
  <w:style w:type="character" w:styleId="Emphasis">
    <w:name w:val="Emphasis"/>
    <w:qFormat/>
    <w:rsid w:val="000E6521"/>
    <w:rPr>
      <w:b w:val="0"/>
      <w:bCs w:val="0"/>
      <w:i w:val="0"/>
      <w:iCs w:val="0"/>
      <w:color w:val="CC0033"/>
    </w:rPr>
  </w:style>
  <w:style w:type="paragraph" w:styleId="CommentSubject">
    <w:name w:val="annotation subject"/>
    <w:basedOn w:val="CommentText"/>
    <w:next w:val="CommentText"/>
    <w:link w:val="CommentSubjectChar"/>
    <w:uiPriority w:val="99"/>
    <w:semiHidden/>
    <w:rsid w:val="000E6521"/>
    <w:rPr>
      <w:b/>
      <w:bCs/>
    </w:rPr>
  </w:style>
  <w:style w:type="character" w:customStyle="1" w:styleId="CommentSubjectChar">
    <w:name w:val="Comment Subject Char"/>
    <w:basedOn w:val="CommentTextChar"/>
    <w:link w:val="CommentSubject"/>
    <w:uiPriority w:val="99"/>
    <w:semiHidden/>
    <w:rsid w:val="000E6521"/>
    <w:rPr>
      <w:b/>
      <w:bCs/>
    </w:rPr>
  </w:style>
  <w:style w:type="table" w:styleId="TableGrid">
    <w:name w:val="Table Grid"/>
    <w:basedOn w:val="TableNormal"/>
    <w:rsid w:val="000E6521"/>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E6521"/>
    <w:pPr>
      <w:spacing w:before="100" w:beforeAutospacing="1" w:after="100" w:afterAutospacing="1"/>
    </w:pPr>
    <w:rPr>
      <w:rFonts w:ascii="PMingLiU" w:hAnsi="PMingLiU" w:cs="PMingLiU"/>
      <w:szCs w:val="24"/>
      <w:lang w:eastAsia="zh-TW"/>
    </w:rPr>
  </w:style>
  <w:style w:type="character" w:customStyle="1" w:styleId="paragraphCharChar">
    <w:name w:val="paragraph Char Char"/>
    <w:rsid w:val="000E6521"/>
    <w:rPr>
      <w:rFonts w:ascii="Arial" w:eastAsia="MS Mincho" w:hAnsi="Arial"/>
      <w:bCs/>
      <w:sz w:val="22"/>
      <w:lang w:val="en-US" w:eastAsia="zh-TW" w:bidi="ar-SA"/>
    </w:rPr>
  </w:style>
  <w:style w:type="paragraph" w:customStyle="1" w:styleId="MediumGrid3-Accent51">
    <w:name w:val="Medium Grid 3 - Accent 51"/>
    <w:hidden/>
    <w:uiPriority w:val="71"/>
    <w:rsid w:val="000E6521"/>
    <w:pPr>
      <w:spacing w:after="0" w:line="240" w:lineRule="auto"/>
    </w:pPr>
    <w:rPr>
      <w:rFonts w:ascii="Times New Roman" w:hAnsi="Times New Roman" w:cs="Times New Roman"/>
      <w:sz w:val="24"/>
      <w:szCs w:val="20"/>
      <w:lang w:eastAsia="en-US"/>
    </w:rPr>
  </w:style>
  <w:style w:type="paragraph" w:customStyle="1" w:styleId="MediumList1-Accent41">
    <w:name w:val="Medium List 1 - Accent 41"/>
    <w:hidden/>
    <w:uiPriority w:val="71"/>
    <w:rsid w:val="000E6521"/>
    <w:pPr>
      <w:spacing w:after="0" w:line="240" w:lineRule="auto"/>
    </w:pPr>
    <w:rPr>
      <w:rFonts w:ascii="Times New Roman" w:hAnsi="Times New Roman" w:cs="Times New Roman"/>
      <w:sz w:val="24"/>
      <w:szCs w:val="20"/>
      <w:lang w:eastAsia="en-US"/>
    </w:rPr>
  </w:style>
  <w:style w:type="paragraph" w:customStyle="1" w:styleId="DarkList-Accent31">
    <w:name w:val="Dark List - Accent 31"/>
    <w:hidden/>
    <w:uiPriority w:val="99"/>
    <w:semiHidden/>
    <w:rsid w:val="000E6521"/>
    <w:pPr>
      <w:spacing w:after="0" w:line="240" w:lineRule="auto"/>
    </w:pPr>
    <w:rPr>
      <w:rFonts w:ascii="Times New Roman" w:hAnsi="Times New Roman" w:cs="Times New Roman"/>
      <w:sz w:val="24"/>
      <w:szCs w:val="20"/>
      <w:lang w:eastAsia="en-US"/>
    </w:rPr>
  </w:style>
  <w:style w:type="paragraph" w:customStyle="1" w:styleId="MediumList2-Accent21">
    <w:name w:val="Medium List 2 - Accent 21"/>
    <w:hidden/>
    <w:uiPriority w:val="99"/>
    <w:semiHidden/>
    <w:rsid w:val="000E6521"/>
    <w:pPr>
      <w:spacing w:after="0" w:line="240" w:lineRule="auto"/>
    </w:pPr>
    <w:rPr>
      <w:rFonts w:ascii="Times New Roman" w:hAnsi="Times New Roman" w:cs="Times New Roman"/>
      <w:sz w:val="24"/>
      <w:szCs w:val="20"/>
      <w:lang w:eastAsia="en-US"/>
    </w:rPr>
  </w:style>
  <w:style w:type="paragraph" w:styleId="DocumentMap">
    <w:name w:val="Document Map"/>
    <w:basedOn w:val="Normal"/>
    <w:link w:val="DocumentMapChar"/>
    <w:rsid w:val="000E6521"/>
    <w:rPr>
      <w:rFonts w:ascii="Tahoma" w:hAnsi="Tahoma"/>
      <w:sz w:val="18"/>
      <w:szCs w:val="18"/>
    </w:rPr>
  </w:style>
  <w:style w:type="character" w:customStyle="1" w:styleId="DocumentMapChar">
    <w:name w:val="Document Map Char"/>
    <w:link w:val="DocumentMap"/>
    <w:rsid w:val="000E6521"/>
    <w:rPr>
      <w:rFonts w:ascii="Tahoma" w:hAnsi="Tahoma" w:cs="Times New Roman"/>
      <w:sz w:val="18"/>
      <w:szCs w:val="18"/>
      <w:lang w:eastAsia="en-US"/>
    </w:rPr>
  </w:style>
  <w:style w:type="table" w:styleId="TableContemporary">
    <w:name w:val="Table Contemporary"/>
    <w:basedOn w:val="TableNormal"/>
    <w:rsid w:val="000E6521"/>
    <w:pPr>
      <w:spacing w:after="0" w:line="240" w:lineRule="auto"/>
    </w:pPr>
    <w:rPr>
      <w:rFonts w:ascii="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DarkList-Accent32">
    <w:name w:val="Dark List - Accent 32"/>
    <w:hidden/>
    <w:uiPriority w:val="99"/>
    <w:semiHidden/>
    <w:rsid w:val="000E6521"/>
    <w:pPr>
      <w:spacing w:after="0" w:line="240" w:lineRule="auto"/>
    </w:pPr>
    <w:rPr>
      <w:rFonts w:ascii="Times New Roman" w:hAnsi="Times New Roman" w:cs="Times New Roman"/>
      <w:sz w:val="24"/>
      <w:szCs w:val="20"/>
      <w:lang w:eastAsia="en-US"/>
    </w:rPr>
  </w:style>
  <w:style w:type="character" w:styleId="PlaceholderText">
    <w:name w:val="Placeholder Text"/>
    <w:basedOn w:val="DefaultParagraphFont"/>
    <w:uiPriority w:val="99"/>
    <w:rsid w:val="000E6521"/>
    <w:rPr>
      <w:color w:val="808080"/>
    </w:rPr>
  </w:style>
  <w:style w:type="character" w:styleId="FollowedHyperlink">
    <w:name w:val="FollowedHyperlink"/>
    <w:basedOn w:val="DefaultParagraphFont"/>
    <w:rsid w:val="000E6521"/>
    <w:rPr>
      <w:color w:val="800080" w:themeColor="followedHyperlink"/>
      <w:u w:val="single"/>
    </w:rPr>
  </w:style>
  <w:style w:type="paragraph" w:styleId="Revision">
    <w:name w:val="Revision"/>
    <w:hidden/>
    <w:uiPriority w:val="99"/>
    <w:rsid w:val="000E6521"/>
    <w:pPr>
      <w:spacing w:after="0" w:line="240" w:lineRule="auto"/>
    </w:pPr>
    <w:rPr>
      <w:rFonts w:ascii="Times New Roman" w:hAnsi="Times New Roman" w:cs="Times New Roman"/>
      <w:sz w:val="24"/>
      <w:szCs w:val="20"/>
      <w:lang w:eastAsia="en-US"/>
    </w:rPr>
  </w:style>
  <w:style w:type="character" w:customStyle="1" w:styleId="apple-converted-space">
    <w:name w:val="apple-converted-space"/>
    <w:basedOn w:val="DefaultParagraphFont"/>
    <w:rsid w:val="000E6521"/>
  </w:style>
  <w:style w:type="character" w:styleId="Strong">
    <w:name w:val="Strong"/>
    <w:basedOn w:val="DefaultParagraphFont"/>
    <w:qFormat/>
    <w:rsid w:val="000E6521"/>
    <w:rPr>
      <w:b/>
      <w:bCs/>
    </w:rPr>
  </w:style>
  <w:style w:type="paragraph" w:customStyle="1" w:styleId="EndNoteBibliographyTitle">
    <w:name w:val="EndNote Bibliography Title"/>
    <w:basedOn w:val="Normal"/>
    <w:rsid w:val="000E6521"/>
    <w:pPr>
      <w:jc w:val="center"/>
    </w:pPr>
  </w:style>
  <w:style w:type="paragraph" w:customStyle="1" w:styleId="EndNoteBibliography">
    <w:name w:val="EndNote Bibliography"/>
    <w:basedOn w:val="Normal"/>
    <w:rsid w:val="000E6521"/>
    <w:pPr>
      <w:jc w:val="both"/>
    </w:pPr>
  </w:style>
  <w:style w:type="paragraph" w:styleId="ListParagraph">
    <w:name w:val="List Paragraph"/>
    <w:basedOn w:val="Normal"/>
    <w:uiPriority w:val="34"/>
    <w:qFormat/>
    <w:rsid w:val="000E6521"/>
    <w:pPr>
      <w:ind w:left="720"/>
      <w:contextualSpacing/>
    </w:pPr>
  </w:style>
  <w:style w:type="numbering" w:customStyle="1" w:styleId="NoList1">
    <w:name w:val="No List1"/>
    <w:next w:val="NoList"/>
    <w:uiPriority w:val="99"/>
    <w:semiHidden/>
    <w:unhideWhenUsed/>
    <w:rsid w:val="000E6521"/>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rsl.stanford.edu/research/software.html"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3274</Words>
  <Characters>18662</Characters>
  <Application>Microsoft Office Word</Application>
  <DocSecurity>0</DocSecurity>
  <Lines>155</Lines>
  <Paragraphs>43</Paragraphs>
  <ScaleCrop>false</ScaleCrop>
  <Company>uuu</Company>
  <LinksUpToDate>false</LinksUpToDate>
  <CharactersWithSpaces>21893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dc:creator>
  <cp:keywords/>
  <dc:description/>
  <cp:lastModifiedBy>www</cp:lastModifiedBy>
  <cp:revision>8</cp:revision>
  <dcterms:created xsi:type="dcterms:W3CDTF">2020-12-01T20:36:00Z</dcterms:created>
  <dcterms:modified xsi:type="dcterms:W3CDTF">2020-12-16T16:55:00Z</dcterms:modified>
</cp:coreProperties>
</file>