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E82273" w14:textId="5477210D" w:rsidR="00675F88" w:rsidRDefault="00E610A3">
      <w:r>
        <w:t xml:space="preserve">Supplement </w:t>
      </w:r>
    </w:p>
    <w:p w14:paraId="0700BBDB" w14:textId="77777777" w:rsidR="00831ED4" w:rsidRPr="0028136B" w:rsidRDefault="00831ED4" w:rsidP="00831ED4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8136B">
        <w:rPr>
          <w:rFonts w:ascii="Times New Roman" w:hAnsi="Times New Roman" w:cs="Times New Roman"/>
          <w:b/>
          <w:bCs/>
          <w:sz w:val="24"/>
          <w:szCs w:val="24"/>
        </w:rPr>
        <w:t>COVID-19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8136B">
        <w:rPr>
          <w:rFonts w:ascii="Times New Roman" w:hAnsi="Times New Roman" w:cs="Times New Roman"/>
          <w:b/>
          <w:bCs/>
          <w:sz w:val="24"/>
          <w:szCs w:val="24"/>
        </w:rPr>
        <w:t xml:space="preserve">associated mortality and cardiovascular disease outcomes among U.S. </w:t>
      </w:r>
      <w:r>
        <w:rPr>
          <w:rFonts w:ascii="Times New Roman" w:hAnsi="Times New Roman" w:cs="Times New Roman"/>
          <w:b/>
          <w:bCs/>
          <w:sz w:val="24"/>
          <w:szCs w:val="24"/>
        </w:rPr>
        <w:t>w</w:t>
      </w:r>
      <w:r w:rsidRPr="0028136B">
        <w:rPr>
          <w:rFonts w:ascii="Times New Roman" w:hAnsi="Times New Roman" w:cs="Times New Roman"/>
          <w:b/>
          <w:bCs/>
          <w:sz w:val="24"/>
          <w:szCs w:val="24"/>
        </w:rPr>
        <w:t xml:space="preserve">omen </w:t>
      </w:r>
      <w:r>
        <w:rPr>
          <w:rFonts w:ascii="Times New Roman" w:hAnsi="Times New Roman" w:cs="Times New Roman"/>
          <w:b/>
          <w:bCs/>
          <w:sz w:val="24"/>
          <w:szCs w:val="24"/>
        </w:rPr>
        <w:t>v</w:t>
      </w:r>
      <w:r w:rsidRPr="0028136B">
        <w:rPr>
          <w:rFonts w:ascii="Times New Roman" w:hAnsi="Times New Roman" w:cs="Times New Roman"/>
          <w:b/>
          <w:bCs/>
          <w:sz w:val="24"/>
          <w:szCs w:val="24"/>
        </w:rPr>
        <w:t>eterans</w:t>
      </w:r>
    </w:p>
    <w:p w14:paraId="42338438" w14:textId="77777777" w:rsidR="00831ED4" w:rsidRDefault="00831ED4" w:rsidP="00831ED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D643302" w14:textId="77777777" w:rsidR="00831ED4" w:rsidRDefault="00831ED4" w:rsidP="00831ED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8136B">
        <w:rPr>
          <w:rFonts w:ascii="Times New Roman" w:hAnsi="Times New Roman" w:cs="Times New Roman"/>
          <w:sz w:val="24"/>
          <w:szCs w:val="24"/>
        </w:rPr>
        <w:t>Shirling Tsai, M.D.</w:t>
      </w:r>
      <w:r w:rsidRPr="0028136B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>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136B">
        <w:rPr>
          <w:rFonts w:ascii="Times New Roman" w:hAnsi="Times New Roman" w:cs="Times New Roman"/>
          <w:sz w:val="24"/>
          <w:szCs w:val="24"/>
        </w:rPr>
        <w:t xml:space="preserve">Hang Nguyen,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28136B">
        <w:rPr>
          <w:rFonts w:ascii="Times New Roman" w:hAnsi="Times New Roman" w:cs="Times New Roman"/>
          <w:sz w:val="24"/>
          <w:szCs w:val="24"/>
        </w:rPr>
        <w:t>.S.</w:t>
      </w:r>
      <w:r w:rsidRPr="0028136B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8136B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28136B">
        <w:rPr>
          <w:rFonts w:ascii="Times New Roman" w:hAnsi="Times New Roman" w:cs="Times New Roman"/>
          <w:sz w:val="24"/>
          <w:szCs w:val="24"/>
        </w:rPr>
        <w:t>Ramin</w:t>
      </w:r>
      <w:proofErr w:type="spellEnd"/>
      <w:r w:rsidRPr="0028136B">
        <w:rPr>
          <w:rFonts w:ascii="Times New Roman" w:hAnsi="Times New Roman" w:cs="Times New Roman"/>
          <w:sz w:val="24"/>
          <w:szCs w:val="24"/>
        </w:rPr>
        <w:t xml:space="preserve"> Ebrahimi, M.D.</w:t>
      </w:r>
      <w:r w:rsidRPr="0028136B">
        <w:rPr>
          <w:rFonts w:ascii="Times New Roman" w:hAnsi="Times New Roman" w:cs="Times New Roman"/>
          <w:sz w:val="24"/>
          <w:szCs w:val="24"/>
          <w:vertAlign w:val="superscript"/>
        </w:rPr>
        <w:t>4,5</w:t>
      </w:r>
      <w:r w:rsidRPr="0028136B">
        <w:rPr>
          <w:rFonts w:ascii="Times New Roman" w:hAnsi="Times New Roman" w:cs="Times New Roman"/>
          <w:sz w:val="24"/>
          <w:szCs w:val="24"/>
        </w:rPr>
        <w:t xml:space="preserve">; Monica </w:t>
      </w:r>
      <w:r>
        <w:rPr>
          <w:rFonts w:ascii="Times New Roman" w:hAnsi="Times New Roman" w:cs="Times New Roman"/>
          <w:sz w:val="24"/>
          <w:szCs w:val="24"/>
        </w:rPr>
        <w:t xml:space="preserve">R. </w:t>
      </w:r>
      <w:r w:rsidRPr="0028136B">
        <w:rPr>
          <w:rFonts w:ascii="Times New Roman" w:hAnsi="Times New Roman" w:cs="Times New Roman"/>
          <w:sz w:val="24"/>
          <w:szCs w:val="24"/>
        </w:rPr>
        <w:t>Barbosa, M.D.</w:t>
      </w:r>
      <w:r w:rsidRPr="0028136B">
        <w:rPr>
          <w:rFonts w:ascii="Times New Roman" w:hAnsi="Times New Roman" w:cs="Times New Roman"/>
          <w:sz w:val="24"/>
          <w:szCs w:val="24"/>
          <w:vertAlign w:val="superscript"/>
        </w:rPr>
        <w:t>1,6</w:t>
      </w:r>
      <w:r w:rsidRPr="0028136B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28136B">
        <w:rPr>
          <w:rFonts w:ascii="Times New Roman" w:hAnsi="Times New Roman" w:cs="Times New Roman"/>
          <w:sz w:val="24"/>
          <w:szCs w:val="24"/>
        </w:rPr>
        <w:t>Bala</w:t>
      </w:r>
      <w:proofErr w:type="spellEnd"/>
      <w:r w:rsidRPr="0028136B">
        <w:rPr>
          <w:rFonts w:ascii="Times New Roman" w:hAnsi="Times New Roman" w:cs="Times New Roman"/>
          <w:sz w:val="24"/>
          <w:szCs w:val="24"/>
        </w:rPr>
        <w:t xml:space="preserve"> Ramanan, M.B.B.S.</w:t>
      </w:r>
      <w:r w:rsidRPr="0028136B">
        <w:rPr>
          <w:rFonts w:ascii="Times New Roman" w:hAnsi="Times New Roman" w:cs="Times New Roman"/>
          <w:sz w:val="24"/>
          <w:szCs w:val="24"/>
          <w:vertAlign w:val="superscript"/>
        </w:rPr>
        <w:t xml:space="preserve"> 1,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8136B">
        <w:rPr>
          <w:rFonts w:ascii="Times New Roman" w:hAnsi="Times New Roman" w:cs="Times New Roman"/>
          <w:sz w:val="24"/>
          <w:szCs w:val="24"/>
        </w:rPr>
        <w:t xml:space="preserve">; Daniel F. </w:t>
      </w:r>
      <w:proofErr w:type="spellStart"/>
      <w:r w:rsidRPr="0028136B">
        <w:rPr>
          <w:rFonts w:ascii="Times New Roman" w:hAnsi="Times New Roman" w:cs="Times New Roman"/>
          <w:sz w:val="24"/>
          <w:szCs w:val="24"/>
        </w:rPr>
        <w:t>Heitjan</w:t>
      </w:r>
      <w:proofErr w:type="spellEnd"/>
      <w:r w:rsidRPr="0028136B">
        <w:rPr>
          <w:rFonts w:ascii="Times New Roman" w:hAnsi="Times New Roman" w:cs="Times New Roman"/>
          <w:sz w:val="24"/>
          <w:szCs w:val="24"/>
        </w:rPr>
        <w:t>, Ph.D.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28136B">
        <w:rPr>
          <w:rFonts w:ascii="Times New Roman" w:hAnsi="Times New Roman" w:cs="Times New Roman"/>
          <w:sz w:val="24"/>
          <w:szCs w:val="24"/>
          <w:vertAlign w:val="superscript"/>
        </w:rPr>
        <w:t>,7</w:t>
      </w:r>
      <w:r w:rsidRPr="0028136B">
        <w:rPr>
          <w:rFonts w:ascii="Times New Roman" w:hAnsi="Times New Roman" w:cs="Times New Roman"/>
          <w:sz w:val="24"/>
          <w:szCs w:val="24"/>
        </w:rPr>
        <w:t xml:space="preserve">; Jeffrey </w:t>
      </w:r>
      <w:r>
        <w:rPr>
          <w:rFonts w:ascii="Times New Roman" w:hAnsi="Times New Roman" w:cs="Times New Roman"/>
          <w:sz w:val="24"/>
          <w:szCs w:val="24"/>
        </w:rPr>
        <w:t xml:space="preserve">L. </w:t>
      </w:r>
      <w:r w:rsidRPr="0028136B">
        <w:rPr>
          <w:rFonts w:ascii="Times New Roman" w:hAnsi="Times New Roman" w:cs="Times New Roman"/>
          <w:sz w:val="24"/>
          <w:szCs w:val="24"/>
        </w:rPr>
        <w:t>Hastings, M.D.</w:t>
      </w:r>
      <w:r w:rsidRPr="0028136B">
        <w:rPr>
          <w:rFonts w:ascii="Times New Roman" w:hAnsi="Times New Roman" w:cs="Times New Roman"/>
          <w:sz w:val="24"/>
          <w:szCs w:val="24"/>
          <w:vertAlign w:val="superscript"/>
        </w:rPr>
        <w:t xml:space="preserve"> 1,6</w:t>
      </w:r>
      <w:r w:rsidRPr="0028136B">
        <w:rPr>
          <w:rFonts w:ascii="Times New Roman" w:hAnsi="Times New Roman" w:cs="Times New Roman"/>
          <w:sz w:val="24"/>
          <w:szCs w:val="24"/>
        </w:rPr>
        <w:t xml:space="preserve">; J. Gregory </w:t>
      </w:r>
      <w:proofErr w:type="spellStart"/>
      <w:r w:rsidRPr="0028136B">
        <w:rPr>
          <w:rFonts w:ascii="Times New Roman" w:hAnsi="Times New Roman" w:cs="Times New Roman"/>
          <w:sz w:val="24"/>
          <w:szCs w:val="24"/>
        </w:rPr>
        <w:t>Modrall</w:t>
      </w:r>
      <w:proofErr w:type="spellEnd"/>
      <w:r w:rsidRPr="0028136B">
        <w:rPr>
          <w:rFonts w:ascii="Times New Roman" w:hAnsi="Times New Roman" w:cs="Times New Roman"/>
          <w:sz w:val="24"/>
          <w:szCs w:val="24"/>
        </w:rPr>
        <w:t>, M.D.</w:t>
      </w:r>
      <w:r w:rsidRPr="0028136B">
        <w:rPr>
          <w:rFonts w:ascii="Times New Roman" w:hAnsi="Times New Roman" w:cs="Times New Roman"/>
          <w:sz w:val="24"/>
          <w:szCs w:val="24"/>
          <w:vertAlign w:val="superscript"/>
        </w:rPr>
        <w:t xml:space="preserve"> 1,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8136B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28136B">
        <w:rPr>
          <w:rFonts w:ascii="Times New Roman" w:hAnsi="Times New Roman" w:cs="Times New Roman"/>
          <w:sz w:val="24"/>
          <w:szCs w:val="24"/>
        </w:rPr>
        <w:t>Haekyung</w:t>
      </w:r>
      <w:proofErr w:type="spellEnd"/>
      <w:r w:rsidRPr="0028136B">
        <w:rPr>
          <w:rFonts w:ascii="Times New Roman" w:hAnsi="Times New Roman" w:cs="Times New Roman"/>
          <w:sz w:val="24"/>
          <w:szCs w:val="24"/>
        </w:rPr>
        <w:t xml:space="preserve"> Jeon-Slaughter, Ph.D.</w:t>
      </w:r>
      <w:r w:rsidRPr="0028136B">
        <w:rPr>
          <w:rFonts w:ascii="Times New Roman" w:hAnsi="Times New Roman" w:cs="Times New Roman"/>
          <w:sz w:val="24"/>
          <w:szCs w:val="24"/>
          <w:vertAlign w:val="superscript"/>
        </w:rPr>
        <w:t>1,6</w:t>
      </w:r>
      <w:r w:rsidRPr="0028136B">
        <w:rPr>
          <w:rFonts w:ascii="Times New Roman" w:hAnsi="Times New Roman" w:cs="Times New Roman"/>
          <w:sz w:val="24"/>
          <w:szCs w:val="24"/>
        </w:rPr>
        <w:t>*</w:t>
      </w:r>
    </w:p>
    <w:p w14:paraId="1805A554" w14:textId="77777777" w:rsidR="00831ED4" w:rsidRPr="0028136B" w:rsidRDefault="00831ED4" w:rsidP="00831ED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2BA43393" w14:textId="77777777" w:rsidR="00831ED4" w:rsidRPr="0028136B" w:rsidRDefault="00831ED4" w:rsidP="00831ED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8136B">
        <w:rPr>
          <w:rFonts w:ascii="Times New Roman" w:hAnsi="Times New Roman" w:cs="Times New Roman"/>
          <w:sz w:val="24"/>
          <w:szCs w:val="24"/>
        </w:rPr>
        <w:t>1.</w:t>
      </w:r>
      <w:r w:rsidRPr="0028136B">
        <w:rPr>
          <w:rFonts w:ascii="Times New Roman" w:hAnsi="Times New Roman" w:cs="Times New Roman"/>
          <w:sz w:val="24"/>
          <w:szCs w:val="24"/>
        </w:rPr>
        <w:tab/>
        <w:t>Veterans Affairs North Texas Health Care System, Dallas, Texas</w:t>
      </w:r>
    </w:p>
    <w:p w14:paraId="555B60BF" w14:textId="77777777" w:rsidR="00831ED4" w:rsidRDefault="00831ED4" w:rsidP="00831ED4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28136B">
        <w:rPr>
          <w:rFonts w:ascii="Times New Roman" w:hAnsi="Times New Roman" w:cs="Times New Roman"/>
          <w:sz w:val="24"/>
          <w:szCs w:val="24"/>
        </w:rPr>
        <w:t>.</w:t>
      </w:r>
      <w:r w:rsidRPr="0028136B">
        <w:rPr>
          <w:rFonts w:ascii="Times New Roman" w:hAnsi="Times New Roman" w:cs="Times New Roman"/>
          <w:sz w:val="24"/>
          <w:szCs w:val="24"/>
        </w:rPr>
        <w:tab/>
        <w:t>Department of Surgery, University of Texas Southwestern Medical Center, Dallas Texas</w:t>
      </w:r>
    </w:p>
    <w:p w14:paraId="2D9B7121" w14:textId="77777777" w:rsidR="00831ED4" w:rsidRPr="0028136B" w:rsidRDefault="00831ED4" w:rsidP="00831ED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28136B">
        <w:rPr>
          <w:rFonts w:ascii="Times New Roman" w:hAnsi="Times New Roman" w:cs="Times New Roman"/>
          <w:sz w:val="24"/>
          <w:szCs w:val="24"/>
        </w:rPr>
        <w:t>.</w:t>
      </w:r>
      <w:r w:rsidRPr="0028136B">
        <w:rPr>
          <w:rFonts w:ascii="Times New Roman" w:hAnsi="Times New Roman" w:cs="Times New Roman"/>
          <w:sz w:val="24"/>
          <w:szCs w:val="24"/>
        </w:rPr>
        <w:tab/>
        <w:t xml:space="preserve">Southern Methodist University, Dallas Texas </w:t>
      </w:r>
    </w:p>
    <w:p w14:paraId="3F4FCE7D" w14:textId="77777777" w:rsidR="00831ED4" w:rsidRPr="0028136B" w:rsidRDefault="00831ED4" w:rsidP="00831ED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8136B">
        <w:rPr>
          <w:rFonts w:ascii="Times New Roman" w:hAnsi="Times New Roman" w:cs="Times New Roman"/>
          <w:sz w:val="24"/>
          <w:szCs w:val="24"/>
        </w:rPr>
        <w:t xml:space="preserve">4. </w:t>
      </w:r>
      <w:r w:rsidRPr="0028136B">
        <w:rPr>
          <w:rFonts w:ascii="Times New Roman" w:hAnsi="Times New Roman" w:cs="Times New Roman"/>
          <w:sz w:val="24"/>
          <w:szCs w:val="24"/>
        </w:rPr>
        <w:tab/>
        <w:t xml:space="preserve">Veterans Affairs Greater Los Angeles Health Care System, Los Angeles, California </w:t>
      </w:r>
    </w:p>
    <w:p w14:paraId="73B16088" w14:textId="77777777" w:rsidR="00831ED4" w:rsidRPr="0028136B" w:rsidRDefault="00831ED4" w:rsidP="00831ED4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28136B">
        <w:rPr>
          <w:rFonts w:ascii="Times New Roman" w:hAnsi="Times New Roman" w:cs="Times New Roman"/>
          <w:sz w:val="24"/>
          <w:szCs w:val="24"/>
        </w:rPr>
        <w:t>5.</w:t>
      </w:r>
      <w:r w:rsidRPr="0028136B">
        <w:rPr>
          <w:rFonts w:ascii="Times New Roman" w:hAnsi="Times New Roman" w:cs="Times New Roman"/>
          <w:sz w:val="24"/>
          <w:szCs w:val="24"/>
        </w:rPr>
        <w:tab/>
        <w:t xml:space="preserve">Department of Medicine, University of California at Los Angeles, Los Angeles, California </w:t>
      </w:r>
    </w:p>
    <w:p w14:paraId="76D13A6A" w14:textId="77777777" w:rsidR="00831ED4" w:rsidRPr="0028136B" w:rsidRDefault="00831ED4" w:rsidP="00831ED4">
      <w:pPr>
        <w:tabs>
          <w:tab w:val="left" w:pos="2880"/>
        </w:tabs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28136B">
        <w:rPr>
          <w:rFonts w:ascii="Times New Roman" w:hAnsi="Times New Roman" w:cs="Times New Roman"/>
          <w:sz w:val="24"/>
          <w:szCs w:val="24"/>
        </w:rPr>
        <w:t>6.</w:t>
      </w:r>
      <w:r w:rsidRPr="0028136B">
        <w:rPr>
          <w:rFonts w:ascii="Times New Roman" w:hAnsi="Times New Roman" w:cs="Times New Roman"/>
          <w:sz w:val="24"/>
          <w:szCs w:val="24"/>
        </w:rPr>
        <w:tab/>
        <w:t>Department of Internal Medicine, University of Texas Southwestern Medical Center, Dallas, Texas</w:t>
      </w:r>
    </w:p>
    <w:p w14:paraId="53BADBD5" w14:textId="77777777" w:rsidR="00831ED4" w:rsidRPr="0028136B" w:rsidRDefault="00831ED4" w:rsidP="00831ED4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28136B">
        <w:rPr>
          <w:rFonts w:ascii="Times New Roman" w:hAnsi="Times New Roman" w:cs="Times New Roman"/>
          <w:sz w:val="24"/>
          <w:szCs w:val="24"/>
        </w:rPr>
        <w:t>7.</w:t>
      </w:r>
      <w:r w:rsidRPr="0028136B">
        <w:rPr>
          <w:rFonts w:ascii="Times New Roman" w:hAnsi="Times New Roman" w:cs="Times New Roman"/>
          <w:sz w:val="24"/>
          <w:szCs w:val="24"/>
        </w:rPr>
        <w:tab/>
        <w:t>Department of Population and Data Sciences, University of Texas Southwestern Medical Center, Dallas, Texas</w:t>
      </w:r>
    </w:p>
    <w:p w14:paraId="429066CD" w14:textId="77777777" w:rsidR="00831ED4" w:rsidRPr="0028136B" w:rsidRDefault="00831ED4" w:rsidP="00831ED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8C499F2" w14:textId="77777777" w:rsidR="00831ED4" w:rsidRPr="0028136B" w:rsidRDefault="00831ED4" w:rsidP="00831ED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8136B">
        <w:rPr>
          <w:rFonts w:ascii="Times New Roman" w:hAnsi="Times New Roman" w:cs="Times New Roman"/>
          <w:sz w:val="24"/>
          <w:szCs w:val="24"/>
        </w:rPr>
        <w:t>*Corresponding author:</w:t>
      </w:r>
    </w:p>
    <w:p w14:paraId="695299BA" w14:textId="77777777" w:rsidR="00831ED4" w:rsidRPr="0028136B" w:rsidRDefault="00831ED4" w:rsidP="00831ED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8136B">
        <w:rPr>
          <w:rFonts w:ascii="Times New Roman" w:hAnsi="Times New Roman" w:cs="Times New Roman"/>
          <w:sz w:val="24"/>
          <w:szCs w:val="24"/>
        </w:rPr>
        <w:t>Haekyung</w:t>
      </w:r>
      <w:proofErr w:type="spellEnd"/>
      <w:r w:rsidRPr="0028136B">
        <w:rPr>
          <w:rFonts w:ascii="Times New Roman" w:hAnsi="Times New Roman" w:cs="Times New Roman"/>
          <w:sz w:val="24"/>
          <w:szCs w:val="24"/>
        </w:rPr>
        <w:t xml:space="preserve"> Jeon-Slaughter, Ph.D.</w:t>
      </w:r>
    </w:p>
    <w:p w14:paraId="20E052FB" w14:textId="77777777" w:rsidR="00831ED4" w:rsidRPr="0028136B" w:rsidRDefault="00831ED4" w:rsidP="00831ED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8136B">
        <w:rPr>
          <w:rFonts w:ascii="Times New Roman" w:hAnsi="Times New Roman" w:cs="Times New Roman"/>
          <w:sz w:val="24"/>
          <w:szCs w:val="24"/>
        </w:rPr>
        <w:t>Statistician, VA North Texas Health Care System</w:t>
      </w:r>
    </w:p>
    <w:p w14:paraId="58DC3BED" w14:textId="77777777" w:rsidR="00831ED4" w:rsidRPr="0028136B" w:rsidRDefault="00831ED4" w:rsidP="00831ED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8136B">
        <w:rPr>
          <w:rFonts w:ascii="Times New Roman" w:hAnsi="Times New Roman" w:cs="Times New Roman"/>
          <w:sz w:val="24"/>
          <w:szCs w:val="24"/>
        </w:rPr>
        <w:t>Assistant Professor</w:t>
      </w:r>
    </w:p>
    <w:p w14:paraId="13F3DDA6" w14:textId="77777777" w:rsidR="00831ED4" w:rsidRPr="0028136B" w:rsidRDefault="00831ED4" w:rsidP="00831ED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8136B">
        <w:rPr>
          <w:rFonts w:ascii="Times New Roman" w:hAnsi="Times New Roman" w:cs="Times New Roman"/>
          <w:sz w:val="24"/>
          <w:szCs w:val="24"/>
        </w:rPr>
        <w:t>Division of Cardiology, Department of Internal Medicine</w:t>
      </w:r>
    </w:p>
    <w:p w14:paraId="0D8AE806" w14:textId="77777777" w:rsidR="00831ED4" w:rsidRPr="0028136B" w:rsidRDefault="00831ED4" w:rsidP="00831ED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8136B">
        <w:rPr>
          <w:rFonts w:ascii="Times New Roman" w:hAnsi="Times New Roman" w:cs="Times New Roman"/>
          <w:sz w:val="24"/>
          <w:szCs w:val="24"/>
        </w:rPr>
        <w:lastRenderedPageBreak/>
        <w:t>University of Texas Southwestern Medical Center</w:t>
      </w:r>
    </w:p>
    <w:p w14:paraId="24F3E2EE" w14:textId="77777777" w:rsidR="00831ED4" w:rsidRPr="0028136B" w:rsidRDefault="00831ED4" w:rsidP="00831ED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8136B">
        <w:rPr>
          <w:rFonts w:ascii="Times New Roman" w:hAnsi="Times New Roman" w:cs="Times New Roman"/>
          <w:sz w:val="24"/>
          <w:szCs w:val="24"/>
        </w:rPr>
        <w:t>4500 South Lancaster Road,</w:t>
      </w:r>
    </w:p>
    <w:p w14:paraId="3B559981" w14:textId="77777777" w:rsidR="00831ED4" w:rsidRPr="0028136B" w:rsidRDefault="00831ED4" w:rsidP="00831ED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8136B">
        <w:rPr>
          <w:rFonts w:ascii="Times New Roman" w:hAnsi="Times New Roman" w:cs="Times New Roman"/>
          <w:sz w:val="24"/>
          <w:szCs w:val="24"/>
        </w:rPr>
        <w:t>Dallas, Texas 75216</w:t>
      </w:r>
    </w:p>
    <w:p w14:paraId="5DEEC9EB" w14:textId="77777777" w:rsidR="00831ED4" w:rsidRPr="0028136B" w:rsidRDefault="00831ED4" w:rsidP="00831ED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8136B">
        <w:rPr>
          <w:rFonts w:ascii="Times New Roman" w:hAnsi="Times New Roman" w:cs="Times New Roman"/>
          <w:sz w:val="24"/>
          <w:szCs w:val="24"/>
        </w:rPr>
        <w:t>Email: Haekyung.jeon-slaughter@utsouthwestern.edu</w:t>
      </w:r>
    </w:p>
    <w:p w14:paraId="2CC53754" w14:textId="77777777" w:rsidR="00831ED4" w:rsidRPr="0028136B" w:rsidRDefault="00831ED4" w:rsidP="00831ED4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8136B">
        <w:rPr>
          <w:rFonts w:ascii="Times New Roman" w:hAnsi="Times New Roman" w:cs="Times New Roman"/>
          <w:sz w:val="24"/>
          <w:szCs w:val="24"/>
        </w:rPr>
        <w:t>Phone (214) 857-3509</w:t>
      </w:r>
    </w:p>
    <w:p w14:paraId="793BD253" w14:textId="37A55447" w:rsidR="00831ED4" w:rsidRDefault="00831ED4">
      <w:r>
        <w:br w:type="page"/>
      </w:r>
    </w:p>
    <w:p w14:paraId="5C9F03E1" w14:textId="77777777" w:rsidR="00831ED4" w:rsidRDefault="00831ED4"/>
    <w:p w14:paraId="08A27C3D" w14:textId="07E97C5B" w:rsidR="003E6A52" w:rsidRPr="001A3ACA" w:rsidRDefault="003E6A52" w:rsidP="003E6A52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e</w:t>
      </w:r>
      <w:r w:rsidRPr="001A3ACA">
        <w:rPr>
          <w:rFonts w:ascii="Times New Roman" w:hAnsi="Times New Roman" w:cs="Times New Roman"/>
          <w:b/>
          <w:bCs/>
          <w:sz w:val="20"/>
          <w:szCs w:val="20"/>
        </w:rPr>
        <w:t>Table</w:t>
      </w:r>
      <w:proofErr w:type="spellEnd"/>
      <w:r w:rsidRPr="001A3ACA">
        <w:rPr>
          <w:rFonts w:ascii="Times New Roman" w:hAnsi="Times New Roman" w:cs="Times New Roman"/>
          <w:b/>
          <w:bCs/>
          <w:sz w:val="20"/>
          <w:szCs w:val="20"/>
        </w:rPr>
        <w:t xml:space="preserve"> 1. ICD-9 and ICD-10 codes and definitions for </w:t>
      </w:r>
      <w:r>
        <w:rPr>
          <w:rFonts w:ascii="Times New Roman" w:hAnsi="Times New Roman" w:cs="Times New Roman"/>
          <w:b/>
          <w:bCs/>
          <w:sz w:val="20"/>
          <w:szCs w:val="20"/>
        </w:rPr>
        <w:t>variables</w:t>
      </w:r>
    </w:p>
    <w:tbl>
      <w:tblPr>
        <w:tblStyle w:val="TableGrid"/>
        <w:tblW w:w="9625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9"/>
        <w:gridCol w:w="2843"/>
        <w:gridCol w:w="5083"/>
      </w:tblGrid>
      <w:tr w:rsidR="003E6A52" w:rsidRPr="001D70DD" w14:paraId="5E68B0D3" w14:textId="77777777" w:rsidTr="007258C5">
        <w:tc>
          <w:tcPr>
            <w:tcW w:w="1699" w:type="dxa"/>
            <w:tcBorders>
              <w:top w:val="single" w:sz="8" w:space="0" w:color="auto"/>
              <w:bottom w:val="single" w:sz="8" w:space="0" w:color="auto"/>
            </w:tcBorders>
          </w:tcPr>
          <w:p w14:paraId="5C84D5EC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2843" w:type="dxa"/>
            <w:tcBorders>
              <w:top w:val="single" w:sz="8" w:space="0" w:color="auto"/>
              <w:bottom w:val="single" w:sz="8" w:space="0" w:color="auto"/>
            </w:tcBorders>
          </w:tcPr>
          <w:p w14:paraId="6F0FAD8D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Code number</w:t>
            </w:r>
          </w:p>
        </w:tc>
        <w:tc>
          <w:tcPr>
            <w:tcW w:w="5083" w:type="dxa"/>
            <w:tcBorders>
              <w:top w:val="single" w:sz="8" w:space="0" w:color="auto"/>
              <w:bottom w:val="single" w:sz="8" w:space="0" w:color="auto"/>
            </w:tcBorders>
          </w:tcPr>
          <w:p w14:paraId="4781ECDD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Key definitions</w:t>
            </w:r>
          </w:p>
        </w:tc>
      </w:tr>
      <w:tr w:rsidR="003E6A52" w:rsidRPr="001D70DD" w14:paraId="44A61875" w14:textId="77777777" w:rsidTr="007258C5">
        <w:tc>
          <w:tcPr>
            <w:tcW w:w="1699" w:type="dxa"/>
            <w:tcBorders>
              <w:top w:val="single" w:sz="8" w:space="0" w:color="auto"/>
            </w:tcBorders>
            <w:vAlign w:val="center"/>
          </w:tcPr>
          <w:p w14:paraId="715486FC" w14:textId="77777777" w:rsidR="003E6A52" w:rsidRPr="004109DB" w:rsidRDefault="003E6A52" w:rsidP="007258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Hypertension</w:t>
            </w:r>
          </w:p>
        </w:tc>
        <w:tc>
          <w:tcPr>
            <w:tcW w:w="2843" w:type="dxa"/>
            <w:tcBorders>
              <w:top w:val="single" w:sz="8" w:space="0" w:color="auto"/>
            </w:tcBorders>
          </w:tcPr>
          <w:p w14:paraId="52CB66CF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401-405, 437, 642; O10, O16</w:t>
            </w:r>
          </w:p>
        </w:tc>
        <w:tc>
          <w:tcPr>
            <w:tcW w:w="5083" w:type="dxa"/>
            <w:tcBorders>
              <w:top w:val="single" w:sz="8" w:space="0" w:color="auto"/>
            </w:tcBorders>
          </w:tcPr>
          <w:p w14:paraId="6033F760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Hypertensive heart disease, hypertensive chronic kidney disease, hypertensive encephalopathy, hypertension of pregnancy/eclampsia</w:t>
            </w:r>
          </w:p>
        </w:tc>
      </w:tr>
      <w:tr w:rsidR="003E6A52" w:rsidRPr="001D70DD" w14:paraId="3D6DD05A" w14:textId="77777777" w:rsidTr="007258C5">
        <w:tc>
          <w:tcPr>
            <w:tcW w:w="1699" w:type="dxa"/>
            <w:vMerge w:val="restart"/>
            <w:vAlign w:val="center"/>
          </w:tcPr>
          <w:p w14:paraId="330520A3" w14:textId="77777777" w:rsidR="003E6A52" w:rsidRPr="004109DB" w:rsidRDefault="003E6A52" w:rsidP="007258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Stroke</w:t>
            </w:r>
          </w:p>
        </w:tc>
        <w:tc>
          <w:tcPr>
            <w:tcW w:w="2843" w:type="dxa"/>
          </w:tcPr>
          <w:p w14:paraId="66C1E8C6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430, 431; I60, I61</w:t>
            </w:r>
          </w:p>
        </w:tc>
        <w:tc>
          <w:tcPr>
            <w:tcW w:w="5083" w:type="dxa"/>
          </w:tcPr>
          <w:p w14:paraId="380BF2C9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Hemorrhage</w:t>
            </w:r>
          </w:p>
        </w:tc>
      </w:tr>
      <w:tr w:rsidR="003E6A52" w:rsidRPr="001D70DD" w14:paraId="01A13C2B" w14:textId="77777777" w:rsidTr="007258C5">
        <w:tc>
          <w:tcPr>
            <w:tcW w:w="1699" w:type="dxa"/>
            <w:vMerge/>
            <w:vAlign w:val="center"/>
          </w:tcPr>
          <w:p w14:paraId="38DEE38A" w14:textId="77777777" w:rsidR="003E6A52" w:rsidRPr="004109DB" w:rsidRDefault="003E6A52" w:rsidP="007258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3" w:type="dxa"/>
          </w:tcPr>
          <w:p w14:paraId="59CBEC9D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433; I66</w:t>
            </w:r>
          </w:p>
        </w:tc>
        <w:tc>
          <w:tcPr>
            <w:tcW w:w="5083" w:type="dxa"/>
          </w:tcPr>
          <w:p w14:paraId="7F4127CF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Occlusion and stenosis of cerebral arteries</w:t>
            </w:r>
          </w:p>
        </w:tc>
      </w:tr>
      <w:tr w:rsidR="003E6A52" w:rsidRPr="001D70DD" w14:paraId="4A2394E8" w14:textId="77777777" w:rsidTr="007258C5">
        <w:tc>
          <w:tcPr>
            <w:tcW w:w="1699" w:type="dxa"/>
            <w:vMerge/>
            <w:vAlign w:val="center"/>
          </w:tcPr>
          <w:p w14:paraId="218DFCCA" w14:textId="77777777" w:rsidR="003E6A52" w:rsidRPr="004109DB" w:rsidRDefault="003E6A52" w:rsidP="007258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3" w:type="dxa"/>
          </w:tcPr>
          <w:p w14:paraId="5F278994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434; I63</w:t>
            </w:r>
          </w:p>
        </w:tc>
        <w:tc>
          <w:tcPr>
            <w:tcW w:w="5083" w:type="dxa"/>
          </w:tcPr>
          <w:p w14:paraId="0AD5E0F4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 xml:space="preserve">Cerebral thrombosis; Cerebral infarction </w:t>
            </w:r>
          </w:p>
        </w:tc>
      </w:tr>
      <w:tr w:rsidR="003E6A52" w:rsidRPr="001D70DD" w14:paraId="1FAA955C" w14:textId="77777777" w:rsidTr="007258C5">
        <w:tc>
          <w:tcPr>
            <w:tcW w:w="1699" w:type="dxa"/>
            <w:vMerge w:val="restart"/>
            <w:vAlign w:val="center"/>
          </w:tcPr>
          <w:p w14:paraId="52145ED3" w14:textId="77777777" w:rsidR="003E6A52" w:rsidRPr="004109DB" w:rsidRDefault="003E6A52" w:rsidP="007258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COPD</w:t>
            </w:r>
          </w:p>
        </w:tc>
        <w:tc>
          <w:tcPr>
            <w:tcW w:w="2843" w:type="dxa"/>
          </w:tcPr>
          <w:p w14:paraId="7286969F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115</w:t>
            </w:r>
          </w:p>
        </w:tc>
        <w:tc>
          <w:tcPr>
            <w:tcW w:w="5083" w:type="dxa"/>
          </w:tcPr>
          <w:p w14:paraId="304D4707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Histoplasmosis</w:t>
            </w:r>
          </w:p>
        </w:tc>
      </w:tr>
      <w:tr w:rsidR="003E6A52" w:rsidRPr="001D70DD" w14:paraId="0655C993" w14:textId="77777777" w:rsidTr="007258C5">
        <w:tc>
          <w:tcPr>
            <w:tcW w:w="1699" w:type="dxa"/>
            <w:vMerge/>
            <w:vAlign w:val="center"/>
          </w:tcPr>
          <w:p w14:paraId="6E30BEA4" w14:textId="77777777" w:rsidR="003E6A52" w:rsidRPr="004109DB" w:rsidRDefault="003E6A52" w:rsidP="007258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3" w:type="dxa"/>
          </w:tcPr>
          <w:p w14:paraId="5F0E79B6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490, 491, 492, 494; J40, J41, J43, J44, J47</w:t>
            </w:r>
          </w:p>
        </w:tc>
        <w:tc>
          <w:tcPr>
            <w:tcW w:w="5083" w:type="dxa"/>
          </w:tcPr>
          <w:p w14:paraId="496016C1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Chronic bronchitis; emphysema</w:t>
            </w:r>
          </w:p>
        </w:tc>
      </w:tr>
      <w:tr w:rsidR="003E6A52" w:rsidRPr="001D70DD" w14:paraId="17CF8D94" w14:textId="77777777" w:rsidTr="007258C5">
        <w:tc>
          <w:tcPr>
            <w:tcW w:w="1699" w:type="dxa"/>
            <w:vMerge/>
            <w:vAlign w:val="center"/>
          </w:tcPr>
          <w:p w14:paraId="2422CF9D" w14:textId="77777777" w:rsidR="003E6A52" w:rsidRPr="004109DB" w:rsidRDefault="003E6A52" w:rsidP="007258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3" w:type="dxa"/>
          </w:tcPr>
          <w:p w14:paraId="66839140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V81.3</w:t>
            </w:r>
          </w:p>
        </w:tc>
        <w:tc>
          <w:tcPr>
            <w:tcW w:w="5083" w:type="dxa"/>
          </w:tcPr>
          <w:p w14:paraId="60682E92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Screening for chronic bronchitis and emphysema</w:t>
            </w:r>
          </w:p>
        </w:tc>
      </w:tr>
      <w:tr w:rsidR="003E6A52" w:rsidRPr="001D70DD" w14:paraId="165C33B8" w14:textId="77777777" w:rsidTr="007258C5">
        <w:tc>
          <w:tcPr>
            <w:tcW w:w="1699" w:type="dxa"/>
            <w:vMerge w:val="restart"/>
            <w:vAlign w:val="center"/>
          </w:tcPr>
          <w:p w14:paraId="107727E2" w14:textId="77777777" w:rsidR="003E6A52" w:rsidRPr="004109DB" w:rsidRDefault="003E6A52" w:rsidP="007258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CKD</w:t>
            </w:r>
          </w:p>
        </w:tc>
        <w:tc>
          <w:tcPr>
            <w:tcW w:w="2843" w:type="dxa"/>
          </w:tcPr>
          <w:p w14:paraId="4641B6A8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361, 364, 458, 792; R88, V45, V56, Z49</w:t>
            </w:r>
          </w:p>
        </w:tc>
        <w:tc>
          <w:tcPr>
            <w:tcW w:w="5083" w:type="dxa"/>
          </w:tcPr>
          <w:p w14:paraId="620935A7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Hemodialysis; renal dialysis status</w:t>
            </w:r>
          </w:p>
        </w:tc>
      </w:tr>
      <w:tr w:rsidR="003E6A52" w:rsidRPr="001D70DD" w14:paraId="5EF3667F" w14:textId="77777777" w:rsidTr="007258C5">
        <w:tc>
          <w:tcPr>
            <w:tcW w:w="1699" w:type="dxa"/>
            <w:vMerge/>
            <w:vAlign w:val="center"/>
          </w:tcPr>
          <w:p w14:paraId="6A38CA78" w14:textId="77777777" w:rsidR="003E6A52" w:rsidRPr="004109DB" w:rsidRDefault="003E6A52" w:rsidP="007258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3" w:type="dxa"/>
          </w:tcPr>
          <w:p w14:paraId="1FBC5961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585, 753; N18, V18</w:t>
            </w:r>
          </w:p>
        </w:tc>
        <w:tc>
          <w:tcPr>
            <w:tcW w:w="5083" w:type="dxa"/>
          </w:tcPr>
          <w:p w14:paraId="17BD946A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Kidney disease</w:t>
            </w:r>
          </w:p>
        </w:tc>
      </w:tr>
      <w:tr w:rsidR="003E6A52" w:rsidRPr="001D70DD" w14:paraId="3EA1A80E" w14:textId="77777777" w:rsidTr="007258C5">
        <w:tc>
          <w:tcPr>
            <w:tcW w:w="1699" w:type="dxa"/>
            <w:vAlign w:val="center"/>
          </w:tcPr>
          <w:p w14:paraId="3AAFF49F" w14:textId="77777777" w:rsidR="003E6A52" w:rsidRPr="004109DB" w:rsidRDefault="003E6A52" w:rsidP="007258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Diabetes mellitus (DM)</w:t>
            </w:r>
          </w:p>
        </w:tc>
        <w:tc>
          <w:tcPr>
            <w:tcW w:w="2843" w:type="dxa"/>
          </w:tcPr>
          <w:p w14:paraId="0B48537A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249, 250; E08 – E13, O24, O99</w:t>
            </w:r>
          </w:p>
        </w:tc>
        <w:tc>
          <w:tcPr>
            <w:tcW w:w="5083" w:type="dxa"/>
          </w:tcPr>
          <w:p w14:paraId="70B72F62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Diabetes mellitus, Type ½ diabetes mellitus, abnormal glucose complication</w:t>
            </w:r>
          </w:p>
        </w:tc>
      </w:tr>
      <w:tr w:rsidR="003E6A52" w:rsidRPr="001D70DD" w14:paraId="30D1848E" w14:textId="77777777" w:rsidTr="007258C5">
        <w:tc>
          <w:tcPr>
            <w:tcW w:w="1699" w:type="dxa"/>
            <w:vMerge w:val="restart"/>
            <w:vAlign w:val="center"/>
          </w:tcPr>
          <w:p w14:paraId="5AB8F8D3" w14:textId="77777777" w:rsidR="003E6A52" w:rsidRPr="004109DB" w:rsidRDefault="003E6A52" w:rsidP="007258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Cerebrovascular disease</w:t>
            </w:r>
          </w:p>
        </w:tc>
        <w:tc>
          <w:tcPr>
            <w:tcW w:w="2843" w:type="dxa"/>
          </w:tcPr>
          <w:p w14:paraId="052EAB65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346</w:t>
            </w:r>
          </w:p>
        </w:tc>
        <w:tc>
          <w:tcPr>
            <w:tcW w:w="5083" w:type="dxa"/>
          </w:tcPr>
          <w:p w14:paraId="6A71F504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Migraine aura with cerebral infarction</w:t>
            </w:r>
          </w:p>
        </w:tc>
      </w:tr>
      <w:tr w:rsidR="003E6A52" w:rsidRPr="001D70DD" w14:paraId="165ABBBF" w14:textId="77777777" w:rsidTr="007258C5">
        <w:tc>
          <w:tcPr>
            <w:tcW w:w="1699" w:type="dxa"/>
            <w:vMerge/>
            <w:vAlign w:val="center"/>
          </w:tcPr>
          <w:p w14:paraId="70D6F6DA" w14:textId="77777777" w:rsidR="003E6A52" w:rsidRPr="004109DB" w:rsidRDefault="003E6A52" w:rsidP="007258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3" w:type="dxa"/>
          </w:tcPr>
          <w:p w14:paraId="01C8FD0A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430-432; I60 – I62</w:t>
            </w:r>
          </w:p>
        </w:tc>
        <w:tc>
          <w:tcPr>
            <w:tcW w:w="5083" w:type="dxa"/>
          </w:tcPr>
          <w:p w14:paraId="16A01538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 xml:space="preserve">Hemorrhage </w:t>
            </w:r>
          </w:p>
        </w:tc>
      </w:tr>
      <w:tr w:rsidR="003E6A52" w:rsidRPr="001D70DD" w14:paraId="0B06ADC9" w14:textId="77777777" w:rsidTr="007258C5">
        <w:tc>
          <w:tcPr>
            <w:tcW w:w="1699" w:type="dxa"/>
            <w:vMerge/>
            <w:vAlign w:val="center"/>
          </w:tcPr>
          <w:p w14:paraId="31E153EC" w14:textId="77777777" w:rsidR="003E6A52" w:rsidRPr="004109DB" w:rsidRDefault="003E6A52" w:rsidP="007258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3" w:type="dxa"/>
          </w:tcPr>
          <w:p w14:paraId="2C5D4DCA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433; I66, I68</w:t>
            </w:r>
          </w:p>
        </w:tc>
        <w:tc>
          <w:tcPr>
            <w:tcW w:w="5083" w:type="dxa"/>
          </w:tcPr>
          <w:p w14:paraId="127E1C0C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Occlusion and stenosis of cerebral arteries</w:t>
            </w:r>
          </w:p>
        </w:tc>
      </w:tr>
      <w:tr w:rsidR="003E6A52" w:rsidRPr="001D70DD" w14:paraId="71FF9200" w14:textId="77777777" w:rsidTr="007258C5">
        <w:tc>
          <w:tcPr>
            <w:tcW w:w="1699" w:type="dxa"/>
            <w:vMerge/>
            <w:vAlign w:val="center"/>
          </w:tcPr>
          <w:p w14:paraId="1A45BF0E" w14:textId="77777777" w:rsidR="003E6A52" w:rsidRPr="004109DB" w:rsidRDefault="003E6A52" w:rsidP="007258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3" w:type="dxa"/>
          </w:tcPr>
          <w:p w14:paraId="00BF370F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434</w:t>
            </w:r>
          </w:p>
        </w:tc>
        <w:tc>
          <w:tcPr>
            <w:tcW w:w="5083" w:type="dxa"/>
          </w:tcPr>
          <w:p w14:paraId="42AFEC0D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 xml:space="preserve">Cerebral thrombosis; Cerebral infarction </w:t>
            </w:r>
          </w:p>
        </w:tc>
      </w:tr>
      <w:tr w:rsidR="003E6A52" w:rsidRPr="001D70DD" w14:paraId="05F3F59E" w14:textId="77777777" w:rsidTr="007258C5">
        <w:tc>
          <w:tcPr>
            <w:tcW w:w="1699" w:type="dxa"/>
            <w:vMerge/>
            <w:vAlign w:val="center"/>
          </w:tcPr>
          <w:p w14:paraId="74910927" w14:textId="77777777" w:rsidR="003E6A52" w:rsidRPr="004109DB" w:rsidRDefault="003E6A52" w:rsidP="007258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3" w:type="dxa"/>
          </w:tcPr>
          <w:p w14:paraId="7B190072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435; I67</w:t>
            </w:r>
          </w:p>
        </w:tc>
        <w:tc>
          <w:tcPr>
            <w:tcW w:w="5083" w:type="dxa"/>
          </w:tcPr>
          <w:p w14:paraId="0933092F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Cerebral ischemia</w:t>
            </w:r>
          </w:p>
        </w:tc>
      </w:tr>
      <w:tr w:rsidR="003E6A52" w:rsidRPr="001D70DD" w14:paraId="493F5520" w14:textId="77777777" w:rsidTr="007258C5">
        <w:tc>
          <w:tcPr>
            <w:tcW w:w="1699" w:type="dxa"/>
            <w:vMerge/>
            <w:vAlign w:val="center"/>
          </w:tcPr>
          <w:p w14:paraId="7B2261F2" w14:textId="77777777" w:rsidR="003E6A52" w:rsidRPr="004109DB" w:rsidRDefault="003E6A52" w:rsidP="007258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3" w:type="dxa"/>
          </w:tcPr>
          <w:p w14:paraId="71147FEA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436 – 438</w:t>
            </w:r>
          </w:p>
        </w:tc>
        <w:tc>
          <w:tcPr>
            <w:tcW w:w="5083" w:type="dxa"/>
          </w:tcPr>
          <w:p w14:paraId="3A7C2FB7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Cerebrovascular disease</w:t>
            </w:r>
          </w:p>
        </w:tc>
      </w:tr>
      <w:tr w:rsidR="003E6A52" w:rsidRPr="001D70DD" w14:paraId="7A0D1BFA" w14:textId="77777777" w:rsidTr="007258C5">
        <w:tc>
          <w:tcPr>
            <w:tcW w:w="1699" w:type="dxa"/>
            <w:vMerge w:val="restart"/>
            <w:vAlign w:val="center"/>
          </w:tcPr>
          <w:p w14:paraId="1DB177B5" w14:textId="77777777" w:rsidR="003E6A52" w:rsidRPr="004109DB" w:rsidRDefault="003E6A52" w:rsidP="007258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Cardiomyopathy</w:t>
            </w:r>
          </w:p>
        </w:tc>
        <w:tc>
          <w:tcPr>
            <w:tcW w:w="2843" w:type="dxa"/>
          </w:tcPr>
          <w:p w14:paraId="3C4A0E61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425</w:t>
            </w:r>
          </w:p>
        </w:tc>
        <w:tc>
          <w:tcPr>
            <w:tcW w:w="5083" w:type="dxa"/>
          </w:tcPr>
          <w:p w14:paraId="00167EDA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 xml:space="preserve">Hypertrophic, alcoholic, nutritional and metabolic cardiomyopathy; </w:t>
            </w:r>
            <w:proofErr w:type="gramStart"/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  <w:proofErr w:type="gramEnd"/>
            <w:r w:rsidRPr="004109DB">
              <w:rPr>
                <w:rFonts w:ascii="Times New Roman" w:hAnsi="Times New Roman" w:cs="Times New Roman"/>
                <w:sz w:val="20"/>
                <w:szCs w:val="20"/>
              </w:rPr>
              <w:t xml:space="preserve"> primary/secondary cardiomyopathy</w:t>
            </w:r>
          </w:p>
        </w:tc>
      </w:tr>
      <w:tr w:rsidR="003E6A52" w:rsidRPr="001D70DD" w14:paraId="5C0AF832" w14:textId="77777777" w:rsidTr="007258C5">
        <w:tc>
          <w:tcPr>
            <w:tcW w:w="1699" w:type="dxa"/>
            <w:vMerge/>
            <w:vAlign w:val="center"/>
          </w:tcPr>
          <w:p w14:paraId="63F73B28" w14:textId="77777777" w:rsidR="003E6A52" w:rsidRPr="004109DB" w:rsidRDefault="003E6A52" w:rsidP="007258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3" w:type="dxa"/>
          </w:tcPr>
          <w:p w14:paraId="1EA56665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A36, A38, A39, B26, B33, B58, I40, I42</w:t>
            </w:r>
          </w:p>
        </w:tc>
        <w:tc>
          <w:tcPr>
            <w:tcW w:w="5083" w:type="dxa"/>
          </w:tcPr>
          <w:p w14:paraId="4A55E3A4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Myocarditis; Meningococcal myocarditis, carditis; Viral myocarditis, carditis, cardiomyopathy</w:t>
            </w:r>
          </w:p>
        </w:tc>
      </w:tr>
      <w:tr w:rsidR="003E6A52" w:rsidRPr="001D70DD" w14:paraId="47DDF078" w14:textId="77777777" w:rsidTr="007258C5">
        <w:tc>
          <w:tcPr>
            <w:tcW w:w="1699" w:type="dxa"/>
            <w:vMerge w:val="restart"/>
            <w:vAlign w:val="center"/>
          </w:tcPr>
          <w:p w14:paraId="2BE08C67" w14:textId="77777777" w:rsidR="003E6A52" w:rsidRPr="004109DB" w:rsidRDefault="003E6A52" w:rsidP="007258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CAHD</w:t>
            </w:r>
          </w:p>
        </w:tc>
        <w:tc>
          <w:tcPr>
            <w:tcW w:w="2843" w:type="dxa"/>
          </w:tcPr>
          <w:p w14:paraId="60771705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391</w:t>
            </w:r>
          </w:p>
        </w:tc>
        <w:tc>
          <w:tcPr>
            <w:tcW w:w="5083" w:type="dxa"/>
          </w:tcPr>
          <w:p w14:paraId="53BAFF38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Acute rheumatic endocarditis, myocarditis</w:t>
            </w:r>
          </w:p>
        </w:tc>
      </w:tr>
      <w:tr w:rsidR="003E6A52" w:rsidRPr="001D70DD" w14:paraId="7F9EAE57" w14:textId="77777777" w:rsidTr="007258C5">
        <w:tc>
          <w:tcPr>
            <w:tcW w:w="1699" w:type="dxa"/>
            <w:vMerge/>
            <w:vAlign w:val="center"/>
          </w:tcPr>
          <w:p w14:paraId="285EFF5E" w14:textId="77777777" w:rsidR="003E6A52" w:rsidRPr="004109DB" w:rsidRDefault="003E6A52" w:rsidP="007258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3" w:type="dxa"/>
          </w:tcPr>
          <w:p w14:paraId="5F776F78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411, 414; I24, V17.3, V81</w:t>
            </w:r>
          </w:p>
        </w:tc>
        <w:tc>
          <w:tcPr>
            <w:tcW w:w="5083" w:type="dxa"/>
          </w:tcPr>
          <w:p w14:paraId="03FC42E3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 xml:space="preserve">Acute/chronic ischemic heart diseases; coronary atherosclerosis </w:t>
            </w:r>
          </w:p>
        </w:tc>
      </w:tr>
      <w:tr w:rsidR="003E6A52" w:rsidRPr="001D70DD" w14:paraId="177FFDAD" w14:textId="77777777" w:rsidTr="007258C5">
        <w:tc>
          <w:tcPr>
            <w:tcW w:w="1699" w:type="dxa"/>
            <w:vMerge/>
            <w:vAlign w:val="center"/>
          </w:tcPr>
          <w:p w14:paraId="0593426F" w14:textId="77777777" w:rsidR="003E6A52" w:rsidRPr="004109DB" w:rsidRDefault="003E6A52" w:rsidP="007258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3" w:type="dxa"/>
          </w:tcPr>
          <w:p w14:paraId="7D68557E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413, I20</w:t>
            </w:r>
          </w:p>
        </w:tc>
        <w:tc>
          <w:tcPr>
            <w:tcW w:w="5083" w:type="dxa"/>
          </w:tcPr>
          <w:p w14:paraId="26A4B351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Angina pectoris</w:t>
            </w:r>
          </w:p>
        </w:tc>
      </w:tr>
      <w:tr w:rsidR="003E6A52" w:rsidRPr="001D70DD" w14:paraId="14C51DBF" w14:textId="77777777" w:rsidTr="007258C5">
        <w:tc>
          <w:tcPr>
            <w:tcW w:w="1699" w:type="dxa"/>
            <w:vMerge/>
            <w:vAlign w:val="center"/>
          </w:tcPr>
          <w:p w14:paraId="243381C2" w14:textId="77777777" w:rsidR="003E6A52" w:rsidRPr="004109DB" w:rsidRDefault="003E6A52" w:rsidP="007258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3" w:type="dxa"/>
            <w:shd w:val="clear" w:color="auto" w:fill="auto"/>
          </w:tcPr>
          <w:p w14:paraId="6705B3E2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425</w:t>
            </w:r>
          </w:p>
        </w:tc>
        <w:tc>
          <w:tcPr>
            <w:tcW w:w="5083" w:type="dxa"/>
            <w:shd w:val="clear" w:color="auto" w:fill="auto"/>
          </w:tcPr>
          <w:p w14:paraId="60D2DF15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 xml:space="preserve">Hypertrophic, alcoholic, nutritional and metabolic cardiomyopathy; </w:t>
            </w:r>
            <w:proofErr w:type="gramStart"/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  <w:proofErr w:type="gramEnd"/>
            <w:r w:rsidRPr="004109DB">
              <w:rPr>
                <w:rFonts w:ascii="Times New Roman" w:hAnsi="Times New Roman" w:cs="Times New Roman"/>
                <w:sz w:val="20"/>
                <w:szCs w:val="20"/>
              </w:rPr>
              <w:t xml:space="preserve"> primary/secondary cardiomyopathy</w:t>
            </w:r>
          </w:p>
        </w:tc>
      </w:tr>
      <w:tr w:rsidR="003E6A52" w:rsidRPr="001D70DD" w14:paraId="10DBD4FC" w14:textId="77777777" w:rsidTr="007258C5">
        <w:tc>
          <w:tcPr>
            <w:tcW w:w="1699" w:type="dxa"/>
            <w:vMerge/>
            <w:vAlign w:val="center"/>
          </w:tcPr>
          <w:p w14:paraId="6912D830" w14:textId="77777777" w:rsidR="003E6A52" w:rsidRPr="004109DB" w:rsidRDefault="003E6A52" w:rsidP="007258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3" w:type="dxa"/>
          </w:tcPr>
          <w:p w14:paraId="12FCA54C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440; I25</w:t>
            </w:r>
          </w:p>
        </w:tc>
        <w:tc>
          <w:tcPr>
            <w:tcW w:w="5083" w:type="dxa"/>
          </w:tcPr>
          <w:p w14:paraId="015E11C1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Atherosclerosis of arteries</w:t>
            </w:r>
          </w:p>
        </w:tc>
      </w:tr>
      <w:tr w:rsidR="003E6A52" w:rsidRPr="001D70DD" w14:paraId="5F0F3E74" w14:textId="77777777" w:rsidTr="007258C5">
        <w:tc>
          <w:tcPr>
            <w:tcW w:w="1699" w:type="dxa"/>
            <w:vMerge/>
            <w:vAlign w:val="center"/>
          </w:tcPr>
          <w:p w14:paraId="5C86800B" w14:textId="77777777" w:rsidR="003E6A52" w:rsidRPr="004109DB" w:rsidRDefault="003E6A52" w:rsidP="007258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3" w:type="dxa"/>
          </w:tcPr>
          <w:p w14:paraId="2EEB09B1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Z95, Z98</w:t>
            </w:r>
          </w:p>
        </w:tc>
        <w:tc>
          <w:tcPr>
            <w:tcW w:w="5083" w:type="dxa"/>
          </w:tcPr>
          <w:p w14:paraId="09DF8573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 xml:space="preserve">Aortocoronary bypass graft, coronary angioplasty </w:t>
            </w:r>
          </w:p>
        </w:tc>
      </w:tr>
      <w:tr w:rsidR="003E6A52" w:rsidRPr="001D70DD" w14:paraId="002DB9EA" w14:textId="77777777" w:rsidTr="007258C5">
        <w:tc>
          <w:tcPr>
            <w:tcW w:w="1699" w:type="dxa"/>
            <w:vMerge w:val="restart"/>
            <w:vAlign w:val="center"/>
          </w:tcPr>
          <w:p w14:paraId="66DBD263" w14:textId="77777777" w:rsidR="003E6A52" w:rsidRPr="004109DB" w:rsidRDefault="003E6A52" w:rsidP="007258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CVD</w:t>
            </w:r>
          </w:p>
        </w:tc>
        <w:tc>
          <w:tcPr>
            <w:tcW w:w="2843" w:type="dxa"/>
            <w:shd w:val="clear" w:color="auto" w:fill="auto"/>
          </w:tcPr>
          <w:p w14:paraId="1A230F89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410; I20-I24</w:t>
            </w:r>
          </w:p>
        </w:tc>
        <w:tc>
          <w:tcPr>
            <w:tcW w:w="5083" w:type="dxa"/>
            <w:shd w:val="clear" w:color="auto" w:fill="auto"/>
          </w:tcPr>
          <w:p w14:paraId="4E17C001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Myocardial infarction</w:t>
            </w:r>
          </w:p>
        </w:tc>
      </w:tr>
      <w:tr w:rsidR="003E6A52" w:rsidRPr="001D70DD" w14:paraId="03E74146" w14:textId="77777777" w:rsidTr="007258C5">
        <w:tc>
          <w:tcPr>
            <w:tcW w:w="1699" w:type="dxa"/>
            <w:vMerge/>
          </w:tcPr>
          <w:p w14:paraId="7541E76C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3" w:type="dxa"/>
            <w:shd w:val="clear" w:color="auto" w:fill="auto"/>
          </w:tcPr>
          <w:p w14:paraId="7C581AE2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411, 414</w:t>
            </w:r>
          </w:p>
        </w:tc>
        <w:tc>
          <w:tcPr>
            <w:tcW w:w="5083" w:type="dxa"/>
            <w:shd w:val="clear" w:color="auto" w:fill="auto"/>
          </w:tcPr>
          <w:p w14:paraId="5B0C5A0B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Acute/chronic ischemic heart diseases</w:t>
            </w:r>
          </w:p>
        </w:tc>
      </w:tr>
      <w:tr w:rsidR="003E6A52" w:rsidRPr="001D70DD" w14:paraId="604E666C" w14:textId="77777777" w:rsidTr="007258C5">
        <w:tc>
          <w:tcPr>
            <w:tcW w:w="1699" w:type="dxa"/>
            <w:vMerge/>
          </w:tcPr>
          <w:p w14:paraId="59BFD5C6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3" w:type="dxa"/>
          </w:tcPr>
          <w:p w14:paraId="2F78E160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428; I50</w:t>
            </w:r>
          </w:p>
        </w:tc>
        <w:tc>
          <w:tcPr>
            <w:tcW w:w="5083" w:type="dxa"/>
          </w:tcPr>
          <w:p w14:paraId="4B6AEE8D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Heart failure, acute chronic systolic/diastolic heart failure or combined</w:t>
            </w:r>
          </w:p>
        </w:tc>
      </w:tr>
      <w:tr w:rsidR="003E6A52" w:rsidRPr="001D70DD" w14:paraId="4CA4965D" w14:textId="77777777" w:rsidTr="007258C5">
        <w:tc>
          <w:tcPr>
            <w:tcW w:w="1699" w:type="dxa"/>
            <w:vMerge/>
          </w:tcPr>
          <w:p w14:paraId="3ABC16D9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3" w:type="dxa"/>
          </w:tcPr>
          <w:p w14:paraId="5CC565F6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433, 435; I65</w:t>
            </w:r>
          </w:p>
        </w:tc>
        <w:tc>
          <w:tcPr>
            <w:tcW w:w="5083" w:type="dxa"/>
          </w:tcPr>
          <w:p w14:paraId="1BE5741F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 xml:space="preserve">Occlusion and stenosis of basilar/carotid/vertebral arteries; Transient cerebral ischemia </w:t>
            </w:r>
          </w:p>
        </w:tc>
      </w:tr>
      <w:tr w:rsidR="003E6A52" w:rsidRPr="001D70DD" w14:paraId="69CDE831" w14:textId="77777777" w:rsidTr="007258C5">
        <w:tc>
          <w:tcPr>
            <w:tcW w:w="1699" w:type="dxa"/>
            <w:vMerge/>
          </w:tcPr>
          <w:p w14:paraId="6129441A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3" w:type="dxa"/>
          </w:tcPr>
          <w:p w14:paraId="07267CE1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434; I63</w:t>
            </w:r>
          </w:p>
        </w:tc>
        <w:tc>
          <w:tcPr>
            <w:tcW w:w="5083" w:type="dxa"/>
          </w:tcPr>
          <w:p w14:paraId="6A9178A3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Cerebral embolism/infarction/artery occlusion</w:t>
            </w:r>
          </w:p>
        </w:tc>
      </w:tr>
      <w:tr w:rsidR="003E6A52" w:rsidRPr="001D70DD" w14:paraId="378CAE25" w14:textId="77777777" w:rsidTr="007258C5">
        <w:tc>
          <w:tcPr>
            <w:tcW w:w="1699" w:type="dxa"/>
            <w:vMerge/>
          </w:tcPr>
          <w:p w14:paraId="1B519DFC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3" w:type="dxa"/>
          </w:tcPr>
          <w:p w14:paraId="25267B87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 xml:space="preserve">440; I25, I70 </w:t>
            </w:r>
          </w:p>
        </w:tc>
        <w:tc>
          <w:tcPr>
            <w:tcW w:w="5083" w:type="dxa"/>
          </w:tcPr>
          <w:p w14:paraId="505DBF9C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Atherosclerosis of arteries</w:t>
            </w:r>
          </w:p>
        </w:tc>
      </w:tr>
      <w:tr w:rsidR="003E6A52" w:rsidRPr="001D70DD" w14:paraId="06DB5FB8" w14:textId="77777777" w:rsidTr="007258C5">
        <w:tc>
          <w:tcPr>
            <w:tcW w:w="1699" w:type="dxa"/>
            <w:vMerge/>
          </w:tcPr>
          <w:p w14:paraId="2B019F8E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3" w:type="dxa"/>
          </w:tcPr>
          <w:p w14:paraId="7852C374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441</w:t>
            </w:r>
          </w:p>
        </w:tc>
        <w:tc>
          <w:tcPr>
            <w:tcW w:w="5083" w:type="dxa"/>
          </w:tcPr>
          <w:p w14:paraId="1A21342D" w14:textId="77777777" w:rsidR="003E6A52" w:rsidRPr="004109DB" w:rsidRDefault="003E6A52" w:rsidP="007258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09DB">
              <w:rPr>
                <w:rFonts w:ascii="Times New Roman" w:hAnsi="Times New Roman" w:cs="Times New Roman"/>
                <w:sz w:val="20"/>
                <w:szCs w:val="20"/>
              </w:rPr>
              <w:t>Dissecting aneurysm; abdominal/aortic/thoracic aneurysm</w:t>
            </w:r>
          </w:p>
        </w:tc>
      </w:tr>
    </w:tbl>
    <w:p w14:paraId="3874E7AE" w14:textId="466E9314" w:rsidR="00E610A3" w:rsidRDefault="003E6A52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47D6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Abbreviations. BMI = Body Mass Index; </w:t>
      </w:r>
      <w:proofErr w:type="gramStart"/>
      <w:r w:rsidRPr="00247D65">
        <w:rPr>
          <w:rFonts w:ascii="Times New Roman" w:hAnsi="Times New Roman" w:cs="Times New Roman"/>
          <w:sz w:val="20"/>
          <w:szCs w:val="20"/>
        </w:rPr>
        <w:t>CAHD</w:t>
      </w:r>
      <w:r w:rsidRPr="00247D6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=</w:t>
      </w:r>
      <w:proofErr w:type="gram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coronary artery heart disease; </w:t>
      </w:r>
      <w:r w:rsidRPr="00247D65">
        <w:rPr>
          <w:rFonts w:ascii="Times New Roman" w:hAnsi="Times New Roman" w:cs="Times New Roman"/>
          <w:color w:val="000000" w:themeColor="text1"/>
          <w:sz w:val="20"/>
          <w:szCs w:val="20"/>
        </w:rPr>
        <w:t>CVD = cardiovascular disease; DM = Diabetes; CKD = Chronic Kidney Disease; COPD = Chronic Obstructive Pulmonary Disease</w:t>
      </w:r>
      <w:r w:rsidR="00BB0695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14:paraId="1B0D4FFE" w14:textId="68C28210" w:rsidR="00BB0695" w:rsidRDefault="00BB0695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E527617" w14:textId="1848A842" w:rsidR="00A26E7B" w:rsidRDefault="000E1307" w:rsidP="00A26E7B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lastRenderedPageBreak/>
        <w:t>e</w:t>
      </w:r>
      <w:r w:rsidR="00A26E7B" w:rsidRPr="00247D65">
        <w:rPr>
          <w:rFonts w:ascii="Times New Roman" w:hAnsi="Times New Roman" w:cs="Times New Roman"/>
          <w:b/>
          <w:sz w:val="24"/>
          <w:szCs w:val="24"/>
        </w:rPr>
        <w:t>Figure</w:t>
      </w:r>
      <w:proofErr w:type="spellEnd"/>
      <w:r w:rsidR="00A26E7B" w:rsidRPr="00247D65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A26E7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26E7B" w:rsidRPr="00247D65">
        <w:rPr>
          <w:rFonts w:ascii="Times New Roman" w:hAnsi="Times New Roman" w:cs="Times New Roman"/>
          <w:b/>
          <w:sz w:val="24"/>
          <w:szCs w:val="24"/>
        </w:rPr>
        <w:t xml:space="preserve">Proportions of </w:t>
      </w:r>
      <w:r w:rsidR="00A26E7B">
        <w:rPr>
          <w:rFonts w:ascii="Times New Roman" w:hAnsi="Times New Roman" w:cs="Times New Roman"/>
          <w:b/>
          <w:bCs/>
          <w:sz w:val="24"/>
          <w:szCs w:val="24"/>
        </w:rPr>
        <w:t xml:space="preserve">SARS-CoV-2 </w:t>
      </w:r>
      <w:r w:rsidR="00A26E7B" w:rsidRPr="00247D65">
        <w:rPr>
          <w:rFonts w:ascii="Times New Roman" w:hAnsi="Times New Roman" w:cs="Times New Roman"/>
          <w:b/>
          <w:sz w:val="24"/>
          <w:szCs w:val="24"/>
        </w:rPr>
        <w:t>positive cases out of all women veterans tested by state</w:t>
      </w:r>
      <w:r w:rsidR="00A26E7B">
        <w:rPr>
          <w:rFonts w:ascii="Times New Roman" w:hAnsi="Times New Roman" w:cs="Times New Roman"/>
          <w:b/>
          <w:sz w:val="24"/>
          <w:szCs w:val="24"/>
        </w:rPr>
        <w:t>.</w:t>
      </w:r>
    </w:p>
    <w:p w14:paraId="366BB5A2" w14:textId="6A592922" w:rsidR="005A65F1" w:rsidRDefault="006B7CD0" w:rsidP="00A26E7B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798BDF0E" wp14:editId="22DDE1F7">
            <wp:extent cx="4571748" cy="3335867"/>
            <wp:effectExtent l="0" t="0" r="635" b="0"/>
            <wp:docPr id="1" name="Picture 1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4-jama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204" b="10829"/>
                    <a:stretch/>
                  </pic:blipFill>
                  <pic:spPr bwMode="auto">
                    <a:xfrm>
                      <a:off x="0" y="0"/>
                      <a:ext cx="4572000" cy="33360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A67B28" w14:textId="77777777" w:rsidR="006B7CD0" w:rsidRDefault="006B7CD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60BF14B" w14:textId="49CF8F8A" w:rsidR="001E17EE" w:rsidRDefault="001E17EE" w:rsidP="001E17EE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</w:t>
      </w:r>
      <w:r w:rsidRPr="009E2CD5">
        <w:rPr>
          <w:rFonts w:ascii="Times New Roman" w:hAnsi="Times New Roman" w:cs="Times New Roman"/>
          <w:b/>
          <w:bCs/>
          <w:sz w:val="24"/>
          <w:szCs w:val="24"/>
        </w:rPr>
        <w:t>Figure</w:t>
      </w:r>
      <w:proofErr w:type="spellEnd"/>
      <w:r w:rsidRPr="009E2CD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9E2CD5">
        <w:rPr>
          <w:rFonts w:ascii="Times New Roman" w:hAnsi="Times New Roman" w:cs="Times New Roman"/>
          <w:b/>
          <w:bCs/>
          <w:sz w:val="24"/>
          <w:szCs w:val="24"/>
        </w:rPr>
        <w:t>. Numbers of women veterans tested for SARS-CoV-2 and testing positive by month.</w:t>
      </w:r>
    </w:p>
    <w:p w14:paraId="59837739" w14:textId="44FDEF87" w:rsidR="001E17EE" w:rsidRDefault="00140F02" w:rsidP="00A26E7B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CDAF0B9" wp14:editId="2DBAD1C0">
            <wp:extent cx="5852172" cy="4389129"/>
            <wp:effectExtent l="0" t="0" r="0" b="0"/>
            <wp:docPr id="6" name="Picture 6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women veterans by month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2172" cy="4389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BE0F11" w14:textId="77777777" w:rsidR="00140F02" w:rsidRDefault="00140F0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7B1AE24E" w14:textId="1BFA7743" w:rsidR="007F5FA9" w:rsidRDefault="000E1307" w:rsidP="007F5FA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lastRenderedPageBreak/>
        <w:t>e</w:t>
      </w:r>
      <w:r w:rsidR="007F5FA9" w:rsidRPr="00247D65">
        <w:rPr>
          <w:rFonts w:ascii="Times New Roman" w:hAnsi="Times New Roman" w:cs="Times New Roman"/>
          <w:b/>
          <w:sz w:val="24"/>
          <w:szCs w:val="24"/>
        </w:rPr>
        <w:t>Figure</w:t>
      </w:r>
      <w:proofErr w:type="spellEnd"/>
      <w:r w:rsidR="007F5FA9" w:rsidRPr="00247D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E17EE">
        <w:rPr>
          <w:rFonts w:ascii="Times New Roman" w:hAnsi="Times New Roman" w:cs="Times New Roman"/>
          <w:b/>
          <w:sz w:val="24"/>
          <w:szCs w:val="24"/>
        </w:rPr>
        <w:t>3</w:t>
      </w:r>
      <w:r w:rsidR="007F5FA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F5FA9" w:rsidRPr="00247D65">
        <w:rPr>
          <w:rFonts w:ascii="Times New Roman" w:hAnsi="Times New Roman" w:cs="Times New Roman"/>
          <w:b/>
          <w:sz w:val="24"/>
          <w:szCs w:val="24"/>
        </w:rPr>
        <w:t>Number of COVID-19</w:t>
      </w:r>
      <w:r w:rsidR="007F5FA9">
        <w:rPr>
          <w:rFonts w:ascii="Times New Roman" w:hAnsi="Times New Roman" w:cs="Times New Roman"/>
          <w:b/>
          <w:sz w:val="24"/>
          <w:szCs w:val="24"/>
        </w:rPr>
        <w:t>-</w:t>
      </w:r>
      <w:r w:rsidR="007F5FA9" w:rsidRPr="00247D65">
        <w:rPr>
          <w:rFonts w:ascii="Times New Roman" w:hAnsi="Times New Roman" w:cs="Times New Roman"/>
          <w:b/>
          <w:sz w:val="24"/>
          <w:szCs w:val="24"/>
        </w:rPr>
        <w:t>associated deaths in women veterans by state</w:t>
      </w:r>
      <w:r w:rsidR="007F5FA9">
        <w:rPr>
          <w:rFonts w:ascii="Times New Roman" w:hAnsi="Times New Roman" w:cs="Times New Roman"/>
          <w:b/>
          <w:sz w:val="24"/>
          <w:szCs w:val="24"/>
        </w:rPr>
        <w:t>.</w:t>
      </w:r>
    </w:p>
    <w:p w14:paraId="1B493267" w14:textId="720D8D1F" w:rsidR="00127C2F" w:rsidRDefault="00140F02" w:rsidP="00127C2F">
      <w:pPr>
        <w:rPr>
          <w:b/>
          <w:bCs/>
          <w:szCs w:val="24"/>
        </w:rPr>
      </w:pPr>
      <w:r>
        <w:rPr>
          <w:b/>
          <w:bCs/>
          <w:noProof/>
          <w:szCs w:val="24"/>
        </w:rPr>
        <w:drawing>
          <wp:inline distT="0" distB="0" distL="0" distR="0" wp14:anchorId="455401D6" wp14:editId="000DC4AD">
            <wp:extent cx="4572635" cy="3219027"/>
            <wp:effectExtent l="0" t="0" r="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98"/>
                    <a:stretch/>
                  </pic:blipFill>
                  <pic:spPr bwMode="auto">
                    <a:xfrm>
                      <a:off x="0" y="0"/>
                      <a:ext cx="4572635" cy="3219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8C8404" w14:textId="77777777" w:rsidR="00140F02" w:rsidRDefault="00140F0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21F65C5" w14:textId="2B3ED560" w:rsidR="00127C2F" w:rsidRPr="001E17EE" w:rsidRDefault="001E17EE" w:rsidP="00127C2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lastRenderedPageBreak/>
        <w:t>e</w:t>
      </w:r>
      <w:r w:rsidRPr="00247D65">
        <w:rPr>
          <w:rFonts w:ascii="Times New Roman" w:hAnsi="Times New Roman" w:cs="Times New Roman"/>
          <w:b/>
          <w:sz w:val="24"/>
          <w:szCs w:val="24"/>
        </w:rPr>
        <w:t>Figure</w:t>
      </w:r>
      <w:proofErr w:type="spellEnd"/>
      <w:r w:rsidRPr="00247D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0515F">
        <w:rPr>
          <w:rFonts w:ascii="Times New Roman" w:hAnsi="Times New Roman" w:cs="Times New Roman"/>
          <w:b/>
          <w:sz w:val="24"/>
          <w:szCs w:val="24"/>
        </w:rPr>
        <w:t>4</w:t>
      </w:r>
      <w:r w:rsidR="00127C2F" w:rsidRPr="001E17EE">
        <w:rPr>
          <w:rFonts w:ascii="Times New Roman" w:hAnsi="Times New Roman" w:cs="Times New Roman"/>
          <w:b/>
          <w:bCs/>
          <w:sz w:val="24"/>
          <w:szCs w:val="24"/>
        </w:rPr>
        <w:t>. Body mass Index non-linear spline component results of Generalized Additive Model (GAM) for 60-day mortality risk.</w:t>
      </w:r>
    </w:p>
    <w:p w14:paraId="090481E6" w14:textId="6595DF8A" w:rsidR="00BB0695" w:rsidRDefault="00140F02">
      <w:r>
        <w:rPr>
          <w:noProof/>
        </w:rPr>
        <w:drawing>
          <wp:inline distT="0" distB="0" distL="0" distR="0" wp14:anchorId="41ADA5F2" wp14:editId="267C6805">
            <wp:extent cx="5852172" cy="4389129"/>
            <wp:effectExtent l="0" t="0" r="0" b="0"/>
            <wp:docPr id="7" name="Picture 7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BMI+sline+_w_O_title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2172" cy="4389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B0695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15FD48" w14:textId="77777777" w:rsidR="00DB4645" w:rsidRDefault="00DB4645" w:rsidP="00204B3A">
      <w:pPr>
        <w:spacing w:after="0" w:line="240" w:lineRule="auto"/>
      </w:pPr>
      <w:r>
        <w:separator/>
      </w:r>
    </w:p>
  </w:endnote>
  <w:endnote w:type="continuationSeparator" w:id="0">
    <w:p w14:paraId="574C8A2F" w14:textId="77777777" w:rsidR="00DB4645" w:rsidRDefault="00DB4645" w:rsidP="00204B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BAEFEC" w14:textId="77777777" w:rsidR="00204B3A" w:rsidRDefault="00204B3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125312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5C699B3" w14:textId="341802FC" w:rsidR="00204B3A" w:rsidRDefault="00204B3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F4D72FB" w14:textId="77777777" w:rsidR="00204B3A" w:rsidRDefault="00204B3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B16042" w14:textId="77777777" w:rsidR="00204B3A" w:rsidRDefault="00204B3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529164" w14:textId="77777777" w:rsidR="00DB4645" w:rsidRDefault="00DB4645" w:rsidP="00204B3A">
      <w:pPr>
        <w:spacing w:after="0" w:line="240" w:lineRule="auto"/>
      </w:pPr>
      <w:r>
        <w:separator/>
      </w:r>
    </w:p>
  </w:footnote>
  <w:footnote w:type="continuationSeparator" w:id="0">
    <w:p w14:paraId="61F2470A" w14:textId="77777777" w:rsidR="00DB4645" w:rsidRDefault="00DB4645" w:rsidP="00204B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E7A7C6" w14:textId="77777777" w:rsidR="00204B3A" w:rsidRDefault="00204B3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B0DEFA" w14:textId="77777777" w:rsidR="00204B3A" w:rsidRDefault="00204B3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158382" w14:textId="77777777" w:rsidR="00204B3A" w:rsidRDefault="00204B3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0A3"/>
    <w:rsid w:val="000E1307"/>
    <w:rsid w:val="00127C2F"/>
    <w:rsid w:val="00140F02"/>
    <w:rsid w:val="00152E48"/>
    <w:rsid w:val="001E17EE"/>
    <w:rsid w:val="00204B3A"/>
    <w:rsid w:val="003B1737"/>
    <w:rsid w:val="003E6A52"/>
    <w:rsid w:val="0040108C"/>
    <w:rsid w:val="00495AC7"/>
    <w:rsid w:val="004F1EF0"/>
    <w:rsid w:val="005A65F1"/>
    <w:rsid w:val="005F4B07"/>
    <w:rsid w:val="006B7CD0"/>
    <w:rsid w:val="007F5FA9"/>
    <w:rsid w:val="00831ED4"/>
    <w:rsid w:val="00902796"/>
    <w:rsid w:val="009B02AB"/>
    <w:rsid w:val="00A0515F"/>
    <w:rsid w:val="00A26E7B"/>
    <w:rsid w:val="00A4452E"/>
    <w:rsid w:val="00BB0695"/>
    <w:rsid w:val="00D2532C"/>
    <w:rsid w:val="00D35951"/>
    <w:rsid w:val="00DB4645"/>
    <w:rsid w:val="00E610A3"/>
    <w:rsid w:val="00E83AB8"/>
    <w:rsid w:val="00FC5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BC29B"/>
  <w15:chartTrackingRefBased/>
  <w15:docId w15:val="{D46F119B-3D79-472B-A0FD-75CCD1D95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6A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27C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7C2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04B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4B3A"/>
  </w:style>
  <w:style w:type="paragraph" w:styleId="Footer">
    <w:name w:val="footer"/>
    <w:basedOn w:val="Normal"/>
    <w:link w:val="FooterChar"/>
    <w:uiPriority w:val="99"/>
    <w:unhideWhenUsed/>
    <w:rsid w:val="00204B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4B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1D07C48804E84AA4E3950A4C8FD440" ma:contentTypeVersion="12" ma:contentTypeDescription="Create a new document." ma:contentTypeScope="" ma:versionID="bc710ba0f42ce85368884f29ae7c1e8e">
  <xsd:schema xmlns:xsd="http://www.w3.org/2001/XMLSchema" xmlns:xs="http://www.w3.org/2001/XMLSchema" xmlns:p="http://schemas.microsoft.com/office/2006/metadata/properties" xmlns:ns3="29b3adca-c05d-4e7c-b098-1c25b15fdf2e" xmlns:ns4="18f68955-3bb9-4a55-81ce-f6200919f6e5" targetNamespace="http://schemas.microsoft.com/office/2006/metadata/properties" ma:root="true" ma:fieldsID="b3ce3ede0a66068fa1504b82651f073a" ns3:_="" ns4:_="">
    <xsd:import namespace="29b3adca-c05d-4e7c-b098-1c25b15fdf2e"/>
    <xsd:import namespace="18f68955-3bb9-4a55-81ce-f6200919f6e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b3adca-c05d-4e7c-b098-1c25b15fdf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f68955-3bb9-4a55-81ce-f6200919f6e5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8C03EB1-D34E-411B-B7DE-52CB7B2805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536A401-D2DB-4672-9C53-FF0A33B8C5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b3adca-c05d-4e7c-b098-1c25b15fdf2e"/>
    <ds:schemaRef ds:uri="18f68955-3bb9-4a55-81ce-f6200919f6e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9921DF6-C1A8-462F-9D4D-74FFD3ED574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609</Words>
  <Characters>3473</Characters>
  <Application>Microsoft Office Word</Application>
  <DocSecurity>0</DocSecurity>
  <Lines>28</Lines>
  <Paragraphs>8</Paragraphs>
  <ScaleCrop>false</ScaleCrop>
  <Company/>
  <LinksUpToDate>false</LinksUpToDate>
  <CharactersWithSpaces>4074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Haekyung Jeon-Slaughter</dc:creator>
  <cp:keywords/>
  <dc:description/>
  <cp:lastModifiedBy>Ellie</cp:lastModifiedBy>
  <cp:revision>2</cp:revision>
  <dcterms:created xsi:type="dcterms:W3CDTF">2020-12-21T17:01:00Z</dcterms:created>
  <dcterms:modified xsi:type="dcterms:W3CDTF">2020-12-21T17:01:00Z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0x010100A41D07C48804E84AA4E3950A4C8FD440</vt:lpwstr>
  </property>
</Properties>
</file>