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71CBF" w14:textId="77777777" w:rsidR="003B7648" w:rsidRPr="00310944" w:rsidRDefault="003B7648" w:rsidP="00310944">
      <w:pPr>
        <w:spacing w:line="276" w:lineRule="auto"/>
        <w:rPr>
          <w:rFonts w:cstheme="minorHAnsi"/>
          <w:color w:val="000000"/>
          <w:sz w:val="32"/>
          <w:szCs w:val="32"/>
        </w:rPr>
      </w:pPr>
      <w:r w:rsidRPr="003B7648">
        <w:rPr>
          <w:rFonts w:cstheme="minorHAnsi"/>
          <w:sz w:val="32"/>
          <w:szCs w:val="32"/>
          <w:lang w:val="en-US"/>
        </w:rPr>
        <w:t xml:space="preserve">Table 1, supplementary material, </w:t>
      </w:r>
      <w:r w:rsidRPr="003B7648">
        <w:rPr>
          <w:rFonts w:cstheme="minorHAnsi"/>
          <w:color w:val="000000"/>
          <w:sz w:val="32"/>
          <w:szCs w:val="32"/>
        </w:rPr>
        <w:t xml:space="preserve">Summary of Demography and Baseline characteristics </w:t>
      </w:r>
    </w:p>
    <w:tbl>
      <w:tblPr>
        <w:tblpPr w:leftFromText="180" w:rightFromText="180" w:vertAnchor="text" w:tblpY="1"/>
        <w:tblOverlap w:val="never"/>
        <w:tblW w:w="5179" w:type="pct"/>
        <w:tblLook w:val="04A0" w:firstRow="1" w:lastRow="0" w:firstColumn="1" w:lastColumn="0" w:noHBand="0" w:noVBand="1"/>
      </w:tblPr>
      <w:tblGrid>
        <w:gridCol w:w="5418"/>
        <w:gridCol w:w="4501"/>
      </w:tblGrid>
      <w:tr w:rsidR="003B7648" w:rsidRPr="00154C77" w14:paraId="443DF7C9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8157" w14:textId="7675110E" w:rsidR="003B7648" w:rsidRPr="000617DA" w:rsidRDefault="003E055E" w:rsidP="003E055E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0617DA">
              <w:rPr>
                <w:rFonts w:asciiTheme="majorBidi" w:hAnsiTheme="majorBidi"/>
                <w:color w:val="000000" w:themeColor="text1"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91B0" w14:textId="77777777" w:rsidR="003B7648" w:rsidRPr="000617DA" w:rsidRDefault="003B7648" w:rsidP="003E055E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0617DA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All patients (N=560)</w:t>
            </w:r>
          </w:p>
        </w:tc>
      </w:tr>
      <w:tr w:rsidR="003B7648" w:rsidRPr="00154C77" w14:paraId="5AEB274B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857B4C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Age (</w:t>
            </w:r>
            <w:proofErr w:type="spellStart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), </w:t>
            </w:r>
            <w:proofErr w:type="spellStart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E4F0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60.31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( 14.58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D3C9472" w14:textId="77777777" w:rsidTr="00356D8D">
        <w:trPr>
          <w:trHeight w:val="118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616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Age Distribution, n (%)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19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3B7648" w:rsidRPr="00154C77" w14:paraId="55318A43" w14:textId="77777777" w:rsidTr="00356D8D">
        <w:trPr>
          <w:trHeight w:val="118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AAC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18-49 Years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C4E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132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( 23.6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4FB1BC1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1CF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50-64 Years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BD11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204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( 36.4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3C8E926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882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&gt;=65 Years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9C6D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224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( 40.0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D6659E6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DA531B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Weight (kg</w:t>
            </w:r>
            <w:proofErr w:type="gramStart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) ,</w:t>
            </w:r>
            <w:proofErr w:type="gramEnd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mean (SD)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039C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82.38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( 19.68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9C0D27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A9379A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BMI(</w:t>
            </w:r>
            <w:proofErr w:type="gramEnd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kg/m2), mean (SD)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F2F91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31.35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( 14.87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1D6B255E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5565A8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Weight Distribution, n (%)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B8ADD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3B7648" w:rsidRPr="00154C77" w14:paraId="0CC4BCA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3BE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Under Weight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7BB9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10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( 1.8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14B2C8A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B42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Normal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DD89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98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( 17.5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7D16E5A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847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Pre-Obese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FD83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189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( 33.8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DAF2326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68C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Obese-Class I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897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137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( 24.5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62C34F7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3E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Obese-Class II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3F1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66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( 11.8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76135730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8E1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Obese-Class III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5EB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60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( 10.7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EB4100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F04BBE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Body surface area (BSA) (m2), mean (SD)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7E1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1.91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( 0.29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57990B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CD77D9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Gender, </w:t>
            </w:r>
            <w:proofErr w:type="gramStart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C14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3B7648" w:rsidRPr="00154C77" w14:paraId="04D1AAA7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E1D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Male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3F10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417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( 74.5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698BD7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82B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Female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05DB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143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( 25.5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1AC2195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CA8E1F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ABO (blood group) Distribution, n (%)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480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All patients (N=364)</w:t>
            </w:r>
          </w:p>
        </w:tc>
      </w:tr>
      <w:tr w:rsidR="003B7648" w:rsidRPr="00154C77" w14:paraId="4B7FD11E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446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 xml:space="preserve">  A+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95D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102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( 18.2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735A65E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4E9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A-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661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8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( 1.4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3B13638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43B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Ab+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CAA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15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70DBB6E2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DC1D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B+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E8E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80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( 14.3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28056E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FBC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B-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EEE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9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( 1.6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768E13D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E7B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O+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C8C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126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( 22.5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7889070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431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O-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33D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( 2.1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025FA7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BDEEF9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eastAsia="OTNEJMScalaSansLF" w:hAnsiTheme="majorBidi" w:cstheme="majorBidi"/>
                <w:b/>
                <w:bCs/>
                <w:color w:val="000000" w:themeColor="text1"/>
                <w:sz w:val="18"/>
                <w:szCs w:val="18"/>
              </w:rPr>
              <w:t>Co-existing disorder, n (%)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B054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All patients (N=560)</w:t>
            </w:r>
          </w:p>
        </w:tc>
      </w:tr>
      <w:tr w:rsidR="003B7648" w:rsidRPr="00154C77" w14:paraId="741D810E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5FC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Medically free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160D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96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( 17.3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1597689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EB9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Diabetes mellitus (DM)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6390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323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( 57.7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EC6EFE4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0E0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Hypertension (HTN)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8D95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300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( 53.6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6B5BBD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DF6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Dyslipidemia (DLP) 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F9F7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127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( 22.7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64D1DA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4ED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Asthma 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DD55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37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( 6.6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E6B242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57D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Chronic obstructive pulmonary disease (COPD)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F368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( 2.1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2F6D77B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702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Anti-phospholipid antibody syndrome (APLS),  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8E09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( 0.2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67AF3A1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A14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Chronic kidney disease (CKD)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2A77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 (9.3)</w:t>
            </w:r>
          </w:p>
        </w:tc>
      </w:tr>
      <w:tr w:rsidR="003B7648" w:rsidRPr="00154C77" w14:paraId="6F84475E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CD6F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-Non-Dialysis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EFB1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38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( 6.8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1CDEF20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DAD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-On Dialysis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F69F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15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ADFF078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B0B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Heart failure (HF)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04E1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 (7.5)</w:t>
            </w:r>
          </w:p>
        </w:tc>
      </w:tr>
      <w:tr w:rsidR="003B7648" w:rsidRPr="00154C77" w14:paraId="71ACBF81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DCA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Ischemic heart disease (IHD)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68B5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37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( 6.6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25F09D6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A08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Acute coronary syndrome (ACS)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A9E8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8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( 1.4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44929F7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262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Percutaneous coronary intervention (PCI)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891E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( 3.6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7EEAF8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45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Coronary artery bypass graft (CABG)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E2C1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14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385BC31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657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Atrial fibrillation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AFib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28D5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( 2.1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781CA20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7F5D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Systemic lupus erythematosus (SLE)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FEB4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( 0.4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22F9B8A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047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CVA (Stroke)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C371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29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( 5.2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11E9CDEB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D0D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Hypothyroidism 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DA11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( 5.7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0EAF65A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6CB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Hyperthyroidism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F7E3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83597D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AEC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Cancer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2676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16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( 2.9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C78940B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AAA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Liver disease (any type)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30A21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( 1.8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105F320C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DC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Transplant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206F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 (1.1)</w:t>
            </w:r>
          </w:p>
        </w:tc>
      </w:tr>
      <w:tr w:rsidR="003B7648" w:rsidRPr="00154C77" w14:paraId="55F97D8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A33E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-Renal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53C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1E2585B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2AEF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-Liver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07F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( 0.4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3A825C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708D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-Others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B4B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( 0.2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58A45766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086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Tuberculosis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5CF0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( 0.5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0AC32C1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B9D9B1" w14:textId="124E0A0E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Home </w:t>
            </w:r>
            <w:proofErr w:type="spellStart"/>
            <w:r w:rsidR="003E055E" w:rsidRPr="00154C7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medications</w:t>
            </w:r>
            <w:proofErr w:type="spellEnd"/>
            <w:r w:rsidR="003E055E" w:rsidRPr="00154C7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3E055E"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</w:t>
            </w: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BE1" w14:textId="5C7B50E5" w:rsidR="003B7648" w:rsidRPr="00154C77" w:rsidRDefault="000617DA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All patients (N=560)</w:t>
            </w:r>
          </w:p>
        </w:tc>
      </w:tr>
      <w:tr w:rsidR="003B7648" w:rsidRPr="00154C77" w14:paraId="4A9DE473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144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None (Unknown)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978D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179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( 32.0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42EB10D8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CA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None (Medically free)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DA7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97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( 17.3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790A0D76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89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FD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140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( 25.0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07D2B5C5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5DF5" w14:textId="77777777" w:rsidR="003B7648" w:rsidRPr="00154C77" w:rsidRDefault="003B7648" w:rsidP="00356D8D">
            <w:pPr>
              <w:tabs>
                <w:tab w:val="left" w:pos="881"/>
                <w:tab w:val="left" w:pos="1504"/>
              </w:tabs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Calcium channel blockers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3DA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91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( 16.3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212F3D4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089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Antiplatelets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F09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88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( 15.7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6139A2ED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7D3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Angiotensin II receptor blockers (ARBs)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F423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72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( 12.9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026B813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17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Angiotensin-converting enzyme inhibitors (ACEIs)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33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50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( 8.9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281E55B7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1C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B-Blockers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395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62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( 11.1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46CFA604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86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lastRenderedPageBreak/>
              <w:t>Corticosteroids Inhaled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03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20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( 3.6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248D918A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B7DA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Corticosteroids Systemic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FC3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17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( 3.0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6E470D39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2084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Anticoagulants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496F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14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( 2.5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771861EF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451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Hydroxychloroquine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1152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4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( 0.7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2336D588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044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Antiviral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451B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3 </w:t>
            </w:r>
            <w:proofErr w:type="gramStart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( 0.5</w:t>
            </w:r>
            <w:proofErr w:type="gramEnd"/>
            <w:r w:rsidRPr="00154C7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)</w:t>
            </w:r>
          </w:p>
        </w:tc>
      </w:tr>
      <w:tr w:rsidR="003B7648" w:rsidRPr="00154C77" w14:paraId="58014338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9AA8924" w14:textId="13CBA37D" w:rsidR="003B7648" w:rsidRPr="00154C77" w:rsidRDefault="003E055E" w:rsidP="00356D8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ICU-admission</w:t>
            </w:r>
            <w:r w:rsidR="003B7648"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source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EF89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All patients (N=560)</w:t>
            </w:r>
          </w:p>
        </w:tc>
      </w:tr>
      <w:tr w:rsidR="003B7648" w:rsidRPr="00154C77" w14:paraId="0B8F0DF9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9D46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-Direct ICU Admission (ER Admission) n (%)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6FC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273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( 48.8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3B7648" w:rsidRPr="00154C77" w14:paraId="3556CF6A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B36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-Floor/Ward n (%) 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DEEC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248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( 44.3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  </w:t>
            </w:r>
          </w:p>
        </w:tc>
      </w:tr>
      <w:tr w:rsidR="003B7648" w:rsidRPr="00154C77" w14:paraId="52CC3126" w14:textId="77777777" w:rsidTr="00356D8D">
        <w:trPr>
          <w:trHeight w:val="30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DA84" w14:textId="4F3E81AE" w:rsidR="003B7648" w:rsidRPr="00154C77" w:rsidRDefault="003B7648" w:rsidP="003B7648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Days to </w:t>
            </w:r>
            <w:r w:rsidR="00DD5EBC"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ICU-admission</w:t>
            </w: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Median (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IQR</w:t>
            </w: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EF5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3.0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( 1.00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, 5.00)</w:t>
            </w:r>
          </w:p>
        </w:tc>
      </w:tr>
      <w:tr w:rsidR="003B7648" w:rsidRPr="00154C77" w14:paraId="58633E7B" w14:textId="77777777" w:rsidTr="00356D8D">
        <w:trPr>
          <w:trHeight w:val="53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57F7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-Transfer From Another Facility/Hospital n (%)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A4C8" w14:textId="77777777" w:rsidR="003B7648" w:rsidRPr="00154C77" w:rsidRDefault="003B7648" w:rsidP="00356D8D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39 </w:t>
            </w:r>
            <w:proofErr w:type="gramStart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( 7.0</w:t>
            </w:r>
            <w:proofErr w:type="gramEnd"/>
            <w:r w:rsidRPr="00154C7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</w:tbl>
    <w:p w14:paraId="7260ECDE" w14:textId="77777777" w:rsidR="003B7648" w:rsidRPr="00154C77" w:rsidRDefault="003B7648" w:rsidP="003B7648">
      <w:pPr>
        <w:spacing w:line="480" w:lineRule="auto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154C77">
        <w:rPr>
          <w:rFonts w:asciiTheme="minorBidi" w:hAnsiTheme="minorBidi"/>
          <w:color w:val="FF0000"/>
          <w:sz w:val="20"/>
          <w:szCs w:val="20"/>
        </w:rPr>
        <w:t>-Denominator of the percentage is the total number of patients</w:t>
      </w:r>
    </w:p>
    <w:p w14:paraId="0B6BFEFB" w14:textId="77777777" w:rsidR="003B7648" w:rsidRPr="003B7648" w:rsidRDefault="003B7648" w:rsidP="003B7648">
      <w:pPr>
        <w:spacing w:line="276" w:lineRule="auto"/>
        <w:rPr>
          <w:rFonts w:cstheme="minorHAnsi"/>
          <w:color w:val="000000"/>
          <w:sz w:val="32"/>
          <w:szCs w:val="32"/>
        </w:rPr>
      </w:pPr>
    </w:p>
    <w:p w14:paraId="4921A040" w14:textId="77777777" w:rsidR="003B7648" w:rsidRPr="003B7648" w:rsidRDefault="003B7648" w:rsidP="003B7648">
      <w:pPr>
        <w:spacing w:after="0"/>
        <w:rPr>
          <w:sz w:val="32"/>
          <w:szCs w:val="32"/>
        </w:rPr>
      </w:pPr>
    </w:p>
    <w:p w14:paraId="2A0D9284" w14:textId="77777777" w:rsidR="002979CC" w:rsidRDefault="000617DA"/>
    <w:sectPr w:rsidR="002979CC" w:rsidSect="00024245">
      <w:pgSz w:w="12240" w:h="15840" w:code="1"/>
      <w:pgMar w:top="1440" w:right="1440" w:bottom="1440" w:left="1440" w:header="288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OTNEJMScalaSansLF">
    <w:altName w:val="MS Gothic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41B42"/>
    <w:multiLevelType w:val="hybridMultilevel"/>
    <w:tmpl w:val="DCB25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EEE"/>
    <w:rsid w:val="00024245"/>
    <w:rsid w:val="000617DA"/>
    <w:rsid w:val="00307EEE"/>
    <w:rsid w:val="00310944"/>
    <w:rsid w:val="00335086"/>
    <w:rsid w:val="003B7648"/>
    <w:rsid w:val="003E055E"/>
    <w:rsid w:val="00592A6C"/>
    <w:rsid w:val="005B0FFB"/>
    <w:rsid w:val="00730835"/>
    <w:rsid w:val="009C410B"/>
    <w:rsid w:val="00B53739"/>
    <w:rsid w:val="00DD5EBC"/>
    <w:rsid w:val="00E2516C"/>
    <w:rsid w:val="00F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4EDB"/>
  <w15:docId w15:val="{9D69724C-5695-DC47-AD41-3184561B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648"/>
    <w:pPr>
      <w:spacing w:after="160" w:line="256" w:lineRule="auto"/>
    </w:pPr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1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51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2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251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51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2516C"/>
    <w:rPr>
      <w:b/>
      <w:bCs/>
    </w:rPr>
  </w:style>
  <w:style w:type="character" w:styleId="Emphasis">
    <w:name w:val="Emphasis"/>
    <w:basedOn w:val="DefaultParagraphFont"/>
    <w:uiPriority w:val="20"/>
    <w:qFormat/>
    <w:rsid w:val="00E2516C"/>
    <w:rPr>
      <w:i/>
      <w:iCs/>
    </w:rPr>
  </w:style>
  <w:style w:type="paragraph" w:styleId="NoSpacing">
    <w:name w:val="No Spacing"/>
    <w:link w:val="NoSpacingChar"/>
    <w:uiPriority w:val="1"/>
    <w:qFormat/>
    <w:rsid w:val="00E2516C"/>
    <w:pPr>
      <w:bidi/>
      <w:spacing w:after="0" w:line="240" w:lineRule="auto"/>
    </w:pPr>
    <w:rPr>
      <w:rFonts w:ascii="Arial Rounded MT Bold" w:hAnsi="Arial Rounded MT Bold"/>
      <w:color w:val="000000" w:themeColor="text1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2516C"/>
    <w:rPr>
      <w:rFonts w:ascii="Arial Rounded MT Bold" w:hAnsi="Arial Rounded MT Bold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E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KHALID AL SULAIMAN</dc:creator>
  <cp:keywords/>
  <dc:description/>
  <cp:lastModifiedBy>AF5644</cp:lastModifiedBy>
  <cp:revision>6</cp:revision>
  <dcterms:created xsi:type="dcterms:W3CDTF">2020-11-26T09:48:00Z</dcterms:created>
  <dcterms:modified xsi:type="dcterms:W3CDTF">2020-12-10T14:50:00Z</dcterms:modified>
</cp:coreProperties>
</file>