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EECB" w14:textId="77777777" w:rsidR="00EC2CF2" w:rsidRPr="005D762A" w:rsidRDefault="00EC2CF2" w:rsidP="00EC2CF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762A">
        <w:rPr>
          <w:rFonts w:ascii="Times New Roman" w:hAnsi="Times New Roman" w:cs="Times New Roman"/>
          <w:b/>
          <w:sz w:val="20"/>
          <w:szCs w:val="20"/>
        </w:rPr>
        <w:t xml:space="preserve">Selection and validation of suitable reference genes for </w:t>
      </w:r>
      <w:r>
        <w:rPr>
          <w:rFonts w:ascii="Times New Roman" w:hAnsi="Times New Roman" w:cs="Times New Roman" w:hint="eastAsia"/>
          <w:b/>
          <w:sz w:val="20"/>
          <w:szCs w:val="20"/>
        </w:rPr>
        <w:t>gene expression</w:t>
      </w:r>
      <w:r w:rsidRPr="009361D0">
        <w:rPr>
          <w:rFonts w:ascii="Times New Roman" w:hAnsi="Times New Roman" w:cs="Times New Roman"/>
          <w:b/>
          <w:sz w:val="20"/>
          <w:szCs w:val="20"/>
        </w:rPr>
        <w:t xml:space="preserve"> studies in </w:t>
      </w:r>
      <w:proofErr w:type="spellStart"/>
      <w:r w:rsidRPr="009361D0">
        <w:rPr>
          <w:rFonts w:ascii="Times New Roman" w:hAnsi="Times New Roman" w:cs="Times New Roman"/>
          <w:b/>
          <w:i/>
          <w:iCs/>
          <w:sz w:val="20"/>
          <w:szCs w:val="20"/>
        </w:rPr>
        <w:t>Callerya</w:t>
      </w:r>
      <w:proofErr w:type="spellEnd"/>
      <w:r w:rsidRPr="009361D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speciosa</w:t>
      </w:r>
      <w:r w:rsidRPr="009361D0">
        <w:rPr>
          <w:rFonts w:ascii="Times New Roman" w:hAnsi="Times New Roman" w:cs="Times New Roman"/>
          <w:b/>
          <w:sz w:val="20"/>
          <w:szCs w:val="20"/>
        </w:rPr>
        <w:t xml:space="preserve"> (Champ. ex </w:t>
      </w:r>
      <w:proofErr w:type="spellStart"/>
      <w:r w:rsidRPr="009361D0">
        <w:rPr>
          <w:rFonts w:ascii="Times New Roman" w:hAnsi="Times New Roman" w:cs="Times New Roman"/>
          <w:b/>
          <w:sz w:val="20"/>
          <w:szCs w:val="20"/>
        </w:rPr>
        <w:t>Benth</w:t>
      </w:r>
      <w:proofErr w:type="spellEnd"/>
      <w:r w:rsidRPr="009361D0">
        <w:rPr>
          <w:rFonts w:ascii="Times New Roman" w:hAnsi="Times New Roman" w:cs="Times New Roman"/>
          <w:b/>
          <w:sz w:val="20"/>
          <w:szCs w:val="20"/>
        </w:rPr>
        <w:t xml:space="preserve">.) </w:t>
      </w:r>
      <w:proofErr w:type="spellStart"/>
      <w:r w:rsidRPr="009361D0">
        <w:rPr>
          <w:rFonts w:ascii="Times New Roman" w:hAnsi="Times New Roman" w:cs="Times New Roman"/>
          <w:b/>
          <w:sz w:val="20"/>
          <w:szCs w:val="20"/>
        </w:rPr>
        <w:t>Schot</w:t>
      </w:r>
      <w:proofErr w:type="spellEnd"/>
      <w:r>
        <w:rPr>
          <w:rFonts w:ascii="Times New Roman" w:hAnsi="Times New Roman" w:cs="Times New Roman" w:hint="eastAsia"/>
          <w:b/>
          <w:sz w:val="20"/>
          <w:szCs w:val="20"/>
        </w:rPr>
        <w:t xml:space="preserve"> under d</w:t>
      </w:r>
      <w:r w:rsidRPr="00D27451">
        <w:rPr>
          <w:rFonts w:ascii="Times New Roman" w:hAnsi="Times New Roman" w:cs="Times New Roman"/>
          <w:b/>
          <w:sz w:val="20"/>
          <w:szCs w:val="20"/>
        </w:rPr>
        <w:t xml:space="preserve">ifferent </w:t>
      </w:r>
      <w:r>
        <w:rPr>
          <w:rFonts w:ascii="Times New Roman" w:hAnsi="Times New Roman" w:cs="Times New Roman" w:hint="eastAsia"/>
          <w:b/>
          <w:sz w:val="20"/>
          <w:szCs w:val="20"/>
        </w:rPr>
        <w:t>e</w:t>
      </w:r>
      <w:r w:rsidRPr="00D27451">
        <w:rPr>
          <w:rFonts w:ascii="Times New Roman" w:hAnsi="Times New Roman" w:cs="Times New Roman"/>
          <w:b/>
          <w:sz w:val="20"/>
          <w:szCs w:val="20"/>
        </w:rPr>
        <w:t xml:space="preserve">xperimental </w:t>
      </w:r>
      <w:r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D27451">
        <w:rPr>
          <w:rFonts w:ascii="Times New Roman" w:hAnsi="Times New Roman" w:cs="Times New Roman"/>
          <w:b/>
          <w:sz w:val="20"/>
          <w:szCs w:val="20"/>
        </w:rPr>
        <w:t>onditions</w:t>
      </w:r>
    </w:p>
    <w:p w14:paraId="6B36C4F6" w14:textId="77777777" w:rsidR="00EB5BE5" w:rsidRPr="001F03C4" w:rsidRDefault="00EB5BE5" w:rsidP="0091255D">
      <w:pPr>
        <w:ind w:left="200" w:hangingChars="100" w:hanging="2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F7081A" w14:textId="0D1F8D7C" w:rsidR="0091255D" w:rsidRPr="00EB5BE5" w:rsidRDefault="001F03C4" w:rsidP="00C742CC">
      <w:pPr>
        <w:ind w:left="200" w:hangingChars="100" w:hanging="20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sz w:val="20"/>
          <w:szCs w:val="20"/>
        </w:rPr>
        <w:t>pplementary Table S1</w:t>
      </w:r>
      <w:r w:rsidR="00C742C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91255D" w:rsidRPr="00EB5BE5">
        <w:rPr>
          <w:rFonts w:ascii="Times New Roman" w:hAnsi="Times New Roman" w:cs="Times New Roman"/>
          <w:b/>
          <w:sz w:val="20"/>
          <w:szCs w:val="20"/>
        </w:rPr>
        <w:t>Primers used in this study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02"/>
        <w:gridCol w:w="2482"/>
        <w:gridCol w:w="4198"/>
        <w:gridCol w:w="1418"/>
        <w:gridCol w:w="1537"/>
        <w:gridCol w:w="1581"/>
      </w:tblGrid>
      <w:tr w:rsidR="0091255D" w:rsidRPr="00890BCB" w14:paraId="3686B8AB" w14:textId="77777777" w:rsidTr="00EB5BE5">
        <w:trPr>
          <w:jc w:val="center"/>
        </w:trPr>
        <w:tc>
          <w:tcPr>
            <w:tcW w:w="1202" w:type="dxa"/>
            <w:vAlign w:val="center"/>
          </w:tcPr>
          <w:p w14:paraId="2BFECB54" w14:textId="7941C530" w:rsidR="0091255D" w:rsidRPr="00EB5BE5" w:rsidRDefault="00EB5BE5" w:rsidP="008E6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E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Gene</w:t>
            </w:r>
          </w:p>
        </w:tc>
        <w:tc>
          <w:tcPr>
            <w:tcW w:w="2482" w:type="dxa"/>
            <w:vAlign w:val="center"/>
          </w:tcPr>
          <w:p w14:paraId="68CB0EFC" w14:textId="77777777" w:rsidR="0091255D" w:rsidRPr="00EB5BE5" w:rsidRDefault="0091255D" w:rsidP="008E6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E5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4198" w:type="dxa"/>
            <w:vAlign w:val="center"/>
          </w:tcPr>
          <w:p w14:paraId="510ABF99" w14:textId="77777777" w:rsidR="0091255D" w:rsidRPr="00EB5BE5" w:rsidRDefault="0091255D" w:rsidP="008E6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E5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 (</w:t>
            </w:r>
            <w:r w:rsidRPr="00EB5BE5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5'-3')</w:t>
            </w:r>
          </w:p>
        </w:tc>
        <w:tc>
          <w:tcPr>
            <w:tcW w:w="1418" w:type="dxa"/>
            <w:vAlign w:val="center"/>
          </w:tcPr>
          <w:p w14:paraId="2465398F" w14:textId="77777777" w:rsidR="0091255D" w:rsidRPr="00EB5BE5" w:rsidRDefault="0091255D" w:rsidP="008E6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E5">
              <w:rPr>
                <w:rFonts w:ascii="Times New Roman" w:hAnsi="Times New Roman" w:cs="Times New Roman"/>
                <w:b/>
                <w:sz w:val="20"/>
                <w:szCs w:val="20"/>
              </w:rPr>
              <w:t>Tm (°C)</w:t>
            </w:r>
          </w:p>
        </w:tc>
        <w:tc>
          <w:tcPr>
            <w:tcW w:w="1537" w:type="dxa"/>
            <w:vAlign w:val="center"/>
          </w:tcPr>
          <w:p w14:paraId="5A5DE8C8" w14:textId="77777777" w:rsidR="0091255D" w:rsidRPr="00EB5BE5" w:rsidRDefault="0091255D" w:rsidP="008E6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</w:t>
            </w:r>
            <w:r w:rsidRPr="00EB5B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581" w:type="dxa"/>
            <w:vAlign w:val="center"/>
          </w:tcPr>
          <w:p w14:paraId="5FB82595" w14:textId="77777777" w:rsidR="0091255D" w:rsidRPr="00EB5BE5" w:rsidRDefault="0091255D" w:rsidP="008E6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</w:t>
            </w:r>
            <w:r w:rsidRPr="00EB5BE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91255D" w:rsidRPr="00890BCB" w14:paraId="240A7060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6967556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bidi="ar"/>
              </w:rPr>
              <w:t>GAPDH</w:t>
            </w:r>
          </w:p>
        </w:tc>
        <w:tc>
          <w:tcPr>
            <w:tcW w:w="2482" w:type="dxa"/>
            <w:vMerge w:val="restart"/>
            <w:vAlign w:val="center"/>
          </w:tcPr>
          <w:p w14:paraId="3C445617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glyceraldehyde-3-phosphate dehydrogenase</w:t>
            </w:r>
          </w:p>
        </w:tc>
        <w:tc>
          <w:tcPr>
            <w:tcW w:w="4198" w:type="dxa"/>
            <w:vAlign w:val="center"/>
          </w:tcPr>
          <w:p w14:paraId="24A78BF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8E650B">
              <w:rPr>
                <w:rFonts w:ascii="Times New Roman" w:hAnsi="Times New Roman" w:cs="Times New Roman"/>
                <w:color w:val="0D0D0D"/>
                <w:sz w:val="20"/>
                <w:szCs w:val="20"/>
                <w:lang w:bidi="ar"/>
              </w:rPr>
              <w:t xml:space="preserve"> TTTGGAAGAATCGGGCGTTTGG</w:t>
            </w:r>
          </w:p>
        </w:tc>
        <w:tc>
          <w:tcPr>
            <w:tcW w:w="1418" w:type="dxa"/>
            <w:vMerge w:val="restart"/>
            <w:vAlign w:val="center"/>
          </w:tcPr>
          <w:p w14:paraId="4AB26EBB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3A4EE582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132.9</w:t>
            </w:r>
          </w:p>
        </w:tc>
        <w:tc>
          <w:tcPr>
            <w:tcW w:w="1581" w:type="dxa"/>
            <w:vMerge w:val="restart"/>
            <w:vAlign w:val="center"/>
          </w:tcPr>
          <w:p w14:paraId="7FC78371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</w:tr>
      <w:tr w:rsidR="0091255D" w:rsidRPr="00890BCB" w14:paraId="74EEC258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3F85E320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0E670AB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2212918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R: TCGGTGGAAATGAAAGGGTCGTTA</w:t>
            </w:r>
          </w:p>
        </w:tc>
        <w:tc>
          <w:tcPr>
            <w:tcW w:w="1418" w:type="dxa"/>
            <w:vMerge/>
            <w:vAlign w:val="center"/>
          </w:tcPr>
          <w:p w14:paraId="3D66B93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28DC81D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E6F0A6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47B407CE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06A29B44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bidi="ar"/>
              </w:rPr>
              <w:t>60S</w:t>
            </w:r>
          </w:p>
        </w:tc>
        <w:tc>
          <w:tcPr>
            <w:tcW w:w="2482" w:type="dxa"/>
            <w:vMerge w:val="restart"/>
            <w:vAlign w:val="center"/>
          </w:tcPr>
          <w:p w14:paraId="272B2565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60S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ribosomal protein L34</w:t>
            </w:r>
          </w:p>
        </w:tc>
        <w:tc>
          <w:tcPr>
            <w:tcW w:w="4198" w:type="dxa"/>
            <w:vAlign w:val="center"/>
          </w:tcPr>
          <w:p w14:paraId="3D46552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CACCTCCGGATAAAACTC</w:t>
            </w:r>
          </w:p>
        </w:tc>
        <w:tc>
          <w:tcPr>
            <w:tcW w:w="1418" w:type="dxa"/>
            <w:vMerge w:val="restart"/>
            <w:vAlign w:val="center"/>
          </w:tcPr>
          <w:p w14:paraId="4E3E961C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52118630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123.0</w:t>
            </w:r>
          </w:p>
        </w:tc>
        <w:tc>
          <w:tcPr>
            <w:tcW w:w="1581" w:type="dxa"/>
            <w:vMerge w:val="restart"/>
            <w:vAlign w:val="center"/>
          </w:tcPr>
          <w:p w14:paraId="0555CD5C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</w:tr>
      <w:tr w:rsidR="0091255D" w:rsidRPr="00890BCB" w14:paraId="2137DAE4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609C4B51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67024854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5D9D998D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CCCACAGAATACAAGAGA</w:t>
            </w:r>
          </w:p>
        </w:tc>
        <w:tc>
          <w:tcPr>
            <w:tcW w:w="1418" w:type="dxa"/>
            <w:vMerge/>
            <w:vAlign w:val="center"/>
          </w:tcPr>
          <w:p w14:paraId="0218AAAA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0757F994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50E50A0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7B6CA04C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76D5200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ACTIN</w:t>
            </w:r>
          </w:p>
        </w:tc>
        <w:tc>
          <w:tcPr>
            <w:tcW w:w="2482" w:type="dxa"/>
            <w:vMerge w:val="restart"/>
            <w:vAlign w:val="center"/>
          </w:tcPr>
          <w:p w14:paraId="693AF6D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sz w:val="20"/>
                <w:szCs w:val="20"/>
              </w:rPr>
              <w:t>ACTIN</w:t>
            </w:r>
          </w:p>
        </w:tc>
        <w:tc>
          <w:tcPr>
            <w:tcW w:w="4198" w:type="dxa"/>
            <w:vAlign w:val="center"/>
          </w:tcPr>
          <w:p w14:paraId="161CCD2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F: GATGCTGAGGATATTCAAC</w:t>
            </w:r>
          </w:p>
        </w:tc>
        <w:tc>
          <w:tcPr>
            <w:tcW w:w="1418" w:type="dxa"/>
            <w:vMerge w:val="restart"/>
            <w:vAlign w:val="center"/>
          </w:tcPr>
          <w:p w14:paraId="69F747B4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4E86ABD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166.9</w:t>
            </w:r>
          </w:p>
        </w:tc>
        <w:tc>
          <w:tcPr>
            <w:tcW w:w="1581" w:type="dxa"/>
            <w:vMerge w:val="restart"/>
            <w:vAlign w:val="center"/>
          </w:tcPr>
          <w:p w14:paraId="1F7C3792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</w:tr>
      <w:tr w:rsidR="0091255D" w:rsidRPr="00890BCB" w14:paraId="7C2247C4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114E6FA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091E5707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6BFD569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CCAACAATACTGGGAAAC</w:t>
            </w:r>
          </w:p>
        </w:tc>
        <w:tc>
          <w:tcPr>
            <w:tcW w:w="1418" w:type="dxa"/>
            <w:vMerge/>
            <w:vAlign w:val="center"/>
          </w:tcPr>
          <w:p w14:paraId="70F0081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43744D5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FC74EA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36A65DD7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4A28333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bidi="ar"/>
              </w:rPr>
              <w:t>TUA2</w:t>
            </w:r>
          </w:p>
        </w:tc>
        <w:tc>
          <w:tcPr>
            <w:tcW w:w="2482" w:type="dxa"/>
            <w:vMerge w:val="restart"/>
            <w:vAlign w:val="center"/>
          </w:tcPr>
          <w:p w14:paraId="0342DA4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tubulin alpha chain</w:t>
            </w:r>
          </w:p>
        </w:tc>
        <w:tc>
          <w:tcPr>
            <w:tcW w:w="4198" w:type="dxa"/>
            <w:vAlign w:val="center"/>
          </w:tcPr>
          <w:p w14:paraId="36BC4F80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GGGAGTGGGTGGAGAGGA</w:t>
            </w:r>
          </w:p>
        </w:tc>
        <w:tc>
          <w:tcPr>
            <w:tcW w:w="1418" w:type="dxa"/>
            <w:vMerge w:val="restart"/>
            <w:vAlign w:val="center"/>
          </w:tcPr>
          <w:p w14:paraId="7142B17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269E725A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158.7</w:t>
            </w:r>
          </w:p>
        </w:tc>
        <w:tc>
          <w:tcPr>
            <w:tcW w:w="1581" w:type="dxa"/>
            <w:vMerge w:val="restart"/>
            <w:vAlign w:val="center"/>
          </w:tcPr>
          <w:p w14:paraId="2795BDFD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91255D" w:rsidRPr="00890BCB" w14:paraId="77F6ED75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276ACD2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474D5F62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7E5102F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GGAGCGTCTGTCTGTGGATTAC</w:t>
            </w:r>
          </w:p>
        </w:tc>
        <w:tc>
          <w:tcPr>
            <w:tcW w:w="1418" w:type="dxa"/>
            <w:vMerge/>
            <w:vAlign w:val="center"/>
          </w:tcPr>
          <w:p w14:paraId="04ECED0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104DA060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D0E484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2BDB6CB5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5700876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TUB1</w:t>
            </w:r>
          </w:p>
        </w:tc>
        <w:tc>
          <w:tcPr>
            <w:tcW w:w="2482" w:type="dxa"/>
            <w:vMerge w:val="restart"/>
            <w:vAlign w:val="center"/>
          </w:tcPr>
          <w:p w14:paraId="4A577BD2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tubulin beta-1 chain</w:t>
            </w:r>
          </w:p>
        </w:tc>
        <w:tc>
          <w:tcPr>
            <w:tcW w:w="4198" w:type="dxa"/>
            <w:vAlign w:val="center"/>
          </w:tcPr>
          <w:p w14:paraId="1935F55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GGGAATGGGATAAGATTG</w:t>
            </w:r>
          </w:p>
        </w:tc>
        <w:tc>
          <w:tcPr>
            <w:tcW w:w="1418" w:type="dxa"/>
            <w:vMerge w:val="restart"/>
            <w:vAlign w:val="center"/>
          </w:tcPr>
          <w:p w14:paraId="4612D4F7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5B80DBF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164.2</w:t>
            </w:r>
          </w:p>
        </w:tc>
        <w:tc>
          <w:tcPr>
            <w:tcW w:w="1581" w:type="dxa"/>
            <w:vMerge w:val="restart"/>
            <w:vAlign w:val="center"/>
          </w:tcPr>
          <w:p w14:paraId="7982D96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:rsidR="0091255D" w:rsidRPr="00890BCB" w14:paraId="415C414F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1BE6343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696F1C37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669A672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GTGGAGTTACTTGTTGTC</w:t>
            </w:r>
          </w:p>
        </w:tc>
        <w:tc>
          <w:tcPr>
            <w:tcW w:w="1418" w:type="dxa"/>
            <w:vMerge/>
            <w:vAlign w:val="center"/>
          </w:tcPr>
          <w:p w14:paraId="4C7563EB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4E87132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EF67E6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2F1A0474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0B42524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bidi="ar"/>
              </w:rPr>
              <w:t>TIF5</w:t>
            </w:r>
          </w:p>
        </w:tc>
        <w:tc>
          <w:tcPr>
            <w:tcW w:w="2482" w:type="dxa"/>
            <w:vMerge w:val="restart"/>
            <w:vAlign w:val="center"/>
          </w:tcPr>
          <w:p w14:paraId="0A5A90A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eukaryotic translation initiation factor 5A</w:t>
            </w:r>
          </w:p>
        </w:tc>
        <w:tc>
          <w:tcPr>
            <w:tcW w:w="4198" w:type="dxa"/>
            <w:vAlign w:val="center"/>
          </w:tcPr>
          <w:p w14:paraId="4F6C5F5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F: CATCGGTTGGAAGCCTAA</w:t>
            </w:r>
          </w:p>
        </w:tc>
        <w:tc>
          <w:tcPr>
            <w:tcW w:w="1418" w:type="dxa"/>
            <w:vMerge w:val="restart"/>
            <w:vAlign w:val="center"/>
          </w:tcPr>
          <w:p w14:paraId="0B924C1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067D229D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146.1</w:t>
            </w:r>
          </w:p>
        </w:tc>
        <w:tc>
          <w:tcPr>
            <w:tcW w:w="1581" w:type="dxa"/>
            <w:vMerge w:val="restart"/>
            <w:vAlign w:val="center"/>
          </w:tcPr>
          <w:p w14:paraId="09A58CD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:rsidR="0091255D" w:rsidRPr="00890BCB" w14:paraId="7E03236E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1429ADE2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1E00857B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150D730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R: CAATCGCACTGACTACCA</w:t>
            </w:r>
          </w:p>
        </w:tc>
        <w:tc>
          <w:tcPr>
            <w:tcW w:w="1418" w:type="dxa"/>
            <w:vMerge/>
            <w:vAlign w:val="center"/>
          </w:tcPr>
          <w:p w14:paraId="4001FDD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2773694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19AE300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618CD0A4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59732826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UBQ</w:t>
            </w:r>
          </w:p>
        </w:tc>
        <w:tc>
          <w:tcPr>
            <w:tcW w:w="2482" w:type="dxa"/>
            <w:vMerge w:val="restart"/>
            <w:vAlign w:val="center"/>
          </w:tcPr>
          <w:p w14:paraId="31D816F1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polyubiquitin</w:t>
            </w:r>
          </w:p>
        </w:tc>
        <w:tc>
          <w:tcPr>
            <w:tcW w:w="4198" w:type="dxa"/>
            <w:vAlign w:val="center"/>
          </w:tcPr>
          <w:p w14:paraId="49F4ECEC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ACGAAGGCGAAGGACAAG</w:t>
            </w:r>
          </w:p>
        </w:tc>
        <w:tc>
          <w:tcPr>
            <w:tcW w:w="1418" w:type="dxa"/>
            <w:vMerge w:val="restart"/>
            <w:vAlign w:val="center"/>
          </w:tcPr>
          <w:p w14:paraId="5431FD9D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1CDB4EB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151.7</w:t>
            </w:r>
          </w:p>
        </w:tc>
        <w:tc>
          <w:tcPr>
            <w:tcW w:w="1581" w:type="dxa"/>
            <w:vMerge w:val="restart"/>
            <w:vAlign w:val="center"/>
          </w:tcPr>
          <w:p w14:paraId="2468BFA5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:rsidR="0091255D" w:rsidRPr="00890BCB" w14:paraId="087D51F5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722D0A27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44EB6D8F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16D6D64D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8E650B">
              <w:rPr>
                <w:rFonts w:ascii="Times New Roman" w:hAnsi="Times New Roman" w:cs="Times New Roman"/>
                <w:color w:val="000000"/>
                <w:sz w:val="20"/>
                <w:szCs w:val="20"/>
                <w:lang w:bidi="ar"/>
              </w:rPr>
              <w:t>CTGACCAGCAGCGACTTAT</w:t>
            </w:r>
          </w:p>
        </w:tc>
        <w:tc>
          <w:tcPr>
            <w:tcW w:w="1418" w:type="dxa"/>
            <w:vMerge/>
            <w:vAlign w:val="center"/>
          </w:tcPr>
          <w:p w14:paraId="4AE8092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42B444C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8BF932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55D" w:rsidRPr="00890BCB" w14:paraId="50743621" w14:textId="77777777" w:rsidTr="00EB5BE5">
        <w:trPr>
          <w:jc w:val="center"/>
        </w:trPr>
        <w:tc>
          <w:tcPr>
            <w:tcW w:w="1202" w:type="dxa"/>
            <w:vMerge w:val="restart"/>
            <w:vAlign w:val="center"/>
          </w:tcPr>
          <w:p w14:paraId="4ABDD11C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EF2</w:t>
            </w:r>
          </w:p>
        </w:tc>
        <w:tc>
          <w:tcPr>
            <w:tcW w:w="2482" w:type="dxa"/>
            <w:vMerge w:val="restart"/>
            <w:vAlign w:val="center"/>
          </w:tcPr>
          <w:p w14:paraId="6F0C0658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elongation factor 2</w:t>
            </w:r>
          </w:p>
        </w:tc>
        <w:tc>
          <w:tcPr>
            <w:tcW w:w="4198" w:type="dxa"/>
            <w:vAlign w:val="center"/>
          </w:tcPr>
          <w:p w14:paraId="3B5C62BE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AGGCAATCACCATAACAA</w:t>
            </w:r>
          </w:p>
        </w:tc>
        <w:tc>
          <w:tcPr>
            <w:tcW w:w="1418" w:type="dxa"/>
            <w:vMerge w:val="restart"/>
            <w:vAlign w:val="center"/>
          </w:tcPr>
          <w:p w14:paraId="6244E7C4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7" w:type="dxa"/>
            <w:vMerge w:val="restart"/>
            <w:vAlign w:val="center"/>
          </w:tcPr>
          <w:p w14:paraId="087C34C1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150.8</w:t>
            </w:r>
          </w:p>
        </w:tc>
        <w:tc>
          <w:tcPr>
            <w:tcW w:w="1581" w:type="dxa"/>
            <w:vMerge w:val="restart"/>
            <w:vAlign w:val="center"/>
          </w:tcPr>
          <w:p w14:paraId="20008ED5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</w:tc>
      </w:tr>
      <w:tr w:rsidR="0091255D" w:rsidRPr="00890BCB" w14:paraId="4C529410" w14:textId="77777777" w:rsidTr="00EB5BE5">
        <w:trPr>
          <w:jc w:val="center"/>
        </w:trPr>
        <w:tc>
          <w:tcPr>
            <w:tcW w:w="1202" w:type="dxa"/>
            <w:vMerge/>
            <w:vAlign w:val="center"/>
          </w:tcPr>
          <w:p w14:paraId="154D6509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  <w:vMerge/>
            <w:vAlign w:val="center"/>
          </w:tcPr>
          <w:p w14:paraId="5529C3F7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vAlign w:val="center"/>
          </w:tcPr>
          <w:p w14:paraId="3E4FAF5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50B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8E65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GCACTTCCAAATATCATCG</w:t>
            </w:r>
          </w:p>
        </w:tc>
        <w:tc>
          <w:tcPr>
            <w:tcW w:w="1418" w:type="dxa"/>
            <w:vMerge/>
            <w:vAlign w:val="center"/>
          </w:tcPr>
          <w:p w14:paraId="1205DFC4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0666292A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845E443" w14:textId="77777777" w:rsidR="0091255D" w:rsidRPr="008E650B" w:rsidRDefault="0091255D" w:rsidP="008E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070CB8" w14:textId="77777777" w:rsidR="0091255D" w:rsidRPr="008E650B" w:rsidRDefault="0091255D" w:rsidP="0091255D">
      <w:pPr>
        <w:rPr>
          <w:rFonts w:ascii="Times New Roman" w:hAnsi="Times New Roman" w:cs="Times New Roman"/>
          <w:sz w:val="20"/>
          <w:szCs w:val="20"/>
        </w:rPr>
        <w:sectPr w:rsidR="0091255D" w:rsidRPr="008E650B" w:rsidSect="0096526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A645604" w14:textId="73155425" w:rsidR="007E63BA" w:rsidRDefault="007E63BA" w:rsidP="008F7548"/>
    <w:sectPr w:rsidR="007E6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67D4" w14:textId="77777777" w:rsidR="002D3125" w:rsidRDefault="002D3125" w:rsidP="00DF6C6F">
      <w:r>
        <w:separator/>
      </w:r>
    </w:p>
  </w:endnote>
  <w:endnote w:type="continuationSeparator" w:id="0">
    <w:p w14:paraId="27183B0F" w14:textId="77777777" w:rsidR="002D3125" w:rsidRDefault="002D3125" w:rsidP="00DF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4E756" w14:textId="77777777" w:rsidR="002D3125" w:rsidRDefault="002D3125" w:rsidP="00DF6C6F">
      <w:r>
        <w:separator/>
      </w:r>
    </w:p>
  </w:footnote>
  <w:footnote w:type="continuationSeparator" w:id="0">
    <w:p w14:paraId="52ECE967" w14:textId="77777777" w:rsidR="002D3125" w:rsidRDefault="002D3125" w:rsidP="00DF6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AAA"/>
    <w:rsid w:val="000B748B"/>
    <w:rsid w:val="001F03C4"/>
    <w:rsid w:val="002D3125"/>
    <w:rsid w:val="002F4BAB"/>
    <w:rsid w:val="00353711"/>
    <w:rsid w:val="00382453"/>
    <w:rsid w:val="00542AAA"/>
    <w:rsid w:val="005C4E1C"/>
    <w:rsid w:val="0061043B"/>
    <w:rsid w:val="00634318"/>
    <w:rsid w:val="00663BA7"/>
    <w:rsid w:val="00761563"/>
    <w:rsid w:val="007E63BA"/>
    <w:rsid w:val="008F7548"/>
    <w:rsid w:val="0091255D"/>
    <w:rsid w:val="00956C9D"/>
    <w:rsid w:val="00961066"/>
    <w:rsid w:val="009D7841"/>
    <w:rsid w:val="00B53B9F"/>
    <w:rsid w:val="00BD30AF"/>
    <w:rsid w:val="00C52EB1"/>
    <w:rsid w:val="00C64FCE"/>
    <w:rsid w:val="00C742CC"/>
    <w:rsid w:val="00D150F5"/>
    <w:rsid w:val="00D72E2C"/>
    <w:rsid w:val="00DF6C6F"/>
    <w:rsid w:val="00E4512D"/>
    <w:rsid w:val="00EA072D"/>
    <w:rsid w:val="00EB5BE5"/>
    <w:rsid w:val="00EC2CF2"/>
    <w:rsid w:val="00F01F16"/>
    <w:rsid w:val="00F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E6F82"/>
  <w15:docId w15:val="{8A397174-29EF-418F-A6CF-17E5B8B1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6C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6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6C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150F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150F5"/>
    <w:rPr>
      <w:sz w:val="18"/>
      <w:szCs w:val="18"/>
    </w:rPr>
  </w:style>
  <w:style w:type="table" w:styleId="a9">
    <w:name w:val="Table Grid"/>
    <w:basedOn w:val="a1"/>
    <w:uiPriority w:val="39"/>
    <w:rsid w:val="00912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61066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6106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61066"/>
  </w:style>
  <w:style w:type="paragraph" w:styleId="ad">
    <w:name w:val="annotation subject"/>
    <w:basedOn w:val="ab"/>
    <w:next w:val="ab"/>
    <w:link w:val="ae"/>
    <w:uiPriority w:val="99"/>
    <w:semiHidden/>
    <w:unhideWhenUsed/>
    <w:rsid w:val="0096106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61066"/>
    <w:rPr>
      <w:b/>
      <w:bCs/>
    </w:rPr>
  </w:style>
  <w:style w:type="character" w:styleId="af">
    <w:name w:val="Hyperlink"/>
    <w:basedOn w:val="a0"/>
    <w:uiPriority w:val="99"/>
    <w:unhideWhenUsed/>
    <w:rsid w:val="00EC2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898</Characters>
  <Application>Microsoft Office Word</Application>
  <DocSecurity>0</DocSecurity>
  <Lines>7</Lines>
  <Paragraphs>2</Paragraphs>
  <ScaleCrop>false</ScaleCrop>
  <Company>微软中国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15386</dc:creator>
  <cp:lastModifiedBy>15386</cp:lastModifiedBy>
  <cp:revision>5</cp:revision>
  <dcterms:created xsi:type="dcterms:W3CDTF">2021-09-25T11:59:00Z</dcterms:created>
  <dcterms:modified xsi:type="dcterms:W3CDTF">2022-01-23T08:21:00Z</dcterms:modified>
</cp:coreProperties>
</file>