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5A8" w:rsidRDefault="00436D01" w:rsidP="00F9070E">
      <w:pPr>
        <w:jc w:val="center"/>
      </w:pPr>
      <w:r>
        <w:object w:dxaOrig="8100" w:dyaOrig="86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pt;height:6in" o:ole="">
            <v:imagedata r:id="rId7" o:title=""/>
          </v:shape>
          <o:OLEObject Type="Embed" ProgID="AcroExch.Document.DC" ShapeID="_x0000_i1025" DrawAspect="Content" ObjectID="_1635233371" r:id="rId8"/>
        </w:object>
      </w:r>
    </w:p>
    <w:p w:rsidR="00303C82" w:rsidRPr="005358C1" w:rsidRDefault="008F0977" w:rsidP="00303C82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1a: Impact of attaining various levels of LLINs coverage </w:t>
      </w:r>
      <w:r w:rsidR="004A41E4" w:rsidRPr="0053583D">
        <w:rPr>
          <w:b/>
          <w:sz w:val="20"/>
          <w:szCs w:val="20"/>
        </w:rPr>
        <w:t xml:space="preserve">and </w:t>
      </w:r>
      <w:r w:rsidR="004A41E4">
        <w:rPr>
          <w:b/>
          <w:sz w:val="20"/>
          <w:szCs w:val="20"/>
        </w:rPr>
        <w:t>usage</w:t>
      </w:r>
      <w:r w:rsidR="004A41E4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while maintaining IRS coverage and PE at prevailing baseline levels </w:t>
      </w:r>
      <w:r w:rsidR="00DB681E" w:rsidRPr="0053583D">
        <w:rPr>
          <w:b/>
          <w:sz w:val="20"/>
          <w:szCs w:val="20"/>
        </w:rPr>
        <w:t xml:space="preserve">on </w:t>
      </w:r>
      <w:r w:rsidR="00C7695F" w:rsidRPr="0053583D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</w:t>
      </w:r>
      <w:r w:rsidR="00C7695F" w:rsidRPr="0053583D">
        <w:rPr>
          <w:b/>
          <w:sz w:val="20"/>
          <w:szCs w:val="20"/>
        </w:rPr>
        <w:t xml:space="preserve"> uncomplicated malaria </w:t>
      </w:r>
      <w:r w:rsidR="00DB681E" w:rsidRPr="0053583D">
        <w:rPr>
          <w:b/>
          <w:sz w:val="20"/>
          <w:szCs w:val="20"/>
        </w:rPr>
        <w:t>cases</w:t>
      </w:r>
      <w:r w:rsidR="00C7695F" w:rsidRPr="0053583D">
        <w:rPr>
          <w:b/>
          <w:sz w:val="20"/>
          <w:szCs w:val="20"/>
        </w:rPr>
        <w:t xml:space="preserve"> across zones</w:t>
      </w:r>
      <w:r w:rsidR="00303C82" w:rsidRPr="0053583D">
        <w:rPr>
          <w:sz w:val="20"/>
          <w:szCs w:val="20"/>
        </w:rPr>
        <w:t>.</w:t>
      </w:r>
      <w:r w:rsidR="005358C1">
        <w:rPr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303C82" w:rsidRDefault="00436D01" w:rsidP="00F9070E">
      <w:pPr>
        <w:jc w:val="center"/>
      </w:pPr>
      <w:r>
        <w:object w:dxaOrig="8100" w:dyaOrig="8641">
          <v:shape id="_x0000_i1026" type="#_x0000_t75" style="width:405pt;height:6in" o:ole="">
            <v:imagedata r:id="rId9" o:title=""/>
          </v:shape>
          <o:OLEObject Type="Embed" ProgID="AcroExch.Document.DC" ShapeID="_x0000_i1026" DrawAspect="Content" ObjectID="_1635233372" r:id="rId10"/>
        </w:object>
      </w:r>
    </w:p>
    <w:p w:rsidR="005358C1" w:rsidRPr="005358C1" w:rsidRDefault="008F0977" w:rsidP="005358C1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>1b</w:t>
      </w:r>
      <w:r w:rsidR="00510CB7" w:rsidRPr="0053583D">
        <w:rPr>
          <w:b/>
          <w:sz w:val="20"/>
          <w:szCs w:val="20"/>
        </w:rPr>
        <w:t xml:space="preserve">: </w:t>
      </w:r>
      <w:r w:rsidR="00C7695F" w:rsidRPr="0053583D">
        <w:rPr>
          <w:b/>
          <w:sz w:val="20"/>
          <w:szCs w:val="20"/>
        </w:rPr>
        <w:t xml:space="preserve">Impact of attaining various levels of LLINs coverage </w:t>
      </w:r>
      <w:r w:rsidR="004A41E4" w:rsidRPr="0053583D">
        <w:rPr>
          <w:b/>
          <w:sz w:val="20"/>
          <w:szCs w:val="20"/>
        </w:rPr>
        <w:t xml:space="preserve">and </w:t>
      </w:r>
      <w:r w:rsidR="004A41E4">
        <w:rPr>
          <w:b/>
          <w:sz w:val="20"/>
          <w:szCs w:val="20"/>
        </w:rPr>
        <w:t>usage</w:t>
      </w:r>
      <w:r w:rsidR="004A41E4" w:rsidRPr="0053583D">
        <w:rPr>
          <w:b/>
          <w:sz w:val="20"/>
          <w:szCs w:val="20"/>
        </w:rPr>
        <w:t xml:space="preserve"> </w:t>
      </w:r>
      <w:r w:rsidR="00C7695F" w:rsidRPr="0053583D">
        <w:rPr>
          <w:b/>
          <w:sz w:val="20"/>
          <w:szCs w:val="20"/>
        </w:rPr>
        <w:t>while maintaining IRS coverage and PE at prevailing baseline levels on predicted</w:t>
      </w:r>
      <w:r w:rsidR="004A41E4">
        <w:rPr>
          <w:b/>
          <w:sz w:val="20"/>
          <w:szCs w:val="20"/>
        </w:rPr>
        <w:t xml:space="preserve"> reported</w:t>
      </w:r>
      <w:r w:rsidR="00C7695F" w:rsidRPr="0053583D">
        <w:rPr>
          <w:b/>
          <w:sz w:val="20"/>
          <w:szCs w:val="20"/>
        </w:rPr>
        <w:t xml:space="preserve"> severe malaria cases across zones</w:t>
      </w:r>
      <w:r w:rsidR="00510CB7" w:rsidRPr="0053583D">
        <w:rPr>
          <w:b/>
          <w:sz w:val="20"/>
          <w:szCs w:val="20"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510CB7" w:rsidRPr="0053583D" w:rsidRDefault="00510CB7">
      <w:pPr>
        <w:rPr>
          <w:b/>
          <w:sz w:val="20"/>
          <w:szCs w:val="20"/>
        </w:rPr>
      </w:pPr>
    </w:p>
    <w:p w:rsidR="007F631D" w:rsidRDefault="00436D01" w:rsidP="007F631D">
      <w:pPr>
        <w:jc w:val="center"/>
      </w:pPr>
      <w:r>
        <w:object w:dxaOrig="8100" w:dyaOrig="8641">
          <v:shape id="_x0000_i1027" type="#_x0000_t75" style="width:405pt;height:6in" o:ole="">
            <v:imagedata r:id="rId11" o:title=""/>
          </v:shape>
          <o:OLEObject Type="Embed" ProgID="AcroExch.Document.DC" ShapeID="_x0000_i1027" DrawAspect="Content" ObjectID="_1635233373" r:id="rId12"/>
        </w:object>
      </w:r>
    </w:p>
    <w:p w:rsidR="005358C1" w:rsidRPr="005358C1" w:rsidRDefault="008F0977" w:rsidP="005358C1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C7695F" w:rsidRPr="0053583D">
        <w:rPr>
          <w:b/>
          <w:sz w:val="20"/>
          <w:szCs w:val="20"/>
        </w:rPr>
        <w:t xml:space="preserve">1c: Impact of attaining various levels of LLINs coverage and </w:t>
      </w:r>
      <w:r w:rsidR="004A41E4">
        <w:rPr>
          <w:b/>
          <w:sz w:val="20"/>
          <w:szCs w:val="20"/>
        </w:rPr>
        <w:t>usage</w:t>
      </w:r>
      <w:r w:rsidR="00F00208" w:rsidRPr="0053583D">
        <w:rPr>
          <w:b/>
          <w:sz w:val="20"/>
          <w:szCs w:val="20"/>
        </w:rPr>
        <w:t xml:space="preserve"> </w:t>
      </w:r>
      <w:r w:rsidR="00C7695F" w:rsidRPr="0053583D">
        <w:rPr>
          <w:b/>
          <w:sz w:val="20"/>
          <w:szCs w:val="20"/>
        </w:rPr>
        <w:t>while maintaining IRS coverage and PE at prevailing baseline levels on predicted</w:t>
      </w:r>
      <w:r w:rsidR="004A41E4">
        <w:rPr>
          <w:b/>
          <w:sz w:val="20"/>
          <w:szCs w:val="20"/>
        </w:rPr>
        <w:t xml:space="preserve"> reported </w:t>
      </w:r>
      <w:r w:rsidR="00C7695F" w:rsidRPr="0053583D">
        <w:rPr>
          <w:b/>
          <w:sz w:val="20"/>
          <w:szCs w:val="20"/>
        </w:rPr>
        <w:t>malaria in pregnancy cases across zones</w:t>
      </w:r>
      <w:r w:rsidR="007F631D" w:rsidRPr="0053583D">
        <w:rPr>
          <w:b/>
          <w:sz w:val="20"/>
          <w:szCs w:val="20"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7F631D" w:rsidRPr="0053583D" w:rsidRDefault="007F631D" w:rsidP="007F631D">
      <w:pPr>
        <w:rPr>
          <w:b/>
          <w:sz w:val="20"/>
          <w:szCs w:val="20"/>
        </w:rPr>
      </w:pPr>
    </w:p>
    <w:p w:rsidR="00510CB7" w:rsidRDefault="00436D01" w:rsidP="00F9070E">
      <w:pPr>
        <w:jc w:val="center"/>
      </w:pPr>
      <w:r>
        <w:object w:dxaOrig="8100" w:dyaOrig="8641">
          <v:shape id="_x0000_i1028" type="#_x0000_t75" style="width:405pt;height:6in" o:ole="">
            <v:imagedata r:id="rId13" o:title=""/>
          </v:shape>
          <o:OLEObject Type="Embed" ProgID="AcroExch.Document.DC" ShapeID="_x0000_i1028" DrawAspect="Content" ObjectID="_1635233374" r:id="rId14"/>
        </w:object>
      </w:r>
    </w:p>
    <w:p w:rsidR="00303C82" w:rsidRPr="0053583D" w:rsidRDefault="008F0977" w:rsidP="00303C82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>2a</w:t>
      </w:r>
      <w:r w:rsidR="00F00208" w:rsidRPr="0053583D">
        <w:rPr>
          <w:b/>
          <w:sz w:val="20"/>
          <w:szCs w:val="20"/>
        </w:rPr>
        <w:t>:</w:t>
      </w:r>
      <w:r w:rsidR="00C7695F" w:rsidRPr="0053583D">
        <w:rPr>
          <w:b/>
          <w:sz w:val="20"/>
          <w:szCs w:val="20"/>
        </w:rPr>
        <w:t xml:space="preserve"> Impact of attaining various levels of </w:t>
      </w:r>
      <w:r w:rsidR="00F00208" w:rsidRPr="0053583D">
        <w:rPr>
          <w:b/>
          <w:sz w:val="20"/>
          <w:szCs w:val="20"/>
        </w:rPr>
        <w:t>IRS</w:t>
      </w:r>
      <w:r w:rsidR="00C7695F" w:rsidRPr="0053583D">
        <w:rPr>
          <w:b/>
          <w:sz w:val="20"/>
          <w:szCs w:val="20"/>
        </w:rPr>
        <w:t xml:space="preserve"> coverage and Protective Efficacy (PE</w:t>
      </w:r>
      <w:r w:rsidR="00F00208" w:rsidRPr="0053583D">
        <w:rPr>
          <w:b/>
          <w:sz w:val="20"/>
          <w:szCs w:val="20"/>
        </w:rPr>
        <w:t>)</w:t>
      </w:r>
      <w:r w:rsidR="00C7695F" w:rsidRPr="0053583D">
        <w:rPr>
          <w:b/>
          <w:sz w:val="20"/>
          <w:szCs w:val="20"/>
        </w:rPr>
        <w:t xml:space="preserve"> while maintaining </w:t>
      </w:r>
      <w:r w:rsidR="00F00208" w:rsidRPr="0053583D">
        <w:rPr>
          <w:b/>
          <w:sz w:val="20"/>
          <w:szCs w:val="20"/>
        </w:rPr>
        <w:t>LLIN</w:t>
      </w:r>
      <w:r w:rsidR="00C7695F" w:rsidRPr="0053583D">
        <w:rPr>
          <w:b/>
          <w:sz w:val="20"/>
          <w:szCs w:val="20"/>
        </w:rPr>
        <w:t xml:space="preserve"> coverage and PE at prevailing baseline levels on predicted </w:t>
      </w:r>
      <w:r w:rsidR="004A41E4">
        <w:rPr>
          <w:b/>
          <w:sz w:val="20"/>
          <w:szCs w:val="20"/>
        </w:rPr>
        <w:t xml:space="preserve">reported </w:t>
      </w:r>
      <w:r w:rsidR="00F00208" w:rsidRPr="0053583D">
        <w:rPr>
          <w:b/>
          <w:sz w:val="20"/>
          <w:szCs w:val="20"/>
        </w:rPr>
        <w:t>uncomplicated malaria</w:t>
      </w:r>
      <w:r w:rsidR="00C7695F" w:rsidRPr="0053583D">
        <w:rPr>
          <w:b/>
          <w:sz w:val="20"/>
          <w:szCs w:val="20"/>
        </w:rPr>
        <w:t xml:space="preserve"> cases across zones.</w:t>
      </w:r>
    </w:p>
    <w:p w:rsidR="00303C82" w:rsidRDefault="00436D01" w:rsidP="00F9070E">
      <w:pPr>
        <w:jc w:val="center"/>
      </w:pPr>
      <w:r>
        <w:object w:dxaOrig="8100" w:dyaOrig="8641">
          <v:shape id="_x0000_i1029" type="#_x0000_t75" style="width:405pt;height:6in" o:ole="">
            <v:imagedata r:id="rId15" o:title=""/>
          </v:shape>
          <o:OLEObject Type="Embed" ProgID="AcroExch.Document.DC" ShapeID="_x0000_i1029" DrawAspect="Content" ObjectID="_1635233375" r:id="rId16"/>
        </w:object>
      </w:r>
    </w:p>
    <w:p w:rsidR="00510CB7" w:rsidRPr="0053583D" w:rsidRDefault="008F0977" w:rsidP="00510CB7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510CB7" w:rsidRPr="0053583D">
        <w:rPr>
          <w:b/>
          <w:sz w:val="20"/>
          <w:szCs w:val="20"/>
        </w:rPr>
        <w:t>2</w:t>
      </w:r>
      <w:r w:rsidR="00303C82" w:rsidRPr="0053583D">
        <w:rPr>
          <w:b/>
          <w:sz w:val="20"/>
          <w:szCs w:val="20"/>
        </w:rPr>
        <w:t>b</w:t>
      </w:r>
      <w:r w:rsidR="00510CB7" w:rsidRPr="0053583D">
        <w:rPr>
          <w:b/>
          <w:sz w:val="20"/>
          <w:szCs w:val="20"/>
        </w:rPr>
        <w:t xml:space="preserve">: </w:t>
      </w:r>
      <w:r w:rsidR="00F00208" w:rsidRPr="0053583D">
        <w:rPr>
          <w:b/>
          <w:sz w:val="20"/>
          <w:szCs w:val="20"/>
        </w:rPr>
        <w:t xml:space="preserve">Impact of attaining various levels of IRS coverage and Protective Efficacy (PE) while maintaining LLIN coverage and PE at prevailing baseline levels on predicted </w:t>
      </w:r>
      <w:r w:rsidR="004A41E4">
        <w:rPr>
          <w:b/>
          <w:sz w:val="20"/>
          <w:szCs w:val="20"/>
        </w:rPr>
        <w:t xml:space="preserve">reported </w:t>
      </w:r>
      <w:r w:rsidR="00F00208" w:rsidRPr="0053583D">
        <w:rPr>
          <w:b/>
          <w:sz w:val="20"/>
          <w:szCs w:val="20"/>
        </w:rPr>
        <w:t>severe malaria cases across zones.</w:t>
      </w:r>
    </w:p>
    <w:p w:rsidR="00E1067B" w:rsidRDefault="00436D01" w:rsidP="00FD5EEE">
      <w:pPr>
        <w:jc w:val="center"/>
      </w:pPr>
      <w:r>
        <w:object w:dxaOrig="8100" w:dyaOrig="8641">
          <v:shape id="_x0000_i1030" type="#_x0000_t75" style="width:405pt;height:6in" o:ole="">
            <v:imagedata r:id="rId17" o:title=""/>
          </v:shape>
          <o:OLEObject Type="Embed" ProgID="AcroExch.Document.DC" ShapeID="_x0000_i1030" DrawAspect="Content" ObjectID="_1635233376" r:id="rId18"/>
        </w:object>
      </w:r>
    </w:p>
    <w:p w:rsidR="00FD5EEE" w:rsidRPr="0053583D" w:rsidRDefault="008F0977" w:rsidP="00FD5EEE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FD5EEE" w:rsidRPr="0053583D">
        <w:rPr>
          <w:b/>
          <w:sz w:val="20"/>
          <w:szCs w:val="20"/>
        </w:rPr>
        <w:t xml:space="preserve">2c: </w:t>
      </w:r>
      <w:r w:rsidR="00F00208" w:rsidRPr="0053583D">
        <w:rPr>
          <w:b/>
          <w:sz w:val="20"/>
          <w:szCs w:val="20"/>
        </w:rPr>
        <w:t xml:space="preserve">Impact of attaining various levels of IRS coverage and Protective Efficacy (PE) while maintaining LLIN coverage and PE at prevailing baseline levels on predicted </w:t>
      </w:r>
      <w:r w:rsidR="004A41E4">
        <w:rPr>
          <w:b/>
          <w:sz w:val="20"/>
          <w:szCs w:val="20"/>
        </w:rPr>
        <w:t xml:space="preserve">reported </w:t>
      </w:r>
      <w:r w:rsidR="00F00208" w:rsidRPr="0053583D">
        <w:rPr>
          <w:b/>
          <w:sz w:val="20"/>
          <w:szCs w:val="20"/>
        </w:rPr>
        <w:t>malaria in pregnancy cases across zones.</w:t>
      </w:r>
    </w:p>
    <w:p w:rsidR="00510CB7" w:rsidRDefault="00436D01" w:rsidP="00F9070E">
      <w:pPr>
        <w:jc w:val="center"/>
      </w:pPr>
      <w:r>
        <w:object w:dxaOrig="8100" w:dyaOrig="8641">
          <v:shape id="_x0000_i1031" type="#_x0000_t75" style="width:405pt;height:6in" o:ole="">
            <v:imagedata r:id="rId19" o:title=""/>
          </v:shape>
          <o:OLEObject Type="Embed" ProgID="AcroExch.Document.DC" ShapeID="_x0000_i1031" DrawAspect="Content" ObjectID="_1635233377" r:id="rId20"/>
        </w:object>
      </w:r>
    </w:p>
    <w:p w:rsidR="005358C1" w:rsidRPr="005358C1" w:rsidRDefault="008F0977" w:rsidP="005358C1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B252FA" w:rsidRPr="0053583D">
        <w:rPr>
          <w:b/>
          <w:sz w:val="20"/>
          <w:szCs w:val="20"/>
        </w:rPr>
        <w:t>3</w:t>
      </w:r>
      <w:r w:rsidR="00303C82" w:rsidRPr="0053583D">
        <w:rPr>
          <w:b/>
          <w:sz w:val="20"/>
          <w:szCs w:val="20"/>
        </w:rPr>
        <w:t>a</w:t>
      </w:r>
      <w:r w:rsidR="00B252FA" w:rsidRPr="0053583D">
        <w:rPr>
          <w:b/>
          <w:sz w:val="20"/>
          <w:szCs w:val="20"/>
        </w:rPr>
        <w:t>: Impact of attaining various levels of LLINs</w:t>
      </w:r>
      <w:r w:rsidR="00F00208" w:rsidRPr="0053583D">
        <w:rPr>
          <w:b/>
          <w:sz w:val="20"/>
          <w:szCs w:val="20"/>
        </w:rPr>
        <w:t xml:space="preserve"> and IRS</w:t>
      </w:r>
      <w:r w:rsidR="00B252FA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>coverages,</w:t>
      </w:r>
      <w:r w:rsidR="004A41E4">
        <w:rPr>
          <w:b/>
          <w:sz w:val="20"/>
          <w:szCs w:val="20"/>
        </w:rPr>
        <w:t xml:space="preserve"> LLIN usage and IRS</w:t>
      </w:r>
      <w:r w:rsidR="004A41E4" w:rsidRPr="0053583D">
        <w:rPr>
          <w:b/>
          <w:sz w:val="20"/>
          <w:szCs w:val="20"/>
        </w:rPr>
        <w:t xml:space="preserve"> </w:t>
      </w:r>
      <w:r w:rsidR="00F00208" w:rsidRPr="0053583D">
        <w:rPr>
          <w:b/>
          <w:sz w:val="20"/>
          <w:szCs w:val="20"/>
        </w:rPr>
        <w:t>Protective Efficacies</w:t>
      </w:r>
      <w:r w:rsidR="00B252FA" w:rsidRPr="0053583D">
        <w:rPr>
          <w:b/>
          <w:sz w:val="20"/>
          <w:szCs w:val="20"/>
        </w:rPr>
        <w:t xml:space="preserve"> (PE</w:t>
      </w:r>
      <w:r w:rsidR="00F00208" w:rsidRPr="0053583D">
        <w:rPr>
          <w:b/>
          <w:sz w:val="20"/>
          <w:szCs w:val="20"/>
        </w:rPr>
        <w:t>)</w:t>
      </w:r>
      <w:r w:rsidR="00DB681E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 xml:space="preserve">on </w:t>
      </w:r>
      <w:r w:rsidR="00A22588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 </w:t>
      </w:r>
      <w:r w:rsidR="0053583D" w:rsidRPr="0053583D">
        <w:rPr>
          <w:b/>
          <w:sz w:val="20"/>
          <w:szCs w:val="20"/>
        </w:rPr>
        <w:t>uncomplicated malaria</w:t>
      </w:r>
      <w:r w:rsidR="00DB681E" w:rsidRPr="0053583D">
        <w:rPr>
          <w:b/>
          <w:sz w:val="20"/>
          <w:szCs w:val="20"/>
        </w:rPr>
        <w:t xml:space="preserve"> cases </w:t>
      </w:r>
      <w:r w:rsidR="0053583D" w:rsidRPr="0053583D">
        <w:rPr>
          <w:b/>
          <w:sz w:val="20"/>
          <w:szCs w:val="20"/>
        </w:rPr>
        <w:t>across zones</w:t>
      </w:r>
      <w:r w:rsidR="00B252FA" w:rsidRPr="0053583D">
        <w:rPr>
          <w:b/>
          <w:sz w:val="20"/>
          <w:szCs w:val="20"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B252FA" w:rsidRPr="0053583D" w:rsidRDefault="00B252FA" w:rsidP="00B252FA">
      <w:pPr>
        <w:rPr>
          <w:b/>
          <w:sz w:val="20"/>
          <w:szCs w:val="20"/>
        </w:rPr>
      </w:pPr>
    </w:p>
    <w:p w:rsidR="0053583D" w:rsidRDefault="00436D01" w:rsidP="00303C82">
      <w:pPr>
        <w:jc w:val="center"/>
      </w:pPr>
      <w:r>
        <w:object w:dxaOrig="8100" w:dyaOrig="8641">
          <v:shape id="_x0000_i1032" type="#_x0000_t75" style="width:405pt;height:6in" o:ole="">
            <v:imagedata r:id="rId21" o:title=""/>
          </v:shape>
          <o:OLEObject Type="Embed" ProgID="AcroExch.Document.DC" ShapeID="_x0000_i1032" DrawAspect="Content" ObjectID="_1635233378" r:id="rId22"/>
        </w:object>
      </w:r>
    </w:p>
    <w:p w:rsidR="005358C1" w:rsidRPr="005358C1" w:rsidRDefault="008F0977" w:rsidP="005358C1">
      <w:pPr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>S4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>3</w:t>
      </w:r>
      <w:r w:rsidR="00D12C01" w:rsidRPr="0053583D">
        <w:rPr>
          <w:b/>
          <w:sz w:val="20"/>
          <w:szCs w:val="20"/>
        </w:rPr>
        <w:t>b</w:t>
      </w:r>
      <w:r w:rsidR="00303C82" w:rsidRPr="0053583D">
        <w:rPr>
          <w:b/>
          <w:sz w:val="20"/>
          <w:szCs w:val="20"/>
        </w:rPr>
        <w:t xml:space="preserve">: </w:t>
      </w:r>
      <w:r w:rsidR="0053583D" w:rsidRPr="0053583D">
        <w:rPr>
          <w:b/>
          <w:sz w:val="20"/>
          <w:szCs w:val="20"/>
        </w:rPr>
        <w:t>Impact of attaining various level</w:t>
      </w:r>
      <w:r w:rsidR="004A41E4">
        <w:rPr>
          <w:b/>
          <w:sz w:val="20"/>
          <w:szCs w:val="20"/>
        </w:rPr>
        <w:t>s of LLINs and IRS coverages, LLIN usage and IRS</w:t>
      </w:r>
      <w:r w:rsidR="0053583D" w:rsidRPr="0053583D">
        <w:rPr>
          <w:b/>
          <w:sz w:val="20"/>
          <w:szCs w:val="20"/>
        </w:rPr>
        <w:t xml:space="preserve"> Protective Efficacies (PE) </w:t>
      </w:r>
      <w:r w:rsidR="00A22588" w:rsidRPr="0053583D">
        <w:rPr>
          <w:b/>
          <w:sz w:val="20"/>
          <w:szCs w:val="20"/>
        </w:rPr>
        <w:t xml:space="preserve">on </w:t>
      </w:r>
      <w:r w:rsidR="00A22588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</w:t>
      </w:r>
      <w:r w:rsidR="0053583D" w:rsidRPr="0053583D">
        <w:rPr>
          <w:b/>
          <w:sz w:val="20"/>
          <w:szCs w:val="20"/>
        </w:rPr>
        <w:t xml:space="preserve"> severe</w:t>
      </w:r>
      <w:r w:rsidR="004A41E4">
        <w:rPr>
          <w:b/>
          <w:sz w:val="20"/>
          <w:szCs w:val="20"/>
        </w:rPr>
        <w:t xml:space="preserve"> </w:t>
      </w:r>
      <w:r w:rsidR="00496CB1" w:rsidRPr="0053583D">
        <w:rPr>
          <w:b/>
          <w:sz w:val="20"/>
          <w:szCs w:val="20"/>
        </w:rPr>
        <w:t>malaria cases across zones</w:t>
      </w:r>
      <w:r w:rsidR="00496CB1" w:rsidRPr="006D3F5D">
        <w:rPr>
          <w:b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496CB1" w:rsidRDefault="0053583D" w:rsidP="00496CB1">
      <w:pPr>
        <w:tabs>
          <w:tab w:val="left" w:pos="1845"/>
        </w:tabs>
        <w:spacing w:after="0" w:line="240" w:lineRule="auto"/>
        <w:rPr>
          <w:b/>
          <w:sz w:val="20"/>
          <w:szCs w:val="20"/>
        </w:rPr>
      </w:pPr>
      <w:r w:rsidRPr="0053583D">
        <w:rPr>
          <w:b/>
          <w:sz w:val="20"/>
          <w:szCs w:val="20"/>
        </w:rPr>
        <w:t xml:space="preserve"> </w:t>
      </w:r>
    </w:p>
    <w:bookmarkStart w:id="0" w:name="_GoBack"/>
    <w:p w:rsidR="00FD5EEE" w:rsidRDefault="00436D01" w:rsidP="00496CB1">
      <w:pPr>
        <w:tabs>
          <w:tab w:val="left" w:pos="1845"/>
        </w:tabs>
        <w:jc w:val="center"/>
      </w:pPr>
      <w:r>
        <w:object w:dxaOrig="8100" w:dyaOrig="8641">
          <v:shape id="_x0000_i1033" type="#_x0000_t75" style="width:405pt;height:6in" o:ole="">
            <v:imagedata r:id="rId23" o:title=""/>
          </v:shape>
          <o:OLEObject Type="Embed" ProgID="AcroExch.Document.DC" ShapeID="_x0000_i1033" DrawAspect="Content" ObjectID="_1635233379" r:id="rId24"/>
        </w:object>
      </w:r>
      <w:bookmarkEnd w:id="0"/>
    </w:p>
    <w:p w:rsidR="005358C1" w:rsidRPr="005358C1" w:rsidRDefault="008F0977" w:rsidP="005358C1">
      <w:pPr>
        <w:rPr>
          <w:b/>
          <w:sz w:val="20"/>
          <w:szCs w:val="20"/>
        </w:rPr>
      </w:pPr>
      <w:r>
        <w:rPr>
          <w:b/>
        </w:rPr>
        <w:t>S4</w:t>
      </w:r>
      <w:r w:rsidR="00152948">
        <w:rPr>
          <w:b/>
        </w:rPr>
        <w:t xml:space="preserve"> Fig</w:t>
      </w:r>
      <w:r w:rsidR="00DB681E">
        <w:rPr>
          <w:b/>
        </w:rPr>
        <w:t xml:space="preserve"> </w:t>
      </w:r>
      <w:r w:rsidR="00FD5EEE" w:rsidRPr="006D3F5D">
        <w:rPr>
          <w:b/>
        </w:rPr>
        <w:t xml:space="preserve">3c: </w:t>
      </w:r>
      <w:r w:rsidR="00496CB1" w:rsidRPr="0053583D">
        <w:rPr>
          <w:b/>
          <w:sz w:val="20"/>
          <w:szCs w:val="20"/>
        </w:rPr>
        <w:t xml:space="preserve">Impact of attaining various levels of LLINs and IRS </w:t>
      </w:r>
      <w:r w:rsidR="00A22588" w:rsidRPr="0053583D">
        <w:rPr>
          <w:b/>
          <w:sz w:val="20"/>
          <w:szCs w:val="20"/>
        </w:rPr>
        <w:t>coverages,</w:t>
      </w:r>
      <w:r w:rsidR="004A41E4">
        <w:rPr>
          <w:b/>
          <w:sz w:val="20"/>
          <w:szCs w:val="20"/>
        </w:rPr>
        <w:t xml:space="preserve"> LLIN usage and IRS </w:t>
      </w:r>
      <w:r w:rsidR="00496CB1" w:rsidRPr="0053583D">
        <w:rPr>
          <w:b/>
          <w:sz w:val="20"/>
          <w:szCs w:val="20"/>
        </w:rPr>
        <w:t xml:space="preserve">Protective Efficacies (PE) </w:t>
      </w:r>
      <w:r w:rsidR="00A22588" w:rsidRPr="0053583D">
        <w:rPr>
          <w:b/>
          <w:sz w:val="20"/>
          <w:szCs w:val="20"/>
        </w:rPr>
        <w:t xml:space="preserve">on </w:t>
      </w:r>
      <w:r w:rsidR="00A22588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</w:t>
      </w:r>
      <w:r w:rsidR="00496CB1" w:rsidRPr="0053583D">
        <w:rPr>
          <w:b/>
          <w:sz w:val="20"/>
          <w:szCs w:val="20"/>
        </w:rPr>
        <w:t xml:space="preserve"> </w:t>
      </w:r>
      <w:r w:rsidR="00496CB1">
        <w:rPr>
          <w:b/>
          <w:sz w:val="20"/>
          <w:szCs w:val="20"/>
        </w:rPr>
        <w:t>malaria in pregnancy</w:t>
      </w:r>
      <w:r w:rsidR="00496CB1" w:rsidRPr="0053583D">
        <w:rPr>
          <w:b/>
          <w:sz w:val="20"/>
          <w:szCs w:val="20"/>
        </w:rPr>
        <w:t xml:space="preserve"> cases across zones</w:t>
      </w:r>
      <w:r w:rsidR="00496CB1" w:rsidRPr="006D3F5D">
        <w:rPr>
          <w:b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45% and 35% in the Guinea savannah, Transitional forest and Coastal savannah respectively)</w:t>
      </w:r>
    </w:p>
    <w:p w:rsidR="00C231F5" w:rsidRDefault="00C231F5" w:rsidP="00FD5EEE">
      <w:pPr>
        <w:rPr>
          <w:b/>
        </w:rPr>
      </w:pPr>
    </w:p>
    <w:p w:rsidR="00C231F5" w:rsidRDefault="00C231F5" w:rsidP="00FD5EEE">
      <w:pPr>
        <w:rPr>
          <w:b/>
        </w:rPr>
      </w:pPr>
    </w:p>
    <w:sectPr w:rsidR="00C231F5" w:rsidSect="0053583D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8F1" w:rsidRDefault="000158F1" w:rsidP="00B252FA">
      <w:pPr>
        <w:spacing w:after="0" w:line="240" w:lineRule="auto"/>
      </w:pPr>
      <w:r>
        <w:separator/>
      </w:r>
    </w:p>
  </w:endnote>
  <w:endnote w:type="continuationSeparator" w:id="0">
    <w:p w:rsidR="000158F1" w:rsidRDefault="000158F1" w:rsidP="00B25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8F1" w:rsidRDefault="000158F1" w:rsidP="00B252FA">
      <w:pPr>
        <w:spacing w:after="0" w:line="240" w:lineRule="auto"/>
      </w:pPr>
      <w:r>
        <w:separator/>
      </w:r>
    </w:p>
  </w:footnote>
  <w:footnote w:type="continuationSeparator" w:id="0">
    <w:p w:rsidR="000158F1" w:rsidRDefault="000158F1" w:rsidP="00B252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B7"/>
    <w:rsid w:val="00010187"/>
    <w:rsid w:val="000158F1"/>
    <w:rsid w:val="00033140"/>
    <w:rsid w:val="00085EC3"/>
    <w:rsid w:val="000A5F83"/>
    <w:rsid w:val="000B3793"/>
    <w:rsid w:val="000D67AE"/>
    <w:rsid w:val="000E38CA"/>
    <w:rsid w:val="000F0C57"/>
    <w:rsid w:val="000F47AC"/>
    <w:rsid w:val="001028B6"/>
    <w:rsid w:val="00107A8C"/>
    <w:rsid w:val="00152948"/>
    <w:rsid w:val="001A0F77"/>
    <w:rsid w:val="001B0688"/>
    <w:rsid w:val="001D4104"/>
    <w:rsid w:val="001E0F56"/>
    <w:rsid w:val="001E4972"/>
    <w:rsid w:val="001E7569"/>
    <w:rsid w:val="00232888"/>
    <w:rsid w:val="00246137"/>
    <w:rsid w:val="00267A2B"/>
    <w:rsid w:val="002734BB"/>
    <w:rsid w:val="00303C82"/>
    <w:rsid w:val="003714F6"/>
    <w:rsid w:val="00377B54"/>
    <w:rsid w:val="003B7D3A"/>
    <w:rsid w:val="003D44ED"/>
    <w:rsid w:val="003E5380"/>
    <w:rsid w:val="00427351"/>
    <w:rsid w:val="00436D01"/>
    <w:rsid w:val="0047349E"/>
    <w:rsid w:val="00496CB1"/>
    <w:rsid w:val="004A41E4"/>
    <w:rsid w:val="00510CB7"/>
    <w:rsid w:val="00514383"/>
    <w:rsid w:val="0053583D"/>
    <w:rsid w:val="005358C1"/>
    <w:rsid w:val="005F0E35"/>
    <w:rsid w:val="00600AF5"/>
    <w:rsid w:val="006560FF"/>
    <w:rsid w:val="006C3767"/>
    <w:rsid w:val="006D3F5D"/>
    <w:rsid w:val="006D48A4"/>
    <w:rsid w:val="006F76E6"/>
    <w:rsid w:val="007275A8"/>
    <w:rsid w:val="007F631D"/>
    <w:rsid w:val="00807E59"/>
    <w:rsid w:val="00891E56"/>
    <w:rsid w:val="008B4DCC"/>
    <w:rsid w:val="008F0977"/>
    <w:rsid w:val="00917647"/>
    <w:rsid w:val="00931B3F"/>
    <w:rsid w:val="009478A5"/>
    <w:rsid w:val="00987E0E"/>
    <w:rsid w:val="009B34FA"/>
    <w:rsid w:val="009C2E24"/>
    <w:rsid w:val="009C3ED4"/>
    <w:rsid w:val="009E7E95"/>
    <w:rsid w:val="00A22588"/>
    <w:rsid w:val="00A416F6"/>
    <w:rsid w:val="00A82D88"/>
    <w:rsid w:val="00AB003B"/>
    <w:rsid w:val="00AF120B"/>
    <w:rsid w:val="00B069F3"/>
    <w:rsid w:val="00B076AC"/>
    <w:rsid w:val="00B252FA"/>
    <w:rsid w:val="00B62583"/>
    <w:rsid w:val="00BA31A6"/>
    <w:rsid w:val="00BD7930"/>
    <w:rsid w:val="00C0229D"/>
    <w:rsid w:val="00C231F5"/>
    <w:rsid w:val="00C7695F"/>
    <w:rsid w:val="00CA0F78"/>
    <w:rsid w:val="00CA2D7F"/>
    <w:rsid w:val="00CD382E"/>
    <w:rsid w:val="00CE1374"/>
    <w:rsid w:val="00D12C01"/>
    <w:rsid w:val="00D44A0B"/>
    <w:rsid w:val="00DB681E"/>
    <w:rsid w:val="00DD65DD"/>
    <w:rsid w:val="00DE265C"/>
    <w:rsid w:val="00E1067B"/>
    <w:rsid w:val="00E36F30"/>
    <w:rsid w:val="00EB6311"/>
    <w:rsid w:val="00ED5A49"/>
    <w:rsid w:val="00F00208"/>
    <w:rsid w:val="00F01489"/>
    <w:rsid w:val="00F9070E"/>
    <w:rsid w:val="00F92D42"/>
    <w:rsid w:val="00FD5EEE"/>
    <w:rsid w:val="00FF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37D01F-5691-448E-8CA9-0ED84FAD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EF604-DDA2-4BF8-A08A-C4BBF28A2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9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Awine</dc:creator>
  <cp:keywords/>
  <dc:description/>
  <cp:lastModifiedBy>Timothy Awine</cp:lastModifiedBy>
  <cp:revision>12</cp:revision>
  <cp:lastPrinted>2019-11-14T08:39:00Z</cp:lastPrinted>
  <dcterms:created xsi:type="dcterms:W3CDTF">2019-08-02T10:55:00Z</dcterms:created>
  <dcterms:modified xsi:type="dcterms:W3CDTF">2019-11-14T08:40:00Z</dcterms:modified>
</cp:coreProperties>
</file>