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2C6F" w:rsidRPr="00012E0B" w:rsidRDefault="004F2C6F" w:rsidP="004F2C6F">
      <w:pPr>
        <w:rPr>
          <w:b/>
          <w:lang w:val="en-GB"/>
        </w:rPr>
      </w:pPr>
      <w:r w:rsidRPr="001E76AE">
        <w:rPr>
          <w:b/>
          <w:lang w:val="en-GB"/>
        </w:rPr>
        <w:t xml:space="preserve">Aluminium release and fluid warming: </w:t>
      </w:r>
      <w:proofErr w:type="spellStart"/>
      <w:r w:rsidRPr="00865418">
        <w:rPr>
          <w:b/>
          <w:lang w:val="en-GB"/>
        </w:rPr>
        <w:t>provocational</w:t>
      </w:r>
      <w:proofErr w:type="spellEnd"/>
      <w:r w:rsidRPr="001E76AE">
        <w:rPr>
          <w:b/>
          <w:lang w:val="en-GB"/>
        </w:rPr>
        <w:t xml:space="preserve"> setting and devices at risk</w:t>
      </w:r>
    </w:p>
    <w:p w:rsidR="004F2C6F" w:rsidRPr="00012E0B" w:rsidRDefault="004F2C6F" w:rsidP="004F2C6F">
      <w:pPr>
        <w:rPr>
          <w:lang w:val="en-GB"/>
        </w:rPr>
      </w:pPr>
      <w:r w:rsidRPr="00012E0B">
        <w:rPr>
          <w:lang w:val="en-GB"/>
        </w:rPr>
        <w:t>T. Perl</w:t>
      </w:r>
      <w:r w:rsidRPr="00012E0B">
        <w:rPr>
          <w:vertAlign w:val="superscript"/>
          <w:lang w:val="en-GB"/>
        </w:rPr>
        <w:t>1</w:t>
      </w:r>
      <w:r w:rsidRPr="00012E0B">
        <w:rPr>
          <w:lang w:val="en-GB"/>
        </w:rPr>
        <w:t>, N. Kunze-Szikszay</w:t>
      </w:r>
      <w:r w:rsidRPr="00012E0B">
        <w:rPr>
          <w:vertAlign w:val="superscript"/>
          <w:lang w:val="en-GB"/>
        </w:rPr>
        <w:t>2</w:t>
      </w:r>
      <w:r w:rsidRPr="00012E0B">
        <w:rPr>
          <w:lang w:val="en-GB"/>
        </w:rPr>
        <w:t>, A. Bräuer</w:t>
      </w:r>
      <w:r w:rsidRPr="00012E0B">
        <w:rPr>
          <w:vertAlign w:val="superscript"/>
          <w:lang w:val="en-GB"/>
        </w:rPr>
        <w:t>3</w:t>
      </w:r>
      <w:r w:rsidRPr="00012E0B">
        <w:rPr>
          <w:lang w:val="en-GB"/>
        </w:rPr>
        <w:t>, M. Quintel</w:t>
      </w:r>
      <w:r w:rsidRPr="00012E0B">
        <w:rPr>
          <w:vertAlign w:val="superscript"/>
          <w:lang w:val="en-GB"/>
        </w:rPr>
        <w:t>3</w:t>
      </w:r>
      <w:r w:rsidRPr="00012E0B">
        <w:rPr>
          <w:lang w:val="en-GB"/>
        </w:rPr>
        <w:t>, T. Roy</w:t>
      </w:r>
      <w:r w:rsidRPr="00012E0B">
        <w:rPr>
          <w:vertAlign w:val="superscript"/>
          <w:lang w:val="en-GB"/>
        </w:rPr>
        <w:t>4</w:t>
      </w:r>
      <w:r w:rsidRPr="00012E0B">
        <w:rPr>
          <w:lang w:val="en-GB"/>
        </w:rPr>
        <w:t>, K. Kerpen</w:t>
      </w:r>
      <w:r w:rsidRPr="00012E0B">
        <w:rPr>
          <w:vertAlign w:val="superscript"/>
          <w:lang w:val="en-GB"/>
        </w:rPr>
        <w:t>5</w:t>
      </w:r>
      <w:r w:rsidRPr="00012E0B">
        <w:rPr>
          <w:lang w:val="en-GB"/>
        </w:rPr>
        <w:t>, U. Telgheder</w:t>
      </w:r>
      <w:r w:rsidRPr="00012E0B">
        <w:rPr>
          <w:vertAlign w:val="superscript"/>
          <w:lang w:val="en-GB"/>
        </w:rPr>
        <w:t>6</w:t>
      </w:r>
    </w:p>
    <w:p w:rsidR="00B002F0" w:rsidRDefault="00B002F0">
      <w:pPr>
        <w:rPr>
          <w:lang w:val="en-GB"/>
        </w:rPr>
      </w:pPr>
    </w:p>
    <w:p w:rsidR="004F2C6F" w:rsidRDefault="004F2C6F">
      <w:pPr>
        <w:rPr>
          <w:lang w:val="en-GB"/>
        </w:rPr>
      </w:pPr>
      <w:r>
        <w:rPr>
          <w:lang w:val="en-GB"/>
        </w:rPr>
        <w:t xml:space="preserve">Title page </w:t>
      </w:r>
      <w:r w:rsidR="00E0505F">
        <w:rPr>
          <w:lang w:val="en-GB"/>
        </w:rPr>
        <w:t xml:space="preserve">online </w:t>
      </w:r>
      <w:r w:rsidR="00E0505F" w:rsidRPr="00E0505F">
        <w:rPr>
          <w:rFonts w:ascii="Segoe UI" w:hAnsi="Segoe UI" w:cs="Segoe UI"/>
          <w:sz w:val="21"/>
          <w:szCs w:val="21"/>
          <w:lang w:val="en-US"/>
        </w:rPr>
        <w:t>supplementary file</w:t>
      </w:r>
      <w:r>
        <w:rPr>
          <w:lang w:val="en-GB"/>
        </w:rPr>
        <w:t>.</w:t>
      </w:r>
    </w:p>
    <w:p w:rsidR="004F2C6F" w:rsidRDefault="004F2C6F">
      <w:pPr>
        <w:rPr>
          <w:lang w:val="en-GB"/>
        </w:rPr>
      </w:pPr>
      <w:bookmarkStart w:id="0" w:name="_GoBack"/>
      <w:bookmarkEnd w:id="0"/>
    </w:p>
    <w:p w:rsidR="004F2C6F" w:rsidRPr="004F2C6F" w:rsidRDefault="004F2C6F">
      <w:pPr>
        <w:rPr>
          <w:lang w:val="en-GB"/>
        </w:rPr>
      </w:pPr>
      <w:r>
        <w:rPr>
          <w:lang w:val="en-GB"/>
        </w:rPr>
        <w:t xml:space="preserve">“Raw data.xlsx” containing measurement results. </w:t>
      </w:r>
    </w:p>
    <w:sectPr w:rsidR="004F2C6F" w:rsidRPr="004F2C6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F2C6F"/>
    <w:rsid w:val="004F2C6F"/>
    <w:rsid w:val="00B002F0"/>
    <w:rsid w:val="00E0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A85EF"/>
  <w15:chartTrackingRefBased/>
  <w15:docId w15:val="{10CA3171-89EF-428B-ADEB-5B0B45F9D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F2C6F"/>
    <w:rPr>
      <w:rFonts w:eastAsiaTheme="minorEastAsia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223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Thorsten Perl</dc:creator>
  <cp:keywords/>
  <dc:description/>
  <cp:lastModifiedBy>Thorsten Perl</cp:lastModifiedBy>
  <cp:revision>2</cp:revision>
  <dcterms:created xsi:type="dcterms:W3CDTF">2021-01-01T16:02:00Z</dcterms:created>
  <dcterms:modified xsi:type="dcterms:W3CDTF">2021-01-01T16:06:00Z</dcterms:modified>
</cp:coreProperties>
</file>