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3E75" w14:textId="39A9FB5B" w:rsidR="00513293" w:rsidRPr="00F52F4E" w:rsidRDefault="007472D3" w:rsidP="00513293">
      <w:pPr>
        <w:widowControl/>
        <w:spacing w:beforeLines="50" w:before="156"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</w:pPr>
      <w:r w:rsidRPr="000D497F">
        <w:rPr>
          <w:rFonts w:ascii="Times New Roman" w:eastAsia="宋体" w:hAnsi="Times New Roman" w:hint="eastAsia"/>
          <w:noProof/>
        </w:rPr>
        <w:drawing>
          <wp:anchor distT="0" distB="0" distL="114300" distR="114300" simplePos="0" relativeHeight="251659264" behindDoc="0" locked="0" layoutInCell="1" allowOverlap="1" wp14:anchorId="4B084D55" wp14:editId="2E51D18F">
            <wp:simplePos x="0" y="0"/>
            <wp:positionH relativeFrom="margin">
              <wp:posOffset>321310</wp:posOffset>
            </wp:positionH>
            <wp:positionV relativeFrom="paragraph">
              <wp:posOffset>431800</wp:posOffset>
            </wp:positionV>
            <wp:extent cx="4224020" cy="2347595"/>
            <wp:effectExtent l="0" t="0" r="5080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 rotWithShape="1">
                    <a:blip r:embed="rId6"/>
                    <a:srcRect t="5710"/>
                    <a:stretch/>
                  </pic:blipFill>
                  <pic:spPr bwMode="auto">
                    <a:xfrm>
                      <a:off x="0" y="0"/>
                      <a:ext cx="4224020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293" w:rsidRPr="0051329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t>Supplementary Figure</w:t>
      </w:r>
      <w:r w:rsidR="0051329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t>s</w:t>
      </w:r>
      <w:r w:rsid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</w:p>
    <w:p w14:paraId="5F1F413A" w14:textId="28A6878A" w:rsidR="003459F8" w:rsidRDefault="006530BE" w:rsidP="003459F8">
      <w:pPr>
        <w:widowControl/>
        <w:spacing w:beforeLines="50" w:before="156"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BC5104A" wp14:editId="763CE5BB">
            <wp:simplePos x="0" y="0"/>
            <wp:positionH relativeFrom="margin">
              <wp:align>center</wp:align>
            </wp:positionH>
            <wp:positionV relativeFrom="paragraph">
              <wp:posOffset>3249930</wp:posOffset>
            </wp:positionV>
            <wp:extent cx="5598160" cy="3677285"/>
            <wp:effectExtent l="0" t="0" r="2540" b="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7"/>
                    <a:stretch/>
                  </pic:blipFill>
                  <pic:spPr bwMode="auto">
                    <a:xfrm>
                      <a:off x="0" y="0"/>
                      <a:ext cx="559816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9F8"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</w:t>
      </w:r>
      <w:r w:rsidR="003459F8" w:rsidRPr="003459F8">
        <w:rPr>
          <w:rFonts w:ascii="Times New Roman" w:eastAsia="宋体" w:hAnsi="Times New Roman" w:cs="Times New Roman"/>
          <w:b/>
          <w:color w:val="FF0000"/>
          <w:kern w:val="0"/>
          <w:sz w:val="24"/>
          <w:szCs w:val="24"/>
          <w:lang w:eastAsia="en-GB"/>
        </w:rPr>
        <w:t xml:space="preserve"> </w:t>
      </w:r>
      <w:r w:rsidR="003459F8" w:rsidRPr="003459F8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Figure </w:t>
      </w:r>
      <w:r w:rsidR="00A8303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S</w:t>
      </w:r>
      <w:r w:rsidR="00F52F4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1</w:t>
      </w:r>
      <w:r w:rsidR="003459F8" w:rsidRPr="003459F8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. </w:t>
      </w:r>
      <w:r w:rsidR="003459F8" w:rsidRPr="003459F8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Inter-annual variation trends of IDI of wheat, maize and cotton in irrigated areas of the </w:t>
      </w:r>
      <w:r w:rsidR="003459F8" w:rsidRPr="003459F8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China–Pakistan Economic Corridor (</w:t>
      </w:r>
      <w:r w:rsidR="003459F8" w:rsidRPr="003459F8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CPEC</w:t>
      </w:r>
      <w:r w:rsidR="003459F8" w:rsidRPr="003459F8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)</w:t>
      </w:r>
      <w:r w:rsidR="003459F8" w:rsidRPr="003459F8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from 2000 to 2015.</w:t>
      </w:r>
      <w:r w:rsidR="003459F8" w:rsidRPr="003459F8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  <w:t xml:space="preserve"> </w:t>
      </w:r>
    </w:p>
    <w:p w14:paraId="4CE47251" w14:textId="17AA91DA" w:rsidR="00F52F4E" w:rsidRPr="006530BE" w:rsidRDefault="00F52F4E" w:rsidP="00F52F4E">
      <w:pPr>
        <w:widowControl/>
        <w:spacing w:beforeLines="50" w:before="156" w:after="120"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</w:t>
      </w:r>
      <w:r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upplementary</w:t>
      </w:r>
      <w:r w:rsidRPr="006530BE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 xml:space="preserve"> Figure </w:t>
      </w:r>
      <w:r w:rsidR="00A8303E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>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>2</w:t>
      </w:r>
      <w:r w:rsidRPr="006530BE">
        <w:rPr>
          <w:rFonts w:ascii="Times New Roman" w:eastAsia="宋体" w:hAnsi="Times New Roman" w:cs="Times New Roman"/>
          <w:b/>
          <w:kern w:val="0"/>
          <w:sz w:val="24"/>
          <w:szCs w:val="24"/>
          <w:lang w:val="en-GB" w:eastAsia="en-GB"/>
        </w:rPr>
        <w:t xml:space="preserve">. </w:t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Changes in irrigated agricultural land of the China–Pakistan Economic Corridor (</w:t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CPEC</w:t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)</w:t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</w:t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 xml:space="preserve">from 2000 to 2015. (a) Crop acreage distribution of the CPEC;(b) Interannual change of actual irrigated cultivated land area of the CPEC; Proportion of three crops (wheat, maize, and cotton) planted in Pakistan (c) and </w:t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lastRenderedPageBreak/>
        <w:t xml:space="preserve">Xinjiang (KP and KKAP) (d). KP: </w:t>
      </w:r>
      <w:proofErr w:type="spellStart"/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Kashgar</w:t>
      </w:r>
      <w:proofErr w:type="spellEnd"/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Prefecture; KKAP: </w:t>
      </w:r>
      <w:proofErr w:type="spellStart"/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Kizilsu</w:t>
      </w:r>
      <w:proofErr w:type="spellEnd"/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Kirgiz </w:t>
      </w: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2F255510" wp14:editId="197BA072">
            <wp:simplePos x="0" y="0"/>
            <wp:positionH relativeFrom="margin">
              <wp:posOffset>-73660</wp:posOffset>
            </wp:positionH>
            <wp:positionV relativeFrom="paragraph">
              <wp:posOffset>640080</wp:posOffset>
            </wp:positionV>
            <wp:extent cx="5238115" cy="2698750"/>
            <wp:effectExtent l="0" t="0" r="635" b="635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0" b="3463"/>
                    <a:stretch/>
                  </pic:blipFill>
                  <pic:spPr bwMode="auto">
                    <a:xfrm>
                      <a:off x="0" y="0"/>
                      <a:ext cx="5238115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30BE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Autonomous Prefecture.</w:t>
      </w:r>
    </w:p>
    <w:p w14:paraId="46548A38" w14:textId="05AA0E13" w:rsidR="00910EF4" w:rsidRDefault="00F52F4E" w:rsidP="003459F8">
      <w:pPr>
        <w:widowControl/>
        <w:spacing w:beforeLines="50" w:before="156" w:after="120" w:line="360" w:lineRule="auto"/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</w:pPr>
      <w:r w:rsidRPr="00AB6D50">
        <w:rPr>
          <w:noProof/>
        </w:rPr>
        <w:drawing>
          <wp:anchor distT="0" distB="0" distL="114300" distR="114300" simplePos="0" relativeHeight="251661312" behindDoc="0" locked="0" layoutInCell="1" allowOverlap="1" wp14:anchorId="64418DEC" wp14:editId="1B9DA7CC">
            <wp:simplePos x="0" y="0"/>
            <wp:positionH relativeFrom="margin">
              <wp:align>center</wp:align>
            </wp:positionH>
            <wp:positionV relativeFrom="paragraph">
              <wp:posOffset>3299079</wp:posOffset>
            </wp:positionV>
            <wp:extent cx="5710555" cy="3764915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EF4"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</w:t>
      </w:r>
      <w:r w:rsidR="00910EF4" w:rsidRPr="00910EF4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 Figure </w:t>
      </w:r>
      <w:r w:rsidR="00A8303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S</w:t>
      </w:r>
      <w:r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3</w:t>
      </w:r>
      <w:r w:rsidR="00910EF4" w:rsidRPr="00910EF4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. </w:t>
      </w:r>
      <w:r w:rsidR="00910EF4" w:rsidRPr="00910EF4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Inter-annual variation trend of IR of main crops in the </w:t>
      </w:r>
      <w:r w:rsidR="00910EF4" w:rsidRPr="00910EF4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China–Pakistan Economic Corridor (</w:t>
      </w:r>
      <w:r w:rsidR="00910EF4" w:rsidRPr="00910EF4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CPEC</w:t>
      </w:r>
      <w:r w:rsidR="00910EF4" w:rsidRPr="00910EF4"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  <w:t>)</w:t>
      </w:r>
      <w:r w:rsidR="00910EF4" w:rsidRPr="00910EF4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from 2000 to 2015</w:t>
      </w:r>
      <w:r w:rsidR="00910EF4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.</w:t>
      </w:r>
    </w:p>
    <w:p w14:paraId="43D6D438" w14:textId="63EBDC72" w:rsidR="007D2BED" w:rsidRPr="00A8303E" w:rsidRDefault="00F52F4E" w:rsidP="003459F8">
      <w:pPr>
        <w:widowControl/>
        <w:spacing w:beforeLines="50" w:before="156" w:after="120" w:line="360" w:lineRule="auto"/>
        <w:rPr>
          <w:rFonts w:ascii="Times New Roman" w:eastAsia="宋体" w:hAnsi="Times New Roman"/>
          <w:sz w:val="24"/>
          <w:szCs w:val="24"/>
        </w:rPr>
      </w:pPr>
      <w:bookmarkStart w:id="0" w:name="_Hlk93841125"/>
      <w:r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</w:t>
      </w:r>
      <w:bookmarkEnd w:id="0"/>
      <w:r w:rsidRPr="00E63B64">
        <w:rPr>
          <w:rFonts w:ascii="Times New Roman" w:eastAsia="宋体" w:hAnsi="Times New Roman"/>
          <w:b/>
          <w:bCs/>
          <w:sz w:val="24"/>
          <w:szCs w:val="24"/>
        </w:rPr>
        <w:t xml:space="preserve"> Figure </w:t>
      </w:r>
      <w:r w:rsidR="00A8303E">
        <w:rPr>
          <w:rFonts w:ascii="Times New Roman" w:eastAsia="宋体" w:hAnsi="Times New Roman"/>
          <w:b/>
          <w:bCs/>
          <w:sz w:val="24"/>
          <w:szCs w:val="24"/>
        </w:rPr>
        <w:t>S</w:t>
      </w:r>
      <w:r>
        <w:rPr>
          <w:rFonts w:ascii="Times New Roman" w:eastAsia="宋体" w:hAnsi="Times New Roman"/>
          <w:b/>
          <w:bCs/>
          <w:sz w:val="24"/>
          <w:szCs w:val="24"/>
        </w:rPr>
        <w:t>4</w:t>
      </w:r>
      <w:r w:rsidRPr="00E63B64">
        <w:rPr>
          <w:rFonts w:ascii="Times New Roman" w:eastAsia="宋体" w:hAnsi="Times New Roman"/>
          <w:b/>
          <w:bCs/>
          <w:sz w:val="24"/>
          <w:szCs w:val="24"/>
        </w:rPr>
        <w:t xml:space="preserve">. </w:t>
      </w:r>
      <w:r w:rsidRPr="00E63B64">
        <w:rPr>
          <w:rFonts w:ascii="Times New Roman" w:eastAsia="宋体" w:hAnsi="Times New Roman"/>
          <w:sz w:val="24"/>
          <w:szCs w:val="24"/>
        </w:rPr>
        <w:t>Bayesian Network of the CPEC regional irrigation water use</w:t>
      </w:r>
      <w:r w:rsidR="00A8303E">
        <w:rPr>
          <w:rFonts w:ascii="Times New Roman" w:eastAsia="宋体" w:hAnsi="Times New Roman" w:hint="eastAsia"/>
          <w:sz w:val="24"/>
          <w:szCs w:val="24"/>
        </w:rPr>
        <w:t xml:space="preserve"> </w:t>
      </w:r>
      <w:r w:rsidR="007D2BED" w:rsidRPr="00E63B64">
        <w:rPr>
          <w:rFonts w:ascii="Times New Roman" w:eastAsia="宋体" w:hAnsi="Times New Roman"/>
          <w:sz w:val="24"/>
          <w:szCs w:val="24"/>
        </w:rPr>
        <w:t>conditional probability calculation (2000-2015)</w:t>
      </w:r>
    </w:p>
    <w:p w14:paraId="5588B37C" w14:textId="6A74F5ED" w:rsidR="00910EF4" w:rsidRPr="00910EF4" w:rsidRDefault="00910EF4" w:rsidP="007D2BED">
      <w:pPr>
        <w:spacing w:beforeLines="50" w:before="156" w:after="120" w:line="360" w:lineRule="auto"/>
        <w:rPr>
          <w:rFonts w:ascii="Times New Roman" w:eastAsia="宋体" w:hAnsi="Times New Roman" w:cs="Times New Roman"/>
          <w:kern w:val="0"/>
          <w:sz w:val="24"/>
          <w:szCs w:val="24"/>
          <w:lang w:val="en-GB" w:eastAsia="en-GB"/>
        </w:rPr>
      </w:pPr>
      <w:r w:rsidRPr="00E63B64"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0FAD5C9" wp14:editId="1A0EED25">
            <wp:simplePos x="0" y="0"/>
            <wp:positionH relativeFrom="margin">
              <wp:posOffset>-1076757</wp:posOffset>
            </wp:positionH>
            <wp:positionV relativeFrom="paragraph">
              <wp:posOffset>254</wp:posOffset>
            </wp:positionV>
            <wp:extent cx="6499225" cy="4531995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45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F4E">
        <w:rPr>
          <w:noProof/>
        </w:rPr>
        <w:drawing>
          <wp:anchor distT="0" distB="0" distL="114300" distR="114300" simplePos="0" relativeHeight="251665408" behindDoc="0" locked="0" layoutInCell="1" allowOverlap="1" wp14:anchorId="11A60706" wp14:editId="21744B31">
            <wp:simplePos x="0" y="0"/>
            <wp:positionH relativeFrom="margin">
              <wp:posOffset>-73152</wp:posOffset>
            </wp:positionH>
            <wp:positionV relativeFrom="paragraph">
              <wp:posOffset>5148072</wp:posOffset>
            </wp:positionV>
            <wp:extent cx="4943475" cy="2800350"/>
            <wp:effectExtent l="0" t="0" r="0" b="0"/>
            <wp:wrapTopAndBottom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FDFFEEAB-36A4-4B71-AEC5-E79D52EA49B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93847176"/>
      <w:r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</w:t>
      </w:r>
      <w:bookmarkEnd w:id="1"/>
      <w:r w:rsidRPr="00910EF4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 Figure </w:t>
      </w:r>
      <w:r w:rsidR="00A8303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S</w:t>
      </w:r>
      <w:r w:rsidR="00F52F4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5</w:t>
      </w:r>
      <w:r w:rsidRPr="00910EF4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.</w:t>
      </w:r>
      <w:r w:rsidRPr="00910EF4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 xml:space="preserve"> Sensitivity analysis of some variables. VB: variance of belief; MI: mutual information.</w:t>
      </w:r>
    </w:p>
    <w:p w14:paraId="45A2C4EE" w14:textId="32657968" w:rsidR="00910EF4" w:rsidRPr="00910EF4" w:rsidRDefault="00910EF4" w:rsidP="003459F8">
      <w:pPr>
        <w:spacing w:beforeLines="50" w:before="156" w:after="120" w:line="360" w:lineRule="auto"/>
        <w:rPr>
          <w:rFonts w:ascii="Times New Roman" w:eastAsia="宋体" w:hAnsi="Times New Roman"/>
          <w:sz w:val="24"/>
          <w:szCs w:val="24"/>
          <w:lang w:val="en-GB"/>
        </w:rPr>
      </w:pPr>
    </w:p>
    <w:p w14:paraId="1C641226" w14:textId="240B703F" w:rsidR="00910EF4" w:rsidRPr="00910EF4" w:rsidRDefault="00910EF4" w:rsidP="00910EF4">
      <w:pPr>
        <w:widowControl/>
        <w:spacing w:beforeLines="50" w:before="156" w:after="120" w:line="360" w:lineRule="auto"/>
        <w:rPr>
          <w:rFonts w:ascii="Times New Roman" w:eastAsia="宋体" w:hAnsi="Times New Roman" w:cs="Times New Roman"/>
          <w:color w:val="FF0000"/>
          <w:kern w:val="0"/>
          <w:sz w:val="24"/>
          <w:szCs w:val="24"/>
          <w:lang w:eastAsia="en-GB"/>
        </w:rPr>
      </w:pPr>
      <w:bookmarkStart w:id="2" w:name="_Hlk93847362"/>
      <w:r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Supplementary</w:t>
      </w:r>
      <w:bookmarkEnd w:id="2"/>
      <w:r w:rsidRPr="00910EF4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 Figure </w:t>
      </w:r>
      <w:r w:rsidR="00A8303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S</w:t>
      </w:r>
      <w:r w:rsidR="00F52F4E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>6</w:t>
      </w:r>
      <w:r w:rsidRPr="00910EF4">
        <w:rPr>
          <w:rFonts w:ascii="Times New Roman" w:eastAsia="宋体" w:hAnsi="Times New Roman" w:cs="Times New Roman"/>
          <w:b/>
          <w:kern w:val="0"/>
          <w:sz w:val="24"/>
          <w:szCs w:val="24"/>
          <w:lang w:eastAsia="en-GB"/>
        </w:rPr>
        <w:t xml:space="preserve">. </w:t>
      </w:r>
      <w:r w:rsidRPr="00910EF4">
        <w:rPr>
          <w:rFonts w:ascii="Times New Roman" w:eastAsia="宋体" w:hAnsi="Times New Roman" w:cs="Times New Roman"/>
          <w:kern w:val="0"/>
          <w:sz w:val="24"/>
          <w:szCs w:val="24"/>
          <w:lang w:eastAsia="en-GB"/>
        </w:rPr>
        <w:t>Changes in the number of tube wells and percentage of population using safe drinking water (%) in Pakistan.</w:t>
      </w:r>
    </w:p>
    <w:p w14:paraId="12809BE0" w14:textId="6AE8A7DB" w:rsidR="003459F8" w:rsidRPr="00513293" w:rsidRDefault="00F52F4E" w:rsidP="00F52F4E">
      <w:pPr>
        <w:widowControl/>
        <w:jc w:val="lef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</w:rPr>
        <w:br w:type="page"/>
      </w:r>
    </w:p>
    <w:p w14:paraId="6B13CB90" w14:textId="57DA324A" w:rsidR="00513293" w:rsidRDefault="00513293" w:rsidP="00513293">
      <w:pPr>
        <w:widowControl/>
        <w:spacing w:beforeLines="50" w:before="156" w:after="12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</w:pPr>
      <w:r w:rsidRPr="0051329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lastRenderedPageBreak/>
        <w:t>Supplementary Table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t>s</w:t>
      </w:r>
      <w:r w:rsidRPr="0051329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</w:rPr>
        <w:t xml:space="preserve"> </w:t>
      </w:r>
    </w:p>
    <w:p w14:paraId="291211AD" w14:textId="67C7A812" w:rsidR="00513293" w:rsidRDefault="00513293" w:rsidP="00513293">
      <w:pPr>
        <w:widowControl/>
        <w:spacing w:beforeLines="50" w:before="156" w:after="120"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bookmarkStart w:id="3" w:name="_Hlk93847674"/>
      <w:r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 Table S1</w:t>
      </w:r>
      <w:bookmarkEnd w:id="3"/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 w:rsidR="003459F8" w:rsidRPr="003459F8">
        <w:t xml:space="preserve"> </w:t>
      </w:r>
      <w:r w:rsidR="003459F8" w:rsidRPr="003459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Data description and sources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843"/>
        <w:gridCol w:w="3911"/>
      </w:tblGrid>
      <w:tr w:rsidR="003459F8" w:rsidRPr="00D93092" w14:paraId="658D0DB7" w14:textId="77777777" w:rsidTr="0062056D">
        <w:trPr>
          <w:trHeight w:val="278"/>
        </w:trPr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B5829" w14:textId="017ECBF2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Data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1EB0B" w14:textId="002AE394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Time range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2F024" w14:textId="77777777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Description and resolution</w:t>
            </w:r>
          </w:p>
        </w:tc>
        <w:tc>
          <w:tcPr>
            <w:tcW w:w="39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38B8B" w14:textId="28A1A6A4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Source</w:t>
            </w:r>
          </w:p>
        </w:tc>
      </w:tr>
      <w:tr w:rsidR="003459F8" w:rsidRPr="00D93092" w14:paraId="363E4BBC" w14:textId="77777777" w:rsidTr="0062056D">
        <w:trPr>
          <w:trHeight w:val="278"/>
        </w:trPr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047D" w14:textId="6AFE4B1D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Precipitation and temperature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D158B" w14:textId="20AD2843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2000-2015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18CA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Interpolated meteorological data set of 65 stations in CPEC,</w:t>
            </w:r>
          </w:p>
          <w:p w14:paraId="4E73C610" w14:textId="13C7E1F6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daily scale,</w:t>
            </w:r>
          </w:p>
          <w:p w14:paraId="4A8234FF" w14:textId="1E8DAC95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0.25°×0.25°grid</w:t>
            </w:r>
          </w:p>
        </w:tc>
        <w:tc>
          <w:tcPr>
            <w:tcW w:w="39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E4AC" w14:textId="528FE884" w:rsidR="003459F8" w:rsidRPr="00E1343F" w:rsidRDefault="003459F8" w:rsidP="006205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 daily meteorological dataset of the China-Pakistan Economic Corridor from 1961 to 2015</w:t>
            </w:r>
          </w:p>
          <w:p w14:paraId="7B4C3947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(http://www.dx.doi.org/10.11922/sciencedb.j00001.00189)</w:t>
            </w:r>
          </w:p>
        </w:tc>
      </w:tr>
      <w:tr w:rsidR="003459F8" w:rsidRPr="00D93092" w14:paraId="440D3BD8" w14:textId="77777777" w:rsidTr="0062056D">
        <w:trPr>
          <w:trHeight w:val="27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4597" w14:textId="39F9606A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Agriculture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609D" w14:textId="77777777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27B2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Crop planting area, irrigated area and yield, etc.</w:t>
            </w:r>
          </w:p>
          <w:p w14:paraId="6A70CE80" w14:textId="57E8506D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Annual scale and state scale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E17D" w14:textId="77777777" w:rsidR="003459F8" w:rsidRPr="00E1343F" w:rsidRDefault="003459F8" w:rsidP="006205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Pakistan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Yearbook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572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Pakistan Bureau of Statistics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>
              <w:t xml:space="preserve"> 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Xinjiang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Yearbook</w:t>
            </w:r>
          </w:p>
        </w:tc>
      </w:tr>
      <w:tr w:rsidR="003459F8" w:rsidRPr="00D93092" w14:paraId="0C3E2336" w14:textId="77777777" w:rsidTr="0062056D">
        <w:trPr>
          <w:trHeight w:val="27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B997" w14:textId="698DB81A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Water use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B3D0" w14:textId="50D3FF72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2A3A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bulletin,</w:t>
            </w:r>
          </w:p>
          <w:p w14:paraId="3570A9B2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annual scale and state scale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D51A" w14:textId="77777777" w:rsidR="003459F8" w:rsidRPr="00E1343F" w:rsidRDefault="003459F8" w:rsidP="006205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Pakistan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Yearbook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>
              <w:t xml:space="preserve"> </w:t>
            </w:r>
            <w:r w:rsidRPr="00572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Pakistan Bureau of Statistics, the Economic Survey of Pakistan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Xinjiang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Yearbook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and Xinjiang Water Resources Bulletin</w:t>
            </w:r>
          </w:p>
        </w:tc>
      </w:tr>
      <w:tr w:rsidR="003459F8" w:rsidRPr="00D93092" w14:paraId="0A35C567" w14:textId="77777777" w:rsidTr="0062056D">
        <w:trPr>
          <w:trHeight w:val="278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7D26" w14:textId="77777777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Social economy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ECEE" w14:textId="2A62F069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1CF0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bulletin,</w:t>
            </w:r>
          </w:p>
          <w:p w14:paraId="262AD8B0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annual scale and state scale</w:t>
            </w:r>
          </w:p>
        </w:tc>
        <w:tc>
          <w:tcPr>
            <w:tcW w:w="3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A5F0" w14:textId="77777777" w:rsidR="003459F8" w:rsidRPr="00E1343F" w:rsidRDefault="003459F8" w:rsidP="006205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Pakistan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Yearbook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Xinjiang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Statistical Yearbook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  <w:r w:rsidRPr="005724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Pakistan Bureau of Statistics, the Economic Survey of Pakistan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World Bank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database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gramStart"/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 https://data.worldbank.org.cn/</w:t>
            </w:r>
            <w:proofErr w:type="gramEnd"/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)</w:t>
            </w:r>
          </w:p>
        </w:tc>
      </w:tr>
      <w:tr w:rsidR="003459F8" w:rsidRPr="00D93092" w14:paraId="5D0171E1" w14:textId="77777777" w:rsidTr="0062056D">
        <w:trPr>
          <w:trHeight w:val="278"/>
        </w:trPr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2B265" w14:textId="77777777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Water and food security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2AC73" w14:textId="5981C0EE" w:rsidR="003459F8" w:rsidRPr="00E1343F" w:rsidRDefault="003459F8" w:rsidP="006205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2000-2015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E96DC" w14:textId="77777777" w:rsidR="003459F8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Proportion of population with safe drinking water and undernourished population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,</w:t>
            </w:r>
          </w:p>
          <w:p w14:paraId="2DEE6305" w14:textId="19AEF426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annual scale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97C47" w14:textId="77777777" w:rsidR="003459F8" w:rsidRPr="00E1343F" w:rsidRDefault="003459F8" w:rsidP="006205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FAO database </w:t>
            </w:r>
            <w:proofErr w:type="gramStart"/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 http://www.fao.org/faostat/zh/#data</w:t>
            </w:r>
            <w:proofErr w:type="gramEnd"/>
            <w:r w:rsidRPr="00E1343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)</w:t>
            </w:r>
          </w:p>
        </w:tc>
      </w:tr>
    </w:tbl>
    <w:p w14:paraId="6E5A7299" w14:textId="29BD3B3D" w:rsidR="003459F8" w:rsidRPr="003459F8" w:rsidRDefault="003459F8" w:rsidP="00513293">
      <w:pPr>
        <w:widowControl/>
        <w:spacing w:beforeLines="50" w:before="156" w:after="120" w:line="36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331DE1" w14:textId="0BF2652E" w:rsidR="00513293" w:rsidRDefault="00513293" w:rsidP="00513293">
      <w:pPr>
        <w:widowControl/>
        <w:spacing w:beforeLines="50" w:before="156" w:after="12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1329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Supplementary Table S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2. </w:t>
      </w:r>
      <w:r w:rsidR="003459F8" w:rsidRPr="003459F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Detailed explanations and status discretization of some important variables</w:t>
      </w:r>
    </w:p>
    <w:tbl>
      <w:tblPr>
        <w:tblpPr w:leftFromText="180" w:rightFromText="180" w:vertAnchor="text" w:horzAnchor="margin" w:tblpXSpec="center" w:tblpY="396"/>
        <w:tblW w:w="4866" w:type="pct"/>
        <w:tblLook w:val="04A0" w:firstRow="1" w:lastRow="0" w:firstColumn="1" w:lastColumn="0" w:noHBand="0" w:noVBand="1"/>
      </w:tblPr>
      <w:tblGrid>
        <w:gridCol w:w="2693"/>
        <w:gridCol w:w="1727"/>
        <w:gridCol w:w="2355"/>
        <w:gridCol w:w="1308"/>
      </w:tblGrid>
      <w:tr w:rsidR="003459F8" w:rsidRPr="001258DE" w14:paraId="47457447" w14:textId="77777777" w:rsidTr="0062056D">
        <w:trPr>
          <w:trHeight w:val="293"/>
        </w:trPr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85150C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0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8516A5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Explanation</w:t>
            </w:r>
          </w:p>
        </w:tc>
        <w:tc>
          <w:tcPr>
            <w:tcW w:w="14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C29500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Status discretization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DB11C5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Unit</w:t>
            </w:r>
          </w:p>
        </w:tc>
      </w:tr>
      <w:tr w:rsidR="003459F8" w:rsidRPr="001258DE" w14:paraId="31EB296A" w14:textId="77777777" w:rsidTr="0062056D">
        <w:trPr>
          <w:trHeight w:val="615"/>
        </w:trPr>
        <w:tc>
          <w:tcPr>
            <w:tcW w:w="166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AD1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Effective precipitation</w:t>
            </w:r>
          </w:p>
        </w:tc>
        <w:tc>
          <w:tcPr>
            <w:tcW w:w="106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F61BD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PEC</w:t>
            </w:r>
          </w:p>
        </w:tc>
        <w:tc>
          <w:tcPr>
            <w:tcW w:w="145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5585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230-330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，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330-370,370-410</w:t>
            </w:r>
          </w:p>
        </w:tc>
        <w:tc>
          <w:tcPr>
            <w:tcW w:w="80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E2C9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mm</w:t>
            </w:r>
          </w:p>
        </w:tc>
      </w:tr>
      <w:tr w:rsidR="003459F8" w:rsidRPr="001258DE" w14:paraId="039AA585" w14:textId="77777777" w:rsidTr="0062056D">
        <w:trPr>
          <w:trHeight w:val="312"/>
        </w:trPr>
        <w:tc>
          <w:tcPr>
            <w:tcW w:w="16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08CAB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148B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EC6EE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27260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459F8" w:rsidRPr="001258DE" w14:paraId="06F481ED" w14:textId="77777777" w:rsidTr="0062056D">
        <w:trPr>
          <w:trHeight w:val="458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C8E3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Groundwater use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8EF4E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Used</w:t>
            </w:r>
            <w:r w:rsidRPr="0008298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in agriculture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171EF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700-719,719-724,724-756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C9532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8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m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</w:tr>
      <w:tr w:rsidR="003459F8" w:rsidRPr="001258DE" w14:paraId="5EEC80F8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914A5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 of main crops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FCF2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Wheat, rice, maize, sugarcane and cotton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9A54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352-365,365-390,390-420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5AA8B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km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</w:tr>
      <w:tr w:rsidR="003459F8" w:rsidRPr="001258DE" w14:paraId="6081F938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C884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 of major grain crops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4F200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Wheat, rice, maize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4942F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260-267,267-289,289-312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5B30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km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</w:tr>
      <w:tr w:rsidR="003459F8" w:rsidRPr="001258DE" w14:paraId="77F865D7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2C5D6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 of major cash crops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CA38C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Sugarcane and cotton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AEEA1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87-96,96-105,105-111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55E0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km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</w:tr>
      <w:tr w:rsidR="003459F8" w:rsidRPr="001258DE" w14:paraId="548DF216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D66E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Effective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irrigated area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9EE0A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PEC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DB25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18200-19000,19000-19500,</w:t>
            </w:r>
          </w:p>
          <w:p w14:paraId="00BEF8F1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19500-20300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E069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1000ha</w:t>
            </w:r>
          </w:p>
        </w:tc>
      </w:tr>
      <w:tr w:rsidR="003459F8" w:rsidRPr="001258DE" w14:paraId="5410DF9F" w14:textId="77777777" w:rsidTr="0062056D">
        <w:trPr>
          <w:trHeight w:val="615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D286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Output of major grain crops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405A2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Wheat, rice, maize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8E840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23900-30100,30100-33900,3390-38100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B545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1000tons</w:t>
            </w:r>
          </w:p>
        </w:tc>
      </w:tr>
      <w:tr w:rsidR="003459F8" w:rsidRPr="001258DE" w14:paraId="63C80236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FC28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Output of major cash crops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5D6B5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Sugarcane and cotton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AC3A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45000-52000,52000-61000,</w:t>
            </w:r>
          </w:p>
          <w:p w14:paraId="3330DF12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61000-70000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A839D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1000tons</w:t>
            </w:r>
          </w:p>
        </w:tc>
      </w:tr>
      <w:tr w:rsidR="003459F8" w:rsidRPr="001258DE" w14:paraId="4CB61557" w14:textId="77777777" w:rsidTr="0062056D">
        <w:trPr>
          <w:trHeight w:val="840"/>
        </w:trPr>
        <w:tc>
          <w:tcPr>
            <w:tcW w:w="166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CC4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Applying quantity of chemical fertilizer</w:t>
            </w:r>
          </w:p>
        </w:tc>
        <w:tc>
          <w:tcPr>
            <w:tcW w:w="10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E8089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Total amount of potassium, phosphorus and nitrogen fertilizer</w:t>
            </w:r>
          </w:p>
        </w:tc>
        <w:tc>
          <w:tcPr>
            <w:tcW w:w="145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5B8DA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10000-27000,27000-32000,</w:t>
            </w:r>
          </w:p>
          <w:p w14:paraId="0D5135B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32000-38000</w:t>
            </w:r>
          </w:p>
        </w:tc>
        <w:tc>
          <w:tcPr>
            <w:tcW w:w="80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5D7D5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1000tons</w:t>
            </w:r>
          </w:p>
        </w:tc>
      </w:tr>
      <w:tr w:rsidR="003459F8" w:rsidRPr="001258DE" w14:paraId="15D4DCB0" w14:textId="77777777" w:rsidTr="0062056D">
        <w:trPr>
          <w:trHeight w:val="312"/>
        </w:trPr>
        <w:tc>
          <w:tcPr>
            <w:tcW w:w="166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D9A54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6355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87C74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B6B6C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459F8" w:rsidRPr="001258DE" w14:paraId="011708D2" w14:textId="77777777" w:rsidTr="0062056D">
        <w:trPr>
          <w:trHeight w:val="285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3063C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Saline-alkali land area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EB69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DFD26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1.69-2.1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，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2.1-2.4,2.4-2.7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58B20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km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</w:tr>
      <w:tr w:rsidR="003459F8" w:rsidRPr="001258DE" w14:paraId="2446643A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A0A9F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Proportion of population with safe drinking water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6732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745C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35.8-36.8,36.8-37.8,37.8-38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DB6A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percent</w:t>
            </w:r>
          </w:p>
        </w:tc>
      </w:tr>
      <w:tr w:rsidR="003459F8" w:rsidRPr="001258DE" w14:paraId="45E1D756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FBC11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Undernourished population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EBE74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D3FA9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24-28,28-31,31-33.2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FEFDE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million</w:t>
            </w:r>
          </w:p>
        </w:tc>
      </w:tr>
      <w:tr w:rsidR="003459F8" w:rsidRPr="001258DE" w14:paraId="59C0378C" w14:textId="77777777" w:rsidTr="0062056D">
        <w:trPr>
          <w:trHeight w:val="68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EE739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Population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9152D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PEC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E444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14600-15800,15800-17700,</w:t>
            </w:r>
          </w:p>
          <w:p w14:paraId="32CE24F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17700-19500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D1B62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ten thousand people</w:t>
            </w:r>
          </w:p>
        </w:tc>
      </w:tr>
      <w:tr w:rsidR="003459F8" w:rsidRPr="001258DE" w14:paraId="5BD215B0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FD17F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Number of </w:t>
            </w:r>
            <w:proofErr w:type="gramStart"/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tube</w:t>
            </w:r>
            <w:proofErr w:type="gramEnd"/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well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D498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Pakistan</w:t>
            </w: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CB4CA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6.5-10,10-10.9,10.9-13.4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0A6F6" w14:textId="77777777" w:rsidR="003459F8" w:rsidRPr="005D270F" w:rsidRDefault="003459F8" w:rsidP="0062056D">
            <w:pPr>
              <w:widowControl/>
              <w:ind w:firstLineChars="200" w:firstLine="360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  <w:r w:rsidRPr="0066708A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5</w:t>
            </w:r>
          </w:p>
        </w:tc>
      </w:tr>
      <w:tr w:rsidR="003459F8" w:rsidRPr="001258DE" w14:paraId="5185327D" w14:textId="77777777" w:rsidTr="0062056D">
        <w:trPr>
          <w:trHeight w:val="473"/>
        </w:trPr>
        <w:tc>
          <w:tcPr>
            <w:tcW w:w="166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96F77A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Agricultural water consumption</w:t>
            </w:r>
          </w:p>
        </w:tc>
        <w:tc>
          <w:tcPr>
            <w:tcW w:w="106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A0C46F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PEC</w:t>
            </w:r>
          </w:p>
        </w:tc>
        <w:tc>
          <w:tcPr>
            <w:tcW w:w="14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9CAA3E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700-719,719-724,724-756</w:t>
            </w:r>
          </w:p>
        </w:tc>
        <w:tc>
          <w:tcPr>
            <w:tcW w:w="8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3BF72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8 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3</w:t>
            </w:r>
          </w:p>
        </w:tc>
      </w:tr>
      <w:tr w:rsidR="003459F8" w:rsidRPr="001258DE" w14:paraId="6E1BD210" w14:textId="77777777" w:rsidTr="0062056D">
        <w:trPr>
          <w:trHeight w:val="705"/>
        </w:trPr>
        <w:tc>
          <w:tcPr>
            <w:tcW w:w="16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DEEBC6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br/>
              <w:t>GAP</w:t>
            </w:r>
          </w:p>
        </w:tc>
        <w:tc>
          <w:tcPr>
            <w:tcW w:w="106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BEA7D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PEC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F39B6A7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9-10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，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10-10.8,10.8-13.5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20EC73" w14:textId="77777777" w:rsidR="003459F8" w:rsidRPr="005D270F" w:rsidRDefault="003459F8" w:rsidP="0062056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  <w:r w:rsidRPr="005D270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CNY</w:t>
            </w:r>
          </w:p>
        </w:tc>
      </w:tr>
    </w:tbl>
    <w:p w14:paraId="6D2041B1" w14:textId="77777777" w:rsidR="003459F8" w:rsidRPr="00513293" w:rsidRDefault="003459F8" w:rsidP="00513293">
      <w:pPr>
        <w:widowControl/>
        <w:spacing w:beforeLines="50" w:before="156"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</w:rPr>
      </w:pPr>
    </w:p>
    <w:p w14:paraId="7CBBAEF0" w14:textId="77777777" w:rsidR="00513293" w:rsidRPr="00513293" w:rsidRDefault="00513293" w:rsidP="00513293">
      <w:pPr>
        <w:widowControl/>
        <w:spacing w:beforeLines="50" w:before="156" w:after="12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</w:rPr>
      </w:pPr>
    </w:p>
    <w:p w14:paraId="6ECA8D78" w14:textId="77777777" w:rsidR="009A4347" w:rsidRDefault="009A4347"/>
    <w:sectPr w:rsidR="009A43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89EC" w14:textId="77777777" w:rsidR="00180553" w:rsidRDefault="00180553" w:rsidP="00513293">
      <w:r>
        <w:separator/>
      </w:r>
    </w:p>
  </w:endnote>
  <w:endnote w:type="continuationSeparator" w:id="0">
    <w:p w14:paraId="30F2E05D" w14:textId="77777777" w:rsidR="00180553" w:rsidRDefault="00180553" w:rsidP="00513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12E7" w14:textId="77777777" w:rsidR="00180553" w:rsidRDefault="00180553" w:rsidP="00513293">
      <w:r>
        <w:separator/>
      </w:r>
    </w:p>
  </w:footnote>
  <w:footnote w:type="continuationSeparator" w:id="0">
    <w:p w14:paraId="7A48C7DF" w14:textId="77777777" w:rsidR="00180553" w:rsidRDefault="00180553" w:rsidP="00513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7FB"/>
    <w:rsid w:val="00180553"/>
    <w:rsid w:val="003459F8"/>
    <w:rsid w:val="00513293"/>
    <w:rsid w:val="005E6E82"/>
    <w:rsid w:val="006530BE"/>
    <w:rsid w:val="007472D3"/>
    <w:rsid w:val="007D2BED"/>
    <w:rsid w:val="008D488E"/>
    <w:rsid w:val="00910EF4"/>
    <w:rsid w:val="009A4347"/>
    <w:rsid w:val="00A147FB"/>
    <w:rsid w:val="00A8303E"/>
    <w:rsid w:val="00C851F1"/>
    <w:rsid w:val="00CA6853"/>
    <w:rsid w:val="00E1078F"/>
    <w:rsid w:val="00F25286"/>
    <w:rsid w:val="00F5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FF708D"/>
  <w15:chartTrackingRefBased/>
  <w15:docId w15:val="{0A753E62-8145-4004-A84B-23D1929B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32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3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3293"/>
    <w:rPr>
      <w:sz w:val="18"/>
      <w:szCs w:val="18"/>
    </w:rPr>
  </w:style>
  <w:style w:type="character" w:styleId="a7">
    <w:name w:val="Hyperlink"/>
    <w:basedOn w:val="a0"/>
    <w:uiPriority w:val="99"/>
    <w:unhideWhenUsed/>
    <w:rsid w:val="00513293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unhideWhenUsed/>
    <w:rsid w:val="00513293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513293"/>
    <w:pPr>
      <w:widowControl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aa">
    <w:name w:val="批注文字 字符"/>
    <w:basedOn w:val="a0"/>
    <w:link w:val="a9"/>
    <w:uiPriority w:val="99"/>
    <w:rsid w:val="00513293"/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&#27700;&#33021;&#31918;&#25968;&#25454;\&#25972;&#2970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497000550402679"/>
          <c:y val="0.19907407407407407"/>
          <c:w val="0.63373172197641925"/>
          <c:h val="0.64670530766987455"/>
        </c:manualLayout>
      </c:layout>
      <c:scatterChart>
        <c:scatterStyle val="lineMarker"/>
        <c:varyColors val="0"/>
        <c:ser>
          <c:idx val="0"/>
          <c:order val="0"/>
          <c:tx>
            <c:strRef>
              <c:f>管井!$I$2</c:f>
              <c:strCache>
                <c:ptCount val="1"/>
                <c:pt idx="0">
                  <c:v>Number of tube well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triangle"/>
            <c:size val="4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管井!$H$3:$H$21</c:f>
              <c:numCache>
                <c:formatCode>General</c:formatCode>
                <c:ptCount val="19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</c:numCache>
            </c:numRef>
          </c:xVal>
          <c:yVal>
            <c:numRef>
              <c:f>管井!$I$3:$I$21</c:f>
              <c:numCache>
                <c:formatCode>General</c:formatCode>
                <c:ptCount val="19"/>
                <c:pt idx="0">
                  <c:v>6.5927800000000003</c:v>
                </c:pt>
                <c:pt idx="1">
                  <c:v>7.07273</c:v>
                </c:pt>
                <c:pt idx="2">
                  <c:v>7.6896199999999997</c:v>
                </c:pt>
                <c:pt idx="3">
                  <c:v>9.5014400000000006</c:v>
                </c:pt>
                <c:pt idx="4">
                  <c:v>9.8429400000000005</c:v>
                </c:pt>
                <c:pt idx="5">
                  <c:v>9.9956899999999997</c:v>
                </c:pt>
                <c:pt idx="6">
                  <c:v>10.25836</c:v>
                </c:pt>
                <c:pt idx="7">
                  <c:v>10.161250000000001</c:v>
                </c:pt>
                <c:pt idx="8">
                  <c:v>10.699909999999999</c:v>
                </c:pt>
                <c:pt idx="9">
                  <c:v>10.880179999999999</c:v>
                </c:pt>
                <c:pt idx="10">
                  <c:v>11.033910000000001</c:v>
                </c:pt>
                <c:pt idx="11">
                  <c:v>9.9774600000000007</c:v>
                </c:pt>
                <c:pt idx="12">
                  <c:v>12.204029999999999</c:v>
                </c:pt>
                <c:pt idx="13">
                  <c:v>13.172499999999999</c:v>
                </c:pt>
                <c:pt idx="14">
                  <c:v>13.3287</c:v>
                </c:pt>
                <c:pt idx="15">
                  <c:v>13.570360000000001</c:v>
                </c:pt>
                <c:pt idx="16">
                  <c:v>13.8217</c:v>
                </c:pt>
                <c:pt idx="17">
                  <c:v>13.91277</c:v>
                </c:pt>
                <c:pt idx="18">
                  <c:v>13.91277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ED8-406F-8BBC-EBD118731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6641296"/>
        <c:axId val="566648016"/>
      </c:scatterChart>
      <c:scatterChart>
        <c:scatterStyle val="lineMarker"/>
        <c:varyColors val="0"/>
        <c:ser>
          <c:idx val="1"/>
          <c:order val="1"/>
          <c:tx>
            <c:strRef>
              <c:f>管井!$J$2</c:f>
              <c:strCache>
                <c:ptCount val="1"/>
                <c:pt idx="0">
                  <c:v>Percentage of population using safe drinking water</c:v>
                </c:pt>
              </c:strCache>
            </c:strRef>
          </c:tx>
          <c:spPr>
            <a:ln w="12700" cap="rnd">
              <a:solidFill>
                <a:schemeClr val="accent2">
                  <a:lumMod val="75000"/>
                  <a:alpha val="81000"/>
                </a:schemeClr>
              </a:solidFill>
              <a:round/>
            </a:ln>
            <a:effectLst/>
          </c:spPr>
          <c:marker>
            <c:symbol val="diamond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管井!$H$3:$H$21</c:f>
              <c:numCache>
                <c:formatCode>General</c:formatCode>
                <c:ptCount val="19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</c:numCache>
            </c:numRef>
          </c:xVal>
          <c:yVal>
            <c:numRef>
              <c:f>管井!$J$3:$J$21</c:f>
              <c:numCache>
                <c:formatCode>General</c:formatCode>
                <c:ptCount val="19"/>
                <c:pt idx="0">
                  <c:v>37.9</c:v>
                </c:pt>
                <c:pt idx="1">
                  <c:v>37.9</c:v>
                </c:pt>
                <c:pt idx="2">
                  <c:v>38</c:v>
                </c:pt>
                <c:pt idx="3">
                  <c:v>38</c:v>
                </c:pt>
                <c:pt idx="4">
                  <c:v>37.799999999999997</c:v>
                </c:pt>
                <c:pt idx="5">
                  <c:v>37.6</c:v>
                </c:pt>
                <c:pt idx="6">
                  <c:v>37.4</c:v>
                </c:pt>
                <c:pt idx="7">
                  <c:v>37.200000000000003</c:v>
                </c:pt>
                <c:pt idx="8">
                  <c:v>37</c:v>
                </c:pt>
                <c:pt idx="9">
                  <c:v>36.799999999999997</c:v>
                </c:pt>
                <c:pt idx="10">
                  <c:v>36.6</c:v>
                </c:pt>
                <c:pt idx="11">
                  <c:v>36.4</c:v>
                </c:pt>
                <c:pt idx="12">
                  <c:v>36.200000000000003</c:v>
                </c:pt>
                <c:pt idx="13">
                  <c:v>36</c:v>
                </c:pt>
                <c:pt idx="14">
                  <c:v>35.799999999999997</c:v>
                </c:pt>
                <c:pt idx="15">
                  <c:v>35.5</c:v>
                </c:pt>
                <c:pt idx="16">
                  <c:v>35.9</c:v>
                </c:pt>
                <c:pt idx="17">
                  <c:v>35.700000000000003</c:v>
                </c:pt>
                <c:pt idx="18">
                  <c:v>35.799999999999997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ED8-406F-8BBC-EBD1187310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82055440"/>
        <c:axId val="482054880"/>
      </c:scatterChart>
      <c:valAx>
        <c:axId val="566641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Year</a:t>
                </a:r>
                <a:endParaRPr lang="zh-CN" altLang="en-US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712004443072067"/>
              <c:y val="0.924588545609202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66648016"/>
        <c:crosses val="autoZero"/>
        <c:crossBetween val="midCat"/>
      </c:valAx>
      <c:valAx>
        <c:axId val="566648016"/>
        <c:scaling>
          <c:orientation val="minMax"/>
          <c:max val="15"/>
          <c:min val="6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tube well (</a:t>
                </a:r>
                <a:r>
                  <a:rPr lang="en-US" altLang="zh-CN" sz="10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× 10</a:t>
                </a:r>
                <a:r>
                  <a:rPr lang="en-US" altLang="zh-CN" sz="1000" b="1" i="0" u="none" strike="noStrike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5</a:t>
                </a:r>
                <a:r>
                  <a:rPr lang="en-US" altLang="zh-CN" sz="10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  <a:r>
                  <a:rPr lang="en-US" altLang="zh-CN" sz="1000" b="1" i="0" u="none" strike="noStrike" baseline="3000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en-US" altLang="zh-CN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1300967369450847E-2"/>
              <c:y val="0.230667468649752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66641296"/>
        <c:crosses val="autoZero"/>
        <c:crossBetween val="midCat"/>
        <c:majorUnit val="1"/>
      </c:valAx>
      <c:valAx>
        <c:axId val="48205488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Percentage of population using safe  drinking water (%)</a:t>
                </a:r>
                <a:endParaRPr lang="zh-CN" altLang="en-US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90618300789461614"/>
              <c:y val="0.138468157161863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#,##0.0_);[Red]\(#,##0.0\)" sourceLinked="0"/>
        <c:majorTickMark val="in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482055440"/>
        <c:crosses val="max"/>
        <c:crossBetween val="midCat"/>
      </c:valAx>
      <c:valAx>
        <c:axId val="4820554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2054880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t"/>
      <c:layout>
        <c:manualLayout>
          <c:xMode val="edge"/>
          <c:yMode val="edge"/>
          <c:x val="9.1484437650156222E-2"/>
          <c:y val="6.0185185185185182E-2"/>
          <c:w val="0.8481443916907162"/>
          <c:h val="7.34507144940215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zh-CN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等线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等线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娅琪</dc:creator>
  <cp:keywords/>
  <dc:description/>
  <cp:lastModifiedBy>李 娅琪</cp:lastModifiedBy>
  <cp:revision>6</cp:revision>
  <dcterms:created xsi:type="dcterms:W3CDTF">2022-01-23T06:14:00Z</dcterms:created>
  <dcterms:modified xsi:type="dcterms:W3CDTF">2022-01-23T09:10:00Z</dcterms:modified>
</cp:coreProperties>
</file>