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29C06" w14:textId="1BDD77D3" w:rsidR="00487485" w:rsidRPr="003351F0" w:rsidRDefault="00487485" w:rsidP="00487485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Table </w:t>
      </w:r>
      <w:r w:rsidR="0013482C"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 Logistic regression analysis for the prediction of spontaneous fetal </w:t>
      </w:r>
      <w:r w:rsidRPr="00155DE0">
        <w:rPr>
          <w:rFonts w:ascii="Times New Roman" w:hAnsi="Times New Roman" w:cs="Times New Roman"/>
          <w:kern w:val="0"/>
          <w:sz w:val="24"/>
          <w:szCs w:val="24"/>
        </w:rPr>
        <w:t>occiput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rotation</w:t>
      </w:r>
    </w:p>
    <w:tbl>
      <w:tblPr>
        <w:tblStyle w:val="2"/>
        <w:tblW w:w="8222" w:type="dxa"/>
        <w:tblLook w:val="04A0" w:firstRow="1" w:lastRow="0" w:firstColumn="1" w:lastColumn="0" w:noHBand="0" w:noVBand="1"/>
      </w:tblPr>
      <w:tblGrid>
        <w:gridCol w:w="3708"/>
        <w:gridCol w:w="1666"/>
        <w:gridCol w:w="1842"/>
        <w:gridCol w:w="1006"/>
      </w:tblGrid>
      <w:tr w:rsidR="00487485" w:rsidRPr="00F328C3" w14:paraId="7B3DE33E" w14:textId="77777777" w:rsidTr="00F94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noWrap/>
            <w:hideMark/>
          </w:tcPr>
          <w:p w14:paraId="62E86AE5" w14:textId="77777777" w:rsidR="00487485" w:rsidRPr="00F328C3" w:rsidRDefault="00487485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 w:rsidRPr="00F328C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666" w:type="dxa"/>
            <w:noWrap/>
            <w:hideMark/>
          </w:tcPr>
          <w:p w14:paraId="0959AF6F" w14:textId="77777777" w:rsidR="00487485" w:rsidRPr="00F328C3" w:rsidRDefault="00487485" w:rsidP="00F94191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 w:rsidRPr="00F328C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aOR</w:t>
            </w:r>
          </w:p>
        </w:tc>
        <w:tc>
          <w:tcPr>
            <w:tcW w:w="1842" w:type="dxa"/>
            <w:noWrap/>
            <w:hideMark/>
          </w:tcPr>
          <w:p w14:paraId="50ABD970" w14:textId="77777777" w:rsidR="00487485" w:rsidRPr="00F328C3" w:rsidRDefault="00487485" w:rsidP="00F94191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 w:rsidRPr="00F328C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95% CI</w:t>
            </w:r>
          </w:p>
        </w:tc>
        <w:tc>
          <w:tcPr>
            <w:tcW w:w="1006" w:type="dxa"/>
            <w:noWrap/>
            <w:hideMark/>
          </w:tcPr>
          <w:p w14:paraId="6BC18CA7" w14:textId="77777777" w:rsidR="00487485" w:rsidRPr="00F328C3" w:rsidRDefault="00487485" w:rsidP="00F94191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 w:rsidRPr="00F328C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P value</w:t>
            </w:r>
          </w:p>
        </w:tc>
      </w:tr>
      <w:tr w:rsidR="00487485" w14:paraId="28206031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noWrap/>
            <w:hideMark/>
          </w:tcPr>
          <w:p w14:paraId="1043B60A" w14:textId="77777777" w:rsidR="00487485" w:rsidRPr="00F328C3" w:rsidRDefault="00487485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bookmarkStart w:id="0" w:name="_Hlk42784258"/>
            <w:r w:rsidRPr="00F328C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MLA</w:t>
            </w:r>
          </w:p>
        </w:tc>
        <w:tc>
          <w:tcPr>
            <w:tcW w:w="1666" w:type="dxa"/>
            <w:noWrap/>
          </w:tcPr>
          <w:p w14:paraId="10AB627F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.021</w:t>
            </w:r>
          </w:p>
        </w:tc>
        <w:tc>
          <w:tcPr>
            <w:tcW w:w="1842" w:type="dxa"/>
            <w:noWrap/>
          </w:tcPr>
          <w:p w14:paraId="19EE52D8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.008-1.034</w:t>
            </w:r>
          </w:p>
        </w:tc>
        <w:tc>
          <w:tcPr>
            <w:tcW w:w="1006" w:type="dxa"/>
            <w:noWrap/>
          </w:tcPr>
          <w:p w14:paraId="66ECDE7D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.001</w:t>
            </w:r>
          </w:p>
        </w:tc>
      </w:tr>
      <w:bookmarkEnd w:id="0"/>
      <w:tr w:rsidR="00487485" w14:paraId="7DB45BDA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noWrap/>
            <w:hideMark/>
          </w:tcPr>
          <w:p w14:paraId="7D16F829" w14:textId="77777777" w:rsidR="00487485" w:rsidRPr="00F328C3" w:rsidRDefault="00487485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Maternal height</w:t>
            </w:r>
          </w:p>
        </w:tc>
        <w:tc>
          <w:tcPr>
            <w:tcW w:w="1666" w:type="dxa"/>
            <w:noWrap/>
          </w:tcPr>
          <w:p w14:paraId="753B3E38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.107</w:t>
            </w:r>
          </w:p>
        </w:tc>
        <w:tc>
          <w:tcPr>
            <w:tcW w:w="1842" w:type="dxa"/>
            <w:noWrap/>
          </w:tcPr>
          <w:p w14:paraId="7CCED7F6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.026-1.195</w:t>
            </w:r>
          </w:p>
        </w:tc>
        <w:tc>
          <w:tcPr>
            <w:tcW w:w="1006" w:type="dxa"/>
            <w:noWrap/>
          </w:tcPr>
          <w:p w14:paraId="263FEEAE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.009</w:t>
            </w:r>
          </w:p>
        </w:tc>
      </w:tr>
      <w:tr w:rsidR="00487485" w14:paraId="362ED46E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noWrap/>
            <w:hideMark/>
          </w:tcPr>
          <w:p w14:paraId="0B34C7D0" w14:textId="77777777" w:rsidR="00487485" w:rsidRPr="00F328C3" w:rsidRDefault="00487485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bookmarkStart w:id="1" w:name="_Hlk42783903"/>
            <w:r w:rsidRPr="00F328C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Maternal age</w:t>
            </w:r>
          </w:p>
        </w:tc>
        <w:tc>
          <w:tcPr>
            <w:tcW w:w="1666" w:type="dxa"/>
            <w:noWrap/>
          </w:tcPr>
          <w:p w14:paraId="02E235BB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.939</w:t>
            </w:r>
          </w:p>
        </w:tc>
        <w:tc>
          <w:tcPr>
            <w:tcW w:w="1842" w:type="dxa"/>
            <w:noWrap/>
          </w:tcPr>
          <w:p w14:paraId="3B33FF21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.856-1.029</w:t>
            </w:r>
          </w:p>
        </w:tc>
        <w:tc>
          <w:tcPr>
            <w:tcW w:w="1006" w:type="dxa"/>
            <w:noWrap/>
          </w:tcPr>
          <w:p w14:paraId="54CF77AC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.179</w:t>
            </w:r>
          </w:p>
        </w:tc>
      </w:tr>
      <w:tr w:rsidR="00487485" w14:paraId="1077E988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noWrap/>
          </w:tcPr>
          <w:p w14:paraId="3D985CB9" w14:textId="77777777" w:rsidR="00487485" w:rsidRPr="00A55BA1" w:rsidRDefault="00487485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 w:rsidRPr="00A55BA1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Gestational age</w:t>
            </w:r>
          </w:p>
        </w:tc>
        <w:tc>
          <w:tcPr>
            <w:tcW w:w="1666" w:type="dxa"/>
            <w:noWrap/>
          </w:tcPr>
          <w:p w14:paraId="1929FA1A" w14:textId="77777777" w:rsidR="00487485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.949</w:t>
            </w:r>
          </w:p>
        </w:tc>
        <w:tc>
          <w:tcPr>
            <w:tcW w:w="1842" w:type="dxa"/>
            <w:noWrap/>
          </w:tcPr>
          <w:p w14:paraId="7A6C8990" w14:textId="77777777" w:rsidR="00487485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.677-1.332</w:t>
            </w:r>
          </w:p>
        </w:tc>
        <w:tc>
          <w:tcPr>
            <w:tcW w:w="1006" w:type="dxa"/>
            <w:noWrap/>
          </w:tcPr>
          <w:p w14:paraId="30E65C83" w14:textId="77777777" w:rsidR="00487485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.763</w:t>
            </w:r>
          </w:p>
        </w:tc>
      </w:tr>
      <w:tr w:rsidR="00487485" w14:paraId="50454F38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noWrap/>
            <w:hideMark/>
          </w:tcPr>
          <w:p w14:paraId="6346B503" w14:textId="77777777" w:rsidR="00487485" w:rsidRPr="00F328C3" w:rsidRDefault="00487485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Overweight</w:t>
            </w:r>
          </w:p>
        </w:tc>
        <w:tc>
          <w:tcPr>
            <w:tcW w:w="1666" w:type="dxa"/>
            <w:noWrap/>
          </w:tcPr>
          <w:p w14:paraId="2A9B0D2E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ingLiU" w:hAnsi="Times New Roman" w:cs="Times New Roman"/>
                <w:color w:val="000000" w:themeColor="text1"/>
                <w:kern w:val="0"/>
                <w:sz w:val="24"/>
                <w:szCs w:val="24"/>
              </w:rPr>
              <w:t>1.197</w:t>
            </w:r>
          </w:p>
        </w:tc>
        <w:tc>
          <w:tcPr>
            <w:tcW w:w="1842" w:type="dxa"/>
            <w:noWrap/>
          </w:tcPr>
          <w:p w14:paraId="1955766E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.606-2.366</w:t>
            </w:r>
          </w:p>
        </w:tc>
        <w:tc>
          <w:tcPr>
            <w:tcW w:w="1006" w:type="dxa"/>
            <w:noWrap/>
          </w:tcPr>
          <w:p w14:paraId="7EAD0FD5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.605</w:t>
            </w:r>
          </w:p>
        </w:tc>
      </w:tr>
      <w:tr w:rsidR="00487485" w14:paraId="50AE0BDD" w14:textId="77777777" w:rsidTr="00F9419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noWrap/>
            <w:hideMark/>
          </w:tcPr>
          <w:p w14:paraId="0DFD0677" w14:textId="77777777" w:rsidR="00487485" w:rsidRPr="00F328C3" w:rsidRDefault="00487485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 w:rsidRPr="00F328C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Premature rupture of membrane</w:t>
            </w:r>
          </w:p>
        </w:tc>
        <w:tc>
          <w:tcPr>
            <w:tcW w:w="1666" w:type="dxa"/>
            <w:noWrap/>
          </w:tcPr>
          <w:p w14:paraId="3EEDC505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.664</w:t>
            </w:r>
          </w:p>
        </w:tc>
        <w:tc>
          <w:tcPr>
            <w:tcW w:w="1842" w:type="dxa"/>
            <w:noWrap/>
          </w:tcPr>
          <w:p w14:paraId="42AC16BA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.719-3.854</w:t>
            </w:r>
          </w:p>
        </w:tc>
        <w:tc>
          <w:tcPr>
            <w:tcW w:w="1006" w:type="dxa"/>
            <w:noWrap/>
          </w:tcPr>
          <w:p w14:paraId="5EF0A31A" w14:textId="77777777" w:rsidR="00487485" w:rsidRPr="0038316A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.235</w:t>
            </w:r>
          </w:p>
        </w:tc>
      </w:tr>
      <w:tr w:rsidR="00487485" w14:paraId="30EFD7B8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noWrap/>
            <w:hideMark/>
          </w:tcPr>
          <w:p w14:paraId="4009FAF2" w14:textId="77777777" w:rsidR="00487485" w:rsidRPr="00F328C3" w:rsidRDefault="00487485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Labor induction</w:t>
            </w:r>
          </w:p>
        </w:tc>
        <w:tc>
          <w:tcPr>
            <w:tcW w:w="1666" w:type="dxa"/>
            <w:noWrap/>
          </w:tcPr>
          <w:p w14:paraId="59ECF1B3" w14:textId="77777777" w:rsidR="00487485" w:rsidRPr="00B779F1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.439</w:t>
            </w:r>
          </w:p>
        </w:tc>
        <w:tc>
          <w:tcPr>
            <w:tcW w:w="1842" w:type="dxa"/>
            <w:noWrap/>
          </w:tcPr>
          <w:p w14:paraId="72014D6B" w14:textId="77777777" w:rsidR="00487485" w:rsidRPr="00B779F1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.706-2.935</w:t>
            </w:r>
          </w:p>
        </w:tc>
        <w:tc>
          <w:tcPr>
            <w:tcW w:w="1006" w:type="dxa"/>
            <w:noWrap/>
          </w:tcPr>
          <w:p w14:paraId="37040991" w14:textId="77777777" w:rsidR="00487485" w:rsidRPr="00B779F1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.317</w:t>
            </w:r>
          </w:p>
        </w:tc>
      </w:tr>
      <w:tr w:rsidR="00487485" w14:paraId="4F8D6858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noWrap/>
            <w:hideMark/>
          </w:tcPr>
          <w:p w14:paraId="7C3371BA" w14:textId="77777777" w:rsidR="00487485" w:rsidRPr="00F328C3" w:rsidRDefault="00487485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 w:rsidRPr="00F328C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Augmentation</w:t>
            </w:r>
          </w:p>
        </w:tc>
        <w:tc>
          <w:tcPr>
            <w:tcW w:w="1666" w:type="dxa"/>
            <w:noWrap/>
          </w:tcPr>
          <w:p w14:paraId="5C9EDC23" w14:textId="77777777" w:rsidR="00487485" w:rsidRPr="00B779F1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.558</w:t>
            </w:r>
          </w:p>
        </w:tc>
        <w:tc>
          <w:tcPr>
            <w:tcW w:w="1842" w:type="dxa"/>
            <w:noWrap/>
          </w:tcPr>
          <w:p w14:paraId="55701663" w14:textId="77777777" w:rsidR="00487485" w:rsidRPr="00B779F1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.230-1.358</w:t>
            </w:r>
          </w:p>
        </w:tc>
        <w:tc>
          <w:tcPr>
            <w:tcW w:w="1006" w:type="dxa"/>
            <w:noWrap/>
          </w:tcPr>
          <w:p w14:paraId="4817AE7A" w14:textId="77777777" w:rsidR="00487485" w:rsidRPr="00B779F1" w:rsidRDefault="00487485" w:rsidP="00F94191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.199</w:t>
            </w:r>
          </w:p>
        </w:tc>
      </w:tr>
      <w:tr w:rsidR="00487485" w14:paraId="29618CA5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noWrap/>
            <w:hideMark/>
          </w:tcPr>
          <w:p w14:paraId="7EE8D2A1" w14:textId="77777777" w:rsidR="00487485" w:rsidRPr="00F328C3" w:rsidRDefault="00487485" w:rsidP="00F94191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bookmarkStart w:id="2" w:name="OLE_LINK7"/>
            <w:bookmarkStart w:id="3" w:name="OLE_LINK8"/>
            <w:r w:rsidRPr="00F328C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 xml:space="preserve">Epidural </w:t>
            </w:r>
            <w:bookmarkStart w:id="4" w:name="OLE_LINK9"/>
            <w:bookmarkStart w:id="5" w:name="OLE_LINK10"/>
            <w:r w:rsidRPr="00F328C3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analgesia</w:t>
            </w:r>
            <w:bookmarkEnd w:id="2"/>
            <w:bookmarkEnd w:id="3"/>
            <w:bookmarkEnd w:id="4"/>
            <w:bookmarkEnd w:id="5"/>
          </w:p>
        </w:tc>
        <w:tc>
          <w:tcPr>
            <w:tcW w:w="1666" w:type="dxa"/>
            <w:noWrap/>
          </w:tcPr>
          <w:p w14:paraId="44E56273" w14:textId="77777777" w:rsidR="00487485" w:rsidRPr="00641D2E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.838</w:t>
            </w:r>
          </w:p>
        </w:tc>
        <w:tc>
          <w:tcPr>
            <w:tcW w:w="1842" w:type="dxa"/>
            <w:noWrap/>
          </w:tcPr>
          <w:p w14:paraId="2EFEA846" w14:textId="77777777" w:rsidR="00487485" w:rsidRPr="00641D2E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.555-6.084</w:t>
            </w:r>
          </w:p>
        </w:tc>
        <w:tc>
          <w:tcPr>
            <w:tcW w:w="1006" w:type="dxa"/>
            <w:noWrap/>
          </w:tcPr>
          <w:p w14:paraId="7A8A5EBE" w14:textId="77777777" w:rsidR="00487485" w:rsidRPr="00641D2E" w:rsidRDefault="00487485" w:rsidP="00F94191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.319</w:t>
            </w:r>
          </w:p>
        </w:tc>
      </w:tr>
    </w:tbl>
    <w:p w14:paraId="1E5D65E4" w14:textId="1A4A9E37" w:rsidR="00487485" w:rsidRPr="0013482C" w:rsidRDefault="00487485" w:rsidP="00487485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6" w:name="OLE_LINK84"/>
      <w:bookmarkEnd w:id="1"/>
      <w:r w:rsidRPr="008D5196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aOR, adjusted odds ratio</w:t>
      </w:r>
      <w:r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;</w:t>
      </w:r>
      <w:bookmarkEnd w:id="6"/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CI, confidence interval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MLA, </w:t>
      </w:r>
      <w:r w:rsidRPr="001C23FD">
        <w:rPr>
          <w:rFonts w:ascii="Times New Roman" w:hAnsi="Times New Roman" w:cs="Times New Roman" w:hint="eastAsia"/>
          <w:kern w:val="0"/>
          <w:sz w:val="24"/>
          <w:szCs w:val="24"/>
        </w:rPr>
        <w:t>m</w:t>
      </w:r>
      <w:r w:rsidRPr="001C23FD">
        <w:rPr>
          <w:rFonts w:ascii="Times New Roman" w:hAnsi="Times New Roman" w:cs="Times New Roman"/>
          <w:kern w:val="0"/>
          <w:sz w:val="24"/>
          <w:szCs w:val="24"/>
        </w:rPr>
        <w:t>idline angle</w:t>
      </w:r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; </w:t>
      </w:r>
      <w:r>
        <w:rPr>
          <w:rFonts w:ascii="Times New Roman" w:hAnsi="Times New Roman" w:cs="Times New Roman"/>
          <w:szCs w:val="21"/>
        </w:rPr>
        <w:t>Overweight, B</w:t>
      </w:r>
      <w:r w:rsidRPr="001C23FD">
        <w:rPr>
          <w:rFonts w:ascii="Times New Roman" w:hAnsi="Times New Roman" w:cs="Times New Roman"/>
          <w:kern w:val="0"/>
          <w:sz w:val="24"/>
          <w:szCs w:val="24"/>
        </w:rPr>
        <w:t>ody</w:t>
      </w:r>
      <w:r w:rsidRPr="001C23F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C23FD">
        <w:rPr>
          <w:rFonts w:ascii="Times New Roman" w:hAnsi="Times New Roman" w:cs="Times New Roman"/>
          <w:kern w:val="0"/>
          <w:sz w:val="24"/>
          <w:szCs w:val="24"/>
        </w:rPr>
        <w:t>mass index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762E5">
        <w:rPr>
          <w:rFonts w:ascii="Times New Roman" w:eastAsia="等线" w:hAnsi="Times New Roman" w:cs="Times New Roman"/>
          <w:color w:val="000000"/>
          <w:kern w:val="0"/>
          <w:szCs w:val="21"/>
        </w:rPr>
        <w:t>≥</w:t>
      </w: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25 </w:t>
      </w:r>
      <w:r>
        <w:rPr>
          <w:rFonts w:ascii="Times New Roman" w:hAnsi="Times New Roman" w:cs="Times New Roman"/>
          <w:kern w:val="0"/>
          <w:sz w:val="24"/>
          <w:szCs w:val="24"/>
        </w:rPr>
        <w:t>k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/m</w:t>
      </w:r>
      <w:r w:rsidRPr="001B5C63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="0013482C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0A9FE46" w14:textId="77777777" w:rsidR="00487485" w:rsidRPr="00487485" w:rsidRDefault="00487485"/>
    <w:sectPr w:rsidR="00487485" w:rsidRPr="00487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00889" w14:textId="77777777" w:rsidR="00850C65" w:rsidRDefault="00850C65" w:rsidP="00CE2D7C">
      <w:r>
        <w:separator/>
      </w:r>
    </w:p>
  </w:endnote>
  <w:endnote w:type="continuationSeparator" w:id="0">
    <w:p w14:paraId="621E4752" w14:textId="77777777" w:rsidR="00850C65" w:rsidRDefault="00850C65" w:rsidP="00CE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0F295" w14:textId="77777777" w:rsidR="00850C65" w:rsidRDefault="00850C65" w:rsidP="00CE2D7C">
      <w:r>
        <w:separator/>
      </w:r>
    </w:p>
  </w:footnote>
  <w:footnote w:type="continuationSeparator" w:id="0">
    <w:p w14:paraId="7A3DF22E" w14:textId="77777777" w:rsidR="00850C65" w:rsidRDefault="00850C65" w:rsidP="00CE2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85"/>
    <w:rsid w:val="0013482C"/>
    <w:rsid w:val="00487485"/>
    <w:rsid w:val="00850C65"/>
    <w:rsid w:val="00BF4BDA"/>
    <w:rsid w:val="00CE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87622"/>
  <w15:chartTrackingRefBased/>
  <w15:docId w15:val="{203FEA9C-2994-4CF2-B945-4E5517C2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4874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CE2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2D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2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2D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JUDY</dc:creator>
  <cp:keywords/>
  <dc:description/>
  <cp:lastModifiedBy>CHEN JUDY</cp:lastModifiedBy>
  <cp:revision>3</cp:revision>
  <dcterms:created xsi:type="dcterms:W3CDTF">2020-12-06T14:51:00Z</dcterms:created>
  <dcterms:modified xsi:type="dcterms:W3CDTF">2021-03-24T03:40:00Z</dcterms:modified>
</cp:coreProperties>
</file>