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D06EF" w14:textId="12D94F70" w:rsidR="00D05033" w:rsidRPr="00244220" w:rsidRDefault="00A07B9C" w:rsidP="00D05033">
      <w:pPr>
        <w:rPr>
          <w:sz w:val="32"/>
          <w:szCs w:val="32"/>
        </w:rPr>
      </w:pPr>
      <w:r w:rsidRPr="00244220">
        <w:rPr>
          <w:sz w:val="32"/>
          <w:szCs w:val="32"/>
        </w:rPr>
        <w:t>Supp</w:t>
      </w:r>
      <w:r w:rsidR="00244220" w:rsidRPr="00244220">
        <w:rPr>
          <w:sz w:val="32"/>
          <w:szCs w:val="32"/>
        </w:rPr>
        <w:t>orting</w:t>
      </w:r>
      <w:r w:rsidRPr="00244220">
        <w:rPr>
          <w:sz w:val="32"/>
          <w:szCs w:val="32"/>
        </w:rPr>
        <w:t xml:space="preserve"> Information for</w:t>
      </w:r>
    </w:p>
    <w:p w14:paraId="7A7DBF99" w14:textId="36631E0C" w:rsidR="00A07B9C" w:rsidRPr="0097019B" w:rsidRDefault="00A07B9C" w:rsidP="00A07B9C">
      <w:pPr>
        <w:spacing w:after="0" w:line="240" w:lineRule="auto"/>
        <w:rPr>
          <w:rFonts w:ascii="Arial" w:hAnsi="Arial" w:cs="Arial"/>
          <w:b/>
          <w:bCs/>
          <w:sz w:val="40"/>
          <w:szCs w:val="40"/>
        </w:rPr>
      </w:pPr>
      <w:r w:rsidRPr="0097019B">
        <w:rPr>
          <w:rFonts w:ascii="Arial" w:hAnsi="Arial" w:cs="Arial"/>
          <w:b/>
          <w:bCs/>
          <w:sz w:val="40"/>
          <w:szCs w:val="40"/>
        </w:rPr>
        <w:t>Delta-range coupling between prefrontal cortex and hippocampus supported by respiratory rhythmic input from the olfactory bulb</w:t>
      </w:r>
      <w:r w:rsidR="00274216" w:rsidRPr="00274216">
        <w:rPr>
          <w:rFonts w:ascii="Arial" w:hAnsi="Arial" w:cs="Arial"/>
          <w:b/>
          <w:bCs/>
          <w:sz w:val="40"/>
          <w:szCs w:val="40"/>
        </w:rPr>
        <w:t xml:space="preserve"> </w:t>
      </w:r>
      <w:r w:rsidR="00274216" w:rsidRPr="00274216">
        <w:rPr>
          <w:rFonts w:ascii="Arial" w:hAnsi="Arial" w:cs="Arial"/>
          <w:b/>
          <w:bCs/>
          <w:sz w:val="40"/>
          <w:szCs w:val="40"/>
        </w:rPr>
        <w:t>in freely behaving rats</w:t>
      </w:r>
    </w:p>
    <w:p w14:paraId="452C591A" w14:textId="77777777" w:rsidR="00A07B9C" w:rsidRPr="0097019B" w:rsidRDefault="00A07B9C" w:rsidP="00A07B9C">
      <w:pPr>
        <w:spacing w:after="0" w:line="240" w:lineRule="auto"/>
        <w:jc w:val="both"/>
        <w:rPr>
          <w:rFonts w:ascii="Arial" w:hAnsi="Arial" w:cs="Arial"/>
          <w:b/>
          <w:bCs/>
          <w:sz w:val="18"/>
          <w:szCs w:val="18"/>
        </w:rPr>
      </w:pPr>
    </w:p>
    <w:p w14:paraId="5163127C" w14:textId="77777777" w:rsidR="00A07B9C" w:rsidRPr="0097019B" w:rsidRDefault="00A07B9C" w:rsidP="00A07B9C">
      <w:pPr>
        <w:spacing w:after="0" w:line="240" w:lineRule="auto"/>
        <w:jc w:val="both"/>
        <w:rPr>
          <w:rFonts w:ascii="Arial" w:hAnsi="Arial" w:cs="Arial"/>
          <w:sz w:val="24"/>
          <w:szCs w:val="24"/>
        </w:rPr>
      </w:pPr>
      <w:proofErr w:type="spellStart"/>
      <w:r w:rsidRPr="0097019B">
        <w:rPr>
          <w:rFonts w:ascii="Arial" w:hAnsi="Arial" w:cs="Arial"/>
          <w:sz w:val="24"/>
          <w:szCs w:val="24"/>
        </w:rPr>
        <w:t>Rola</w:t>
      </w:r>
      <w:proofErr w:type="spellEnd"/>
      <w:r w:rsidRPr="0097019B">
        <w:rPr>
          <w:rFonts w:ascii="Arial" w:hAnsi="Arial" w:cs="Arial"/>
          <w:sz w:val="24"/>
          <w:szCs w:val="24"/>
        </w:rPr>
        <w:t xml:space="preserve"> </w:t>
      </w:r>
      <w:proofErr w:type="spellStart"/>
      <w:r w:rsidRPr="0097019B">
        <w:rPr>
          <w:rFonts w:ascii="Arial" w:hAnsi="Arial" w:cs="Arial"/>
          <w:sz w:val="24"/>
          <w:szCs w:val="24"/>
        </w:rPr>
        <w:t>Mofleh</w:t>
      </w:r>
      <w:proofErr w:type="spellEnd"/>
      <w:r w:rsidRPr="0097019B">
        <w:rPr>
          <w:rFonts w:ascii="Arial" w:hAnsi="Arial" w:cs="Arial"/>
          <w:sz w:val="24"/>
          <w:szCs w:val="24"/>
        </w:rPr>
        <w:t xml:space="preserve"> and Bernat Kocsis</w:t>
      </w:r>
    </w:p>
    <w:p w14:paraId="60C9094B" w14:textId="77777777" w:rsidR="00A07B9C" w:rsidRPr="0097019B" w:rsidRDefault="00A07B9C" w:rsidP="00A07B9C">
      <w:pPr>
        <w:spacing w:after="0" w:line="240" w:lineRule="auto"/>
        <w:jc w:val="both"/>
        <w:rPr>
          <w:rFonts w:ascii="Arial" w:hAnsi="Arial" w:cs="Arial"/>
          <w:sz w:val="20"/>
          <w:szCs w:val="20"/>
        </w:rPr>
      </w:pPr>
    </w:p>
    <w:p w14:paraId="1B7671D1" w14:textId="77777777" w:rsidR="00A07B9C" w:rsidRPr="0097019B" w:rsidRDefault="00A07B9C" w:rsidP="00A07B9C">
      <w:pPr>
        <w:spacing w:after="0" w:line="240" w:lineRule="auto"/>
        <w:jc w:val="both"/>
        <w:rPr>
          <w:rFonts w:ascii="Arial" w:hAnsi="Arial" w:cs="Arial"/>
          <w:sz w:val="20"/>
          <w:szCs w:val="20"/>
        </w:rPr>
      </w:pPr>
      <w:r w:rsidRPr="0097019B">
        <w:rPr>
          <w:rFonts w:ascii="Arial" w:hAnsi="Arial" w:cs="Arial"/>
          <w:sz w:val="20"/>
          <w:szCs w:val="20"/>
        </w:rPr>
        <w:t>Dept Psychiatry at BIDMC, Harvard Medical School</w:t>
      </w:r>
    </w:p>
    <w:p w14:paraId="29F92429" w14:textId="77777777" w:rsidR="00A07B9C" w:rsidRPr="0097019B" w:rsidRDefault="00A07B9C" w:rsidP="00A07B9C">
      <w:pPr>
        <w:spacing w:after="0" w:line="240" w:lineRule="auto"/>
        <w:jc w:val="both"/>
        <w:rPr>
          <w:rFonts w:ascii="Arial" w:hAnsi="Arial" w:cs="Arial"/>
          <w:sz w:val="20"/>
          <w:szCs w:val="20"/>
        </w:rPr>
      </w:pPr>
      <w:r w:rsidRPr="0097019B">
        <w:rPr>
          <w:rFonts w:ascii="Arial" w:hAnsi="Arial" w:cs="Arial"/>
          <w:sz w:val="20"/>
          <w:szCs w:val="20"/>
        </w:rPr>
        <w:t xml:space="preserve">Correspondence: </w:t>
      </w:r>
      <w:hyperlink r:id="rId6" w:history="1">
        <w:r w:rsidRPr="0097019B">
          <w:rPr>
            <w:rStyle w:val="Hyperlink"/>
            <w:rFonts w:ascii="Arial" w:hAnsi="Arial" w:cs="Arial"/>
            <w:sz w:val="20"/>
            <w:szCs w:val="20"/>
          </w:rPr>
          <w:t>bkocsis@hms.harvard.edu</w:t>
        </w:r>
      </w:hyperlink>
    </w:p>
    <w:p w14:paraId="72851AF4" w14:textId="55ED0C70" w:rsidR="00A07B9C" w:rsidRPr="0097019B" w:rsidRDefault="00A07B9C" w:rsidP="00D05033"/>
    <w:p w14:paraId="020312D6" w14:textId="208B40AD" w:rsidR="00A07B9C" w:rsidRPr="0097019B" w:rsidRDefault="00A07B9C" w:rsidP="00D05033">
      <w:r w:rsidRPr="0097019B">
        <w:t xml:space="preserve">This PDF file includes: </w:t>
      </w:r>
    </w:p>
    <w:p w14:paraId="73C8B594" w14:textId="424CF775" w:rsidR="00A07B9C" w:rsidRPr="0097019B" w:rsidRDefault="00A07B9C" w:rsidP="00D05033">
      <w:r w:rsidRPr="0097019B">
        <w:t>Fig</w:t>
      </w:r>
      <w:r w:rsidR="000700B6">
        <w:t>ures</w:t>
      </w:r>
      <w:r w:rsidRPr="0097019B">
        <w:t xml:space="preserve"> S1 to S</w:t>
      </w:r>
      <w:r w:rsidR="0089060C">
        <w:t>6</w:t>
      </w:r>
    </w:p>
    <w:p w14:paraId="1768992C" w14:textId="40859A3E" w:rsidR="00A07B9C" w:rsidRPr="0097019B" w:rsidRDefault="00A07B9C" w:rsidP="00D05033">
      <w:r w:rsidRPr="0097019B">
        <w:t>Tables S1 and S2</w:t>
      </w:r>
    </w:p>
    <w:p w14:paraId="58F55B1C" w14:textId="65EBD548" w:rsidR="00250959" w:rsidRPr="0097019B" w:rsidRDefault="000700B6">
      <w:pPr>
        <w:rPr>
          <w:rFonts w:ascii="Times New Roman" w:hAnsi="Times New Roman" w:cs="Times New Roman"/>
          <w:b/>
          <w:noProof/>
          <w:sz w:val="24"/>
          <w:szCs w:val="24"/>
          <w:u w:val="single"/>
        </w:rPr>
      </w:pPr>
      <w:r>
        <w:t>Detailed Experimental Procedures</w:t>
      </w:r>
    </w:p>
    <w:p w14:paraId="65D56039" w14:textId="4B5A8725" w:rsidR="00117D28" w:rsidRDefault="00117D28">
      <w:pPr>
        <w:rPr>
          <w:rFonts w:ascii="Times New Roman" w:hAnsi="Times New Roman" w:cs="Times New Roman"/>
          <w:b/>
          <w:noProof/>
          <w:sz w:val="24"/>
          <w:szCs w:val="24"/>
          <w:u w:val="single"/>
        </w:rPr>
      </w:pPr>
      <w:r>
        <w:rPr>
          <w:rFonts w:ascii="Times New Roman" w:hAnsi="Times New Roman" w:cs="Times New Roman"/>
          <w:b/>
          <w:noProof/>
          <w:sz w:val="24"/>
          <w:szCs w:val="24"/>
          <w:u w:val="single"/>
        </w:rPr>
        <w:br w:type="page"/>
      </w:r>
    </w:p>
    <w:p w14:paraId="577F36DD" w14:textId="3D8C0301" w:rsidR="00250959" w:rsidRPr="0097019B" w:rsidRDefault="00117D28">
      <w:pPr>
        <w:rPr>
          <w:rFonts w:ascii="Times New Roman" w:hAnsi="Times New Roman" w:cs="Times New Roman"/>
          <w:b/>
          <w:noProof/>
          <w:sz w:val="24"/>
          <w:szCs w:val="24"/>
          <w:u w:val="single"/>
        </w:rPr>
      </w:pPr>
      <w:r>
        <w:rPr>
          <w:rFonts w:ascii="Times New Roman" w:hAnsi="Times New Roman" w:cs="Times New Roman"/>
          <w:b/>
          <w:noProof/>
          <w:sz w:val="24"/>
          <w:szCs w:val="24"/>
          <w:u w:val="single"/>
          <w:lang w:eastAsia="zh-CN"/>
        </w:rPr>
        <w:lastRenderedPageBreak/>
        <w:drawing>
          <wp:anchor distT="0" distB="0" distL="114300" distR="114300" simplePos="0" relativeHeight="251727360" behindDoc="1" locked="0" layoutInCell="1" allowOverlap="1" wp14:anchorId="338ED143" wp14:editId="3AB22272">
            <wp:simplePos x="0" y="0"/>
            <wp:positionH relativeFrom="margin">
              <wp:align>left</wp:align>
            </wp:positionH>
            <wp:positionV relativeFrom="paragraph">
              <wp:posOffset>347</wp:posOffset>
            </wp:positionV>
            <wp:extent cx="5008245" cy="3653790"/>
            <wp:effectExtent l="0" t="0" r="1905" b="0"/>
            <wp:wrapTight wrapText="bothSides">
              <wp:wrapPolygon edited="0">
                <wp:start x="657" y="450"/>
                <wp:lineTo x="493" y="1577"/>
                <wp:lineTo x="657" y="7433"/>
                <wp:lineTo x="986" y="7883"/>
                <wp:lineTo x="1890" y="7883"/>
                <wp:lineTo x="822" y="8672"/>
                <wp:lineTo x="657" y="8897"/>
                <wp:lineTo x="657" y="10361"/>
                <wp:lineTo x="7230" y="11487"/>
                <wp:lineTo x="1232" y="11712"/>
                <wp:lineTo x="1232" y="13176"/>
                <wp:lineTo x="1808" y="13514"/>
                <wp:lineTo x="1808" y="20271"/>
                <wp:lineTo x="2383" y="20496"/>
                <wp:lineTo x="5916" y="20496"/>
                <wp:lineTo x="5833" y="20947"/>
                <wp:lineTo x="11502" y="21397"/>
                <wp:lineTo x="20704" y="21397"/>
                <wp:lineTo x="20869" y="12163"/>
                <wp:lineTo x="20211" y="12050"/>
                <wp:lineTo x="10763" y="11487"/>
                <wp:lineTo x="21526" y="11262"/>
                <wp:lineTo x="21526" y="2590"/>
                <wp:lineTo x="21115" y="2478"/>
                <wp:lineTo x="21280" y="1464"/>
                <wp:lineTo x="18322" y="1239"/>
                <wp:lineTo x="1150" y="450"/>
                <wp:lineTo x="657" y="45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8245" cy="3653790"/>
                    </a:xfrm>
                    <a:prstGeom prst="rect">
                      <a:avLst/>
                    </a:prstGeom>
                    <a:noFill/>
                  </pic:spPr>
                </pic:pic>
              </a:graphicData>
            </a:graphic>
            <wp14:sizeRelH relativeFrom="page">
              <wp14:pctWidth>0</wp14:pctWidth>
            </wp14:sizeRelH>
            <wp14:sizeRelV relativeFrom="page">
              <wp14:pctHeight>0</wp14:pctHeight>
            </wp14:sizeRelV>
          </wp:anchor>
        </w:drawing>
      </w:r>
    </w:p>
    <w:p w14:paraId="33C33F59" w14:textId="039D1DC7" w:rsidR="00250959" w:rsidRPr="0097019B" w:rsidRDefault="00250959">
      <w:pPr>
        <w:rPr>
          <w:rFonts w:ascii="Times New Roman" w:hAnsi="Times New Roman" w:cs="Times New Roman"/>
          <w:b/>
          <w:noProof/>
          <w:sz w:val="24"/>
          <w:szCs w:val="24"/>
          <w:u w:val="single"/>
        </w:rPr>
      </w:pPr>
    </w:p>
    <w:p w14:paraId="21FC2B5B" w14:textId="77777777" w:rsidR="00250959" w:rsidRPr="0097019B" w:rsidRDefault="00250959">
      <w:pPr>
        <w:rPr>
          <w:rFonts w:ascii="Times New Roman" w:hAnsi="Times New Roman" w:cs="Times New Roman"/>
          <w:b/>
          <w:noProof/>
          <w:sz w:val="24"/>
          <w:szCs w:val="24"/>
          <w:u w:val="single"/>
        </w:rPr>
      </w:pPr>
    </w:p>
    <w:p w14:paraId="4F8ED3C6" w14:textId="77777777" w:rsidR="00250959" w:rsidRPr="0097019B" w:rsidRDefault="00250959">
      <w:pPr>
        <w:rPr>
          <w:rFonts w:ascii="Times New Roman" w:hAnsi="Times New Roman" w:cs="Times New Roman"/>
          <w:b/>
          <w:noProof/>
          <w:sz w:val="24"/>
          <w:szCs w:val="24"/>
          <w:u w:val="single"/>
        </w:rPr>
      </w:pPr>
    </w:p>
    <w:p w14:paraId="1E84BBE8" w14:textId="77777777" w:rsidR="00250959" w:rsidRPr="0097019B" w:rsidRDefault="00250959">
      <w:pPr>
        <w:rPr>
          <w:rFonts w:ascii="Times New Roman" w:hAnsi="Times New Roman" w:cs="Times New Roman"/>
          <w:b/>
          <w:noProof/>
          <w:sz w:val="24"/>
          <w:szCs w:val="24"/>
          <w:u w:val="single"/>
        </w:rPr>
      </w:pPr>
    </w:p>
    <w:p w14:paraId="016905DE" w14:textId="77777777" w:rsidR="00250959" w:rsidRPr="0097019B" w:rsidRDefault="00250959">
      <w:pPr>
        <w:rPr>
          <w:rFonts w:ascii="Times New Roman" w:hAnsi="Times New Roman" w:cs="Times New Roman"/>
          <w:b/>
          <w:noProof/>
          <w:sz w:val="24"/>
          <w:szCs w:val="24"/>
          <w:u w:val="single"/>
        </w:rPr>
      </w:pPr>
    </w:p>
    <w:p w14:paraId="2B7B90A8" w14:textId="77777777" w:rsidR="00250959" w:rsidRPr="0097019B" w:rsidRDefault="00250959">
      <w:pPr>
        <w:rPr>
          <w:rFonts w:ascii="Times New Roman" w:hAnsi="Times New Roman" w:cs="Times New Roman"/>
          <w:b/>
          <w:noProof/>
          <w:sz w:val="24"/>
          <w:szCs w:val="24"/>
          <w:u w:val="single"/>
        </w:rPr>
      </w:pPr>
    </w:p>
    <w:p w14:paraId="65AE9EDD" w14:textId="77777777" w:rsidR="00250959" w:rsidRPr="0097019B" w:rsidRDefault="00250959">
      <w:pPr>
        <w:rPr>
          <w:rFonts w:ascii="Times New Roman" w:hAnsi="Times New Roman" w:cs="Times New Roman"/>
          <w:b/>
          <w:noProof/>
          <w:sz w:val="24"/>
          <w:szCs w:val="24"/>
          <w:u w:val="single"/>
        </w:rPr>
      </w:pPr>
    </w:p>
    <w:p w14:paraId="75202C12" w14:textId="77777777" w:rsidR="00250959" w:rsidRPr="0097019B" w:rsidRDefault="00250959">
      <w:pPr>
        <w:rPr>
          <w:rFonts w:ascii="Times New Roman" w:hAnsi="Times New Roman" w:cs="Times New Roman"/>
          <w:b/>
          <w:noProof/>
          <w:sz w:val="24"/>
          <w:szCs w:val="24"/>
          <w:u w:val="single"/>
        </w:rPr>
      </w:pPr>
    </w:p>
    <w:p w14:paraId="4FB9B8C0" w14:textId="77777777" w:rsidR="00250959" w:rsidRPr="0097019B" w:rsidRDefault="00250959">
      <w:pPr>
        <w:rPr>
          <w:rFonts w:ascii="Times New Roman" w:hAnsi="Times New Roman" w:cs="Times New Roman"/>
          <w:b/>
          <w:noProof/>
          <w:sz w:val="24"/>
          <w:szCs w:val="24"/>
          <w:u w:val="single"/>
        </w:rPr>
      </w:pPr>
    </w:p>
    <w:p w14:paraId="7829105C" w14:textId="77777777" w:rsidR="00E0470F" w:rsidRDefault="00E0470F">
      <w:pPr>
        <w:rPr>
          <w:rFonts w:ascii="Times New Roman" w:hAnsi="Times New Roman" w:cs="Times New Roman"/>
          <w:b/>
          <w:sz w:val="20"/>
          <w:szCs w:val="20"/>
        </w:rPr>
      </w:pPr>
    </w:p>
    <w:p w14:paraId="48CF170E" w14:textId="77777777" w:rsidR="00CC17A0" w:rsidRDefault="00CC17A0">
      <w:pPr>
        <w:rPr>
          <w:rFonts w:ascii="Times New Roman" w:hAnsi="Times New Roman" w:cs="Times New Roman"/>
          <w:b/>
          <w:sz w:val="20"/>
          <w:szCs w:val="20"/>
        </w:rPr>
      </w:pPr>
    </w:p>
    <w:p w14:paraId="5F1E4EC5" w14:textId="77777777" w:rsidR="00CC17A0" w:rsidRDefault="00CC17A0">
      <w:pPr>
        <w:rPr>
          <w:rFonts w:ascii="Times New Roman" w:hAnsi="Times New Roman" w:cs="Times New Roman"/>
          <w:b/>
          <w:sz w:val="20"/>
          <w:szCs w:val="20"/>
        </w:rPr>
      </w:pPr>
    </w:p>
    <w:p w14:paraId="19AF5EE0" w14:textId="7820A89E" w:rsidR="006C7805" w:rsidRPr="0097019B" w:rsidRDefault="00250959">
      <w:pPr>
        <w:rPr>
          <w:rFonts w:ascii="Times New Roman" w:hAnsi="Times New Roman" w:cs="Times New Roman"/>
          <w:b/>
          <w:sz w:val="24"/>
          <w:szCs w:val="24"/>
          <w:u w:val="single"/>
        </w:rPr>
      </w:pPr>
      <w:r w:rsidRPr="0097019B">
        <w:rPr>
          <w:rFonts w:ascii="Times New Roman" w:hAnsi="Times New Roman" w:cs="Times New Roman"/>
          <w:b/>
          <w:sz w:val="20"/>
          <w:szCs w:val="20"/>
        </w:rPr>
        <w:t>Supplementary Figure S</w:t>
      </w:r>
      <w:r w:rsidR="0054373C">
        <w:rPr>
          <w:rFonts w:ascii="Times New Roman" w:hAnsi="Times New Roman" w:cs="Times New Roman"/>
          <w:b/>
          <w:sz w:val="20"/>
          <w:szCs w:val="20"/>
        </w:rPr>
        <w:t>1</w:t>
      </w:r>
      <w:r w:rsidRPr="0097019B">
        <w:rPr>
          <w:rFonts w:ascii="Times New Roman" w:hAnsi="Times New Roman" w:cs="Times New Roman"/>
          <w:b/>
          <w:sz w:val="20"/>
          <w:szCs w:val="20"/>
        </w:rPr>
        <w:t xml:space="preserve">. </w:t>
      </w:r>
      <w:r w:rsidR="00503BE9" w:rsidRPr="0097019B">
        <w:rPr>
          <w:rFonts w:ascii="Times New Roman" w:hAnsi="Times New Roman" w:cs="Times New Roman"/>
          <w:sz w:val="20"/>
          <w:szCs w:val="20"/>
        </w:rPr>
        <w:t>Unstable RRO in AW</w:t>
      </w:r>
      <w:r w:rsidR="0042084B" w:rsidRPr="0097019B">
        <w:rPr>
          <w:rFonts w:ascii="Times New Roman" w:hAnsi="Times New Roman" w:cs="Times New Roman"/>
          <w:sz w:val="20"/>
          <w:szCs w:val="20"/>
        </w:rPr>
        <w:t>. Example of segments with RRO matching theta frequency, presumably associated with sniffing and excluded from analysis in this study (A) and segments with slow and faster RRO not synchronized with theta frequency (</w:t>
      </w:r>
      <w:r w:rsidR="00CC17A0">
        <w:rPr>
          <w:rFonts w:ascii="Times New Roman" w:hAnsi="Times New Roman" w:cs="Times New Roman"/>
          <w:sz w:val="20"/>
          <w:szCs w:val="20"/>
        </w:rPr>
        <w:t>B</w:t>
      </w:r>
      <w:r w:rsidR="0042084B" w:rsidRPr="0097019B">
        <w:rPr>
          <w:rFonts w:ascii="Times New Roman" w:hAnsi="Times New Roman" w:cs="Times New Roman"/>
          <w:sz w:val="20"/>
          <w:szCs w:val="20"/>
        </w:rPr>
        <w:t xml:space="preserve">). </w:t>
      </w:r>
      <w:r w:rsidR="00503BE9" w:rsidRPr="0097019B">
        <w:rPr>
          <w:rFonts w:ascii="Times New Roman" w:hAnsi="Times New Roman" w:cs="Times New Roman"/>
          <w:b/>
          <w:bCs/>
          <w:sz w:val="20"/>
          <w:szCs w:val="20"/>
        </w:rPr>
        <w:t>A</w:t>
      </w:r>
      <w:r w:rsidR="00503BE9" w:rsidRPr="0097019B">
        <w:rPr>
          <w:rFonts w:ascii="Times New Roman" w:hAnsi="Times New Roman" w:cs="Times New Roman"/>
          <w:sz w:val="20"/>
          <w:szCs w:val="20"/>
        </w:rPr>
        <w:t xml:space="preserve">. </w:t>
      </w:r>
      <w:r w:rsidR="0042084B" w:rsidRPr="0097019B">
        <w:rPr>
          <w:rFonts w:ascii="Times New Roman" w:hAnsi="Times New Roman" w:cs="Times New Roman"/>
          <w:sz w:val="20"/>
          <w:szCs w:val="20"/>
        </w:rPr>
        <w:t>Rapidly a</w:t>
      </w:r>
      <w:r w:rsidR="00503BE9" w:rsidRPr="0097019B">
        <w:rPr>
          <w:rFonts w:ascii="Times New Roman" w:hAnsi="Times New Roman" w:cs="Times New Roman"/>
          <w:sz w:val="20"/>
          <w:szCs w:val="20"/>
        </w:rPr>
        <w:t xml:space="preserve">lternating episodes of slow and fast respiration, presumably associated with sniffing. Respiration and time-frequency plots of LFP signals are shown in the 0-10 Hz range. Note matching frequencies of different signals in slow RRO and theta segments. </w:t>
      </w:r>
      <w:r w:rsidR="00503BE9" w:rsidRPr="0097019B">
        <w:rPr>
          <w:rFonts w:ascii="Times New Roman" w:hAnsi="Times New Roman" w:cs="Times New Roman"/>
          <w:b/>
          <w:bCs/>
          <w:sz w:val="20"/>
          <w:szCs w:val="20"/>
        </w:rPr>
        <w:t>B</w:t>
      </w:r>
      <w:r w:rsidR="00503BE9" w:rsidRPr="0097019B">
        <w:rPr>
          <w:rFonts w:ascii="Times New Roman" w:hAnsi="Times New Roman" w:cs="Times New Roman"/>
          <w:sz w:val="20"/>
          <w:szCs w:val="20"/>
        </w:rPr>
        <w:t xml:space="preserve">. </w:t>
      </w:r>
      <w:r w:rsidR="00C20AA7" w:rsidRPr="0097019B">
        <w:rPr>
          <w:rFonts w:ascii="Times New Roman" w:hAnsi="Times New Roman" w:cs="Times New Roman"/>
          <w:sz w:val="20"/>
          <w:szCs w:val="20"/>
        </w:rPr>
        <w:t>Example</w:t>
      </w:r>
      <w:r w:rsidR="00503BE9" w:rsidRPr="0097019B">
        <w:rPr>
          <w:rFonts w:ascii="Times New Roman" w:hAnsi="Times New Roman" w:cs="Times New Roman"/>
          <w:sz w:val="20"/>
          <w:szCs w:val="20"/>
        </w:rPr>
        <w:t xml:space="preserve"> of theta segment with RRO at theta frequency. </w:t>
      </w:r>
      <w:r w:rsidR="00503BE9" w:rsidRPr="0097019B">
        <w:rPr>
          <w:rFonts w:ascii="Times New Roman" w:hAnsi="Times New Roman" w:cs="Times New Roman"/>
          <w:b/>
          <w:sz w:val="20"/>
          <w:szCs w:val="20"/>
        </w:rPr>
        <w:t xml:space="preserve">C. </w:t>
      </w:r>
      <w:r w:rsidR="00503BE9" w:rsidRPr="0097019B">
        <w:rPr>
          <w:rFonts w:ascii="Times New Roman" w:hAnsi="Times New Roman" w:cs="Times New Roman"/>
          <w:bCs/>
          <w:i/>
          <w:iCs/>
          <w:sz w:val="20"/>
          <w:szCs w:val="20"/>
        </w:rPr>
        <w:t>Top:</w:t>
      </w:r>
      <w:r w:rsidR="00503BE9" w:rsidRPr="0097019B">
        <w:rPr>
          <w:rFonts w:ascii="Times New Roman" w:hAnsi="Times New Roman" w:cs="Times New Roman"/>
          <w:b/>
          <w:sz w:val="20"/>
          <w:szCs w:val="20"/>
        </w:rPr>
        <w:t xml:space="preserve"> </w:t>
      </w:r>
      <w:r w:rsidR="00503BE9" w:rsidRPr="0097019B">
        <w:rPr>
          <w:rFonts w:ascii="Times New Roman" w:hAnsi="Times New Roman" w:cs="Times New Roman"/>
          <w:sz w:val="20"/>
          <w:szCs w:val="20"/>
        </w:rPr>
        <w:t xml:space="preserve">Two spectral peaks in </w:t>
      </w:r>
      <w:proofErr w:type="spellStart"/>
      <w:r w:rsidR="00503BE9" w:rsidRPr="0097019B">
        <w:rPr>
          <w:rFonts w:ascii="Times New Roman" w:hAnsi="Times New Roman" w:cs="Times New Roman"/>
          <w:sz w:val="20"/>
          <w:szCs w:val="20"/>
        </w:rPr>
        <w:t>dia</w:t>
      </w:r>
      <w:proofErr w:type="spellEnd"/>
      <w:r w:rsidR="00503BE9" w:rsidRPr="0097019B">
        <w:rPr>
          <w:rFonts w:ascii="Times New Roman" w:hAnsi="Times New Roman" w:cs="Times New Roman"/>
          <w:sz w:val="20"/>
          <w:szCs w:val="20"/>
        </w:rPr>
        <w:t xml:space="preserve"> </w:t>
      </w:r>
      <w:proofErr w:type="spellStart"/>
      <w:r w:rsidR="00503BE9" w:rsidRPr="0097019B">
        <w:rPr>
          <w:rFonts w:ascii="Times New Roman" w:hAnsi="Times New Roman" w:cs="Times New Roman"/>
          <w:sz w:val="20"/>
          <w:szCs w:val="20"/>
        </w:rPr>
        <w:t>autospectra</w:t>
      </w:r>
      <w:proofErr w:type="spellEnd"/>
      <w:r w:rsidR="00503BE9" w:rsidRPr="0097019B">
        <w:rPr>
          <w:rFonts w:ascii="Times New Roman" w:hAnsi="Times New Roman" w:cs="Times New Roman"/>
          <w:sz w:val="20"/>
          <w:szCs w:val="20"/>
        </w:rPr>
        <w:t xml:space="preserve">, one at 2-3 Hz, the other at 4-6 Hz, in 4 out of 10 AW recordings. </w:t>
      </w:r>
      <w:r w:rsidR="00503BE9" w:rsidRPr="0097019B">
        <w:rPr>
          <w:rFonts w:ascii="Times New Roman" w:hAnsi="Times New Roman" w:cs="Times New Roman"/>
          <w:bCs/>
          <w:i/>
          <w:iCs/>
          <w:sz w:val="20"/>
          <w:szCs w:val="20"/>
        </w:rPr>
        <w:t>Bottom:</w:t>
      </w:r>
      <w:r w:rsidR="00503BE9" w:rsidRPr="0097019B">
        <w:rPr>
          <w:rFonts w:ascii="Times New Roman" w:hAnsi="Times New Roman" w:cs="Times New Roman"/>
          <w:sz w:val="20"/>
          <w:szCs w:val="20"/>
        </w:rPr>
        <w:t xml:space="preserve"> </w:t>
      </w:r>
      <w:proofErr w:type="spellStart"/>
      <w:r w:rsidR="00503BE9" w:rsidRPr="0097019B">
        <w:rPr>
          <w:rFonts w:ascii="Times New Roman" w:hAnsi="Times New Roman" w:cs="Times New Roman"/>
          <w:sz w:val="20"/>
          <w:szCs w:val="20"/>
        </w:rPr>
        <w:t>Dia</w:t>
      </w:r>
      <w:proofErr w:type="spellEnd"/>
      <w:r w:rsidR="00503BE9" w:rsidRPr="0097019B">
        <w:rPr>
          <w:rFonts w:ascii="Times New Roman" w:hAnsi="Times New Roman" w:cs="Times New Roman"/>
          <w:sz w:val="20"/>
          <w:szCs w:val="20"/>
        </w:rPr>
        <w:t xml:space="preserve"> (solid lines) and HC (dashed lines) </w:t>
      </w:r>
      <w:proofErr w:type="spellStart"/>
      <w:r w:rsidR="00503BE9" w:rsidRPr="0097019B">
        <w:rPr>
          <w:rFonts w:ascii="Times New Roman" w:hAnsi="Times New Roman" w:cs="Times New Roman"/>
          <w:sz w:val="20"/>
          <w:szCs w:val="20"/>
        </w:rPr>
        <w:t>autospectra</w:t>
      </w:r>
      <w:proofErr w:type="spellEnd"/>
      <w:r w:rsidR="00503BE9" w:rsidRPr="0097019B">
        <w:rPr>
          <w:rFonts w:ascii="Times New Roman" w:hAnsi="Times New Roman" w:cs="Times New Roman"/>
          <w:sz w:val="20"/>
          <w:szCs w:val="20"/>
        </w:rPr>
        <w:t xml:space="preserve"> showing that high RRO did not overlap with HC theta.</w:t>
      </w:r>
    </w:p>
    <w:p w14:paraId="248ABEC9" w14:textId="3A84268D" w:rsidR="00F90393" w:rsidRDefault="003E426B" w:rsidP="00F90393">
      <w:pPr>
        <w:rPr>
          <w:rFonts w:ascii="Times New Roman" w:hAnsi="Times New Roman" w:cs="Times New Roman"/>
          <w:b/>
          <w:sz w:val="20"/>
          <w:szCs w:val="20"/>
        </w:rPr>
      </w:pPr>
      <w:r>
        <w:rPr>
          <w:rFonts w:ascii="Times New Roman" w:hAnsi="Times New Roman" w:cs="Times New Roman"/>
          <w:b/>
          <w:noProof/>
          <w:sz w:val="20"/>
          <w:szCs w:val="20"/>
          <w:lang w:eastAsia="zh-CN"/>
        </w:rPr>
        <w:drawing>
          <wp:anchor distT="0" distB="0" distL="114300" distR="114300" simplePos="0" relativeHeight="251723264" behindDoc="1" locked="0" layoutInCell="1" allowOverlap="1" wp14:anchorId="26F62038" wp14:editId="57670E7E">
            <wp:simplePos x="0" y="0"/>
            <wp:positionH relativeFrom="column">
              <wp:posOffset>12700</wp:posOffset>
            </wp:positionH>
            <wp:positionV relativeFrom="paragraph">
              <wp:posOffset>158115</wp:posOffset>
            </wp:positionV>
            <wp:extent cx="4972050" cy="2395220"/>
            <wp:effectExtent l="0" t="0" r="0" b="5080"/>
            <wp:wrapTight wrapText="bothSides">
              <wp:wrapPolygon edited="0">
                <wp:start x="16221" y="515"/>
                <wp:lineTo x="910" y="1031"/>
                <wp:lineTo x="414" y="2577"/>
                <wp:lineTo x="910" y="3608"/>
                <wp:lineTo x="910" y="9105"/>
                <wp:lineTo x="579" y="10136"/>
                <wp:lineTo x="414" y="11854"/>
                <wp:lineTo x="414" y="21474"/>
                <wp:lineTo x="21517" y="21474"/>
                <wp:lineTo x="21517" y="515"/>
                <wp:lineTo x="16221" y="51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2050" cy="2395220"/>
                    </a:xfrm>
                    <a:prstGeom prst="rect">
                      <a:avLst/>
                    </a:prstGeom>
                    <a:noFill/>
                  </pic:spPr>
                </pic:pic>
              </a:graphicData>
            </a:graphic>
            <wp14:sizeRelH relativeFrom="page">
              <wp14:pctWidth>0</wp14:pctWidth>
            </wp14:sizeRelH>
            <wp14:sizeRelV relativeFrom="page">
              <wp14:pctHeight>0</wp14:pctHeight>
            </wp14:sizeRelV>
          </wp:anchor>
        </w:drawing>
      </w:r>
    </w:p>
    <w:p w14:paraId="6C1E9543" w14:textId="77777777" w:rsidR="006F65D1" w:rsidRDefault="006F65D1" w:rsidP="00F90393">
      <w:pPr>
        <w:rPr>
          <w:rFonts w:ascii="Times New Roman" w:hAnsi="Times New Roman" w:cs="Times New Roman"/>
          <w:b/>
          <w:sz w:val="20"/>
          <w:szCs w:val="20"/>
        </w:rPr>
      </w:pPr>
    </w:p>
    <w:p w14:paraId="7E3A5C30" w14:textId="77777777" w:rsidR="006F65D1" w:rsidRDefault="006F65D1" w:rsidP="00F90393">
      <w:pPr>
        <w:rPr>
          <w:rFonts w:ascii="Times New Roman" w:hAnsi="Times New Roman" w:cs="Times New Roman"/>
          <w:b/>
          <w:sz w:val="20"/>
          <w:szCs w:val="20"/>
        </w:rPr>
      </w:pPr>
    </w:p>
    <w:p w14:paraId="43719180" w14:textId="77777777" w:rsidR="006F65D1" w:rsidRDefault="006F65D1" w:rsidP="00F90393">
      <w:pPr>
        <w:rPr>
          <w:rFonts w:ascii="Times New Roman" w:hAnsi="Times New Roman" w:cs="Times New Roman"/>
          <w:b/>
          <w:sz w:val="20"/>
          <w:szCs w:val="20"/>
        </w:rPr>
      </w:pPr>
    </w:p>
    <w:p w14:paraId="3460A28B" w14:textId="77777777" w:rsidR="006F65D1" w:rsidRDefault="006F65D1" w:rsidP="00F90393">
      <w:pPr>
        <w:rPr>
          <w:rFonts w:ascii="Times New Roman" w:hAnsi="Times New Roman" w:cs="Times New Roman"/>
          <w:b/>
          <w:sz w:val="20"/>
          <w:szCs w:val="20"/>
        </w:rPr>
      </w:pPr>
    </w:p>
    <w:p w14:paraId="4969F685" w14:textId="77777777" w:rsidR="006F65D1" w:rsidRDefault="006F65D1" w:rsidP="00F90393">
      <w:pPr>
        <w:rPr>
          <w:rFonts w:ascii="Times New Roman" w:hAnsi="Times New Roman" w:cs="Times New Roman"/>
          <w:b/>
          <w:sz w:val="20"/>
          <w:szCs w:val="20"/>
        </w:rPr>
      </w:pPr>
    </w:p>
    <w:p w14:paraId="3DF70D22" w14:textId="79377CBE" w:rsidR="006F65D1" w:rsidRDefault="006F65D1" w:rsidP="00F90393">
      <w:pPr>
        <w:rPr>
          <w:rFonts w:ascii="Times New Roman" w:hAnsi="Times New Roman" w:cs="Times New Roman"/>
          <w:b/>
          <w:sz w:val="20"/>
          <w:szCs w:val="20"/>
        </w:rPr>
      </w:pPr>
    </w:p>
    <w:p w14:paraId="57FDA09C" w14:textId="020E29C3" w:rsidR="006F65D1" w:rsidRDefault="006F65D1" w:rsidP="00F90393">
      <w:pPr>
        <w:rPr>
          <w:rFonts w:ascii="Times New Roman" w:hAnsi="Times New Roman" w:cs="Times New Roman"/>
          <w:b/>
          <w:sz w:val="20"/>
          <w:szCs w:val="20"/>
        </w:rPr>
      </w:pPr>
    </w:p>
    <w:p w14:paraId="0EEB70F6" w14:textId="6814ADC7" w:rsidR="006F65D1" w:rsidRDefault="006F65D1" w:rsidP="00F90393">
      <w:pPr>
        <w:rPr>
          <w:rFonts w:ascii="Times New Roman" w:hAnsi="Times New Roman" w:cs="Times New Roman"/>
          <w:b/>
          <w:sz w:val="20"/>
          <w:szCs w:val="20"/>
        </w:rPr>
      </w:pPr>
    </w:p>
    <w:p w14:paraId="70CE87FE" w14:textId="40F3F2C2" w:rsidR="006F65D1" w:rsidRDefault="006F65D1" w:rsidP="00F90393">
      <w:pPr>
        <w:rPr>
          <w:rFonts w:ascii="Times New Roman" w:hAnsi="Times New Roman" w:cs="Times New Roman"/>
          <w:b/>
          <w:sz w:val="20"/>
          <w:szCs w:val="20"/>
        </w:rPr>
      </w:pPr>
    </w:p>
    <w:p w14:paraId="6318A93D" w14:textId="2B023276" w:rsidR="009A3B6D" w:rsidRPr="0097019B" w:rsidRDefault="00A01606" w:rsidP="00F90393">
      <w:pPr>
        <w:rPr>
          <w:rFonts w:ascii="Times New Roman" w:hAnsi="Times New Roman" w:cs="Times New Roman"/>
          <w:sz w:val="20"/>
          <w:szCs w:val="20"/>
        </w:rPr>
      </w:pPr>
      <w:r w:rsidRPr="0097019B">
        <w:rPr>
          <w:rFonts w:ascii="Times New Roman" w:hAnsi="Times New Roman" w:cs="Times New Roman"/>
          <w:b/>
          <w:sz w:val="20"/>
          <w:szCs w:val="20"/>
        </w:rPr>
        <w:t xml:space="preserve">Supplementary Figure </w:t>
      </w:r>
      <w:r w:rsidRPr="00A54289">
        <w:rPr>
          <w:rFonts w:ascii="Times New Roman" w:hAnsi="Times New Roman" w:cs="Times New Roman"/>
          <w:b/>
          <w:sz w:val="20"/>
          <w:szCs w:val="20"/>
        </w:rPr>
        <w:t>S</w:t>
      </w:r>
      <w:r w:rsidR="0054373C">
        <w:rPr>
          <w:rFonts w:ascii="Times New Roman" w:hAnsi="Times New Roman" w:cs="Times New Roman"/>
          <w:b/>
          <w:sz w:val="20"/>
          <w:szCs w:val="20"/>
        </w:rPr>
        <w:t>2</w:t>
      </w:r>
      <w:r w:rsidRPr="00A54289">
        <w:rPr>
          <w:rFonts w:ascii="Times New Roman" w:hAnsi="Times New Roman" w:cs="Times New Roman"/>
          <w:b/>
          <w:sz w:val="20"/>
          <w:szCs w:val="20"/>
        </w:rPr>
        <w:t>.</w:t>
      </w:r>
      <w:r w:rsidRPr="00A54289">
        <w:rPr>
          <w:rFonts w:ascii="Times New Roman" w:hAnsi="Times New Roman" w:cs="Times New Roman"/>
          <w:sz w:val="20"/>
          <w:szCs w:val="20"/>
        </w:rPr>
        <w:t xml:space="preserve"> </w:t>
      </w:r>
      <w:r w:rsidR="006F65D1" w:rsidRPr="00A54289">
        <w:rPr>
          <w:rFonts w:ascii="Times New Roman" w:hAnsi="Times New Roman" w:cs="Times New Roman"/>
          <w:sz w:val="20"/>
          <w:szCs w:val="20"/>
        </w:rPr>
        <w:t xml:space="preserve">RRO oscillations in </w:t>
      </w:r>
      <w:proofErr w:type="spellStart"/>
      <w:r w:rsidR="006F65D1" w:rsidRPr="00A54289">
        <w:rPr>
          <w:rFonts w:ascii="Times New Roman" w:hAnsi="Times New Roman" w:cs="Times New Roman"/>
          <w:sz w:val="20"/>
          <w:szCs w:val="20"/>
        </w:rPr>
        <w:t>dia</w:t>
      </w:r>
      <w:proofErr w:type="spellEnd"/>
      <w:r w:rsidR="006F65D1" w:rsidRPr="00A54289">
        <w:rPr>
          <w:rFonts w:ascii="Times New Roman" w:hAnsi="Times New Roman" w:cs="Times New Roman"/>
          <w:sz w:val="20"/>
          <w:szCs w:val="20"/>
        </w:rPr>
        <w:t xml:space="preserve"> EMG, correlated with OB LFP.</w:t>
      </w:r>
      <w:r w:rsidR="006F65D1" w:rsidRPr="00A54289">
        <w:rPr>
          <w:rFonts w:ascii="Times New Roman" w:hAnsi="Times New Roman" w:cs="Times New Roman"/>
          <w:b/>
          <w:sz w:val="20"/>
          <w:szCs w:val="20"/>
        </w:rPr>
        <w:t xml:space="preserve"> </w:t>
      </w:r>
      <w:r w:rsidR="00CA34B1" w:rsidRPr="00A54289">
        <w:rPr>
          <w:rFonts w:ascii="Times New Roman" w:hAnsi="Times New Roman" w:cs="Times New Roman"/>
          <w:b/>
          <w:sz w:val="20"/>
          <w:szCs w:val="20"/>
        </w:rPr>
        <w:t>A.</w:t>
      </w:r>
      <w:r w:rsidR="00CA34B1" w:rsidRPr="00A54289">
        <w:rPr>
          <w:rFonts w:ascii="Times New Roman" w:hAnsi="Times New Roman" w:cs="Times New Roman"/>
          <w:sz w:val="20"/>
          <w:szCs w:val="20"/>
        </w:rPr>
        <w:t xml:space="preserve"> </w:t>
      </w:r>
      <w:proofErr w:type="spellStart"/>
      <w:r w:rsidR="00CA34B1" w:rsidRPr="00A54289">
        <w:rPr>
          <w:rFonts w:ascii="Times New Roman" w:hAnsi="Times New Roman" w:cs="Times New Roman"/>
          <w:sz w:val="20"/>
          <w:szCs w:val="20"/>
        </w:rPr>
        <w:t>Autospectra</w:t>
      </w:r>
      <w:proofErr w:type="spellEnd"/>
      <w:r w:rsidR="00CA34B1" w:rsidRPr="00A54289">
        <w:rPr>
          <w:rFonts w:ascii="Times New Roman" w:hAnsi="Times New Roman" w:cs="Times New Roman"/>
          <w:sz w:val="20"/>
          <w:szCs w:val="20"/>
        </w:rPr>
        <w:t xml:space="preserve"> of </w:t>
      </w:r>
      <w:proofErr w:type="spellStart"/>
      <w:r w:rsidR="00CA34B1" w:rsidRPr="00A54289">
        <w:rPr>
          <w:rFonts w:ascii="Times New Roman" w:hAnsi="Times New Roman" w:cs="Times New Roman"/>
          <w:sz w:val="20"/>
          <w:szCs w:val="20"/>
        </w:rPr>
        <w:t>dia</w:t>
      </w:r>
      <w:proofErr w:type="spellEnd"/>
      <w:r w:rsidR="00CA34B1" w:rsidRPr="00A54289">
        <w:rPr>
          <w:rFonts w:ascii="Times New Roman" w:hAnsi="Times New Roman" w:cs="Times New Roman"/>
          <w:sz w:val="20"/>
          <w:szCs w:val="20"/>
        </w:rPr>
        <w:t xml:space="preserve"> EMG in individual experiments. Note single sharp RRO peaks varying in a narrow frequency range in all states, except AW which showed larger variations. </w:t>
      </w:r>
      <w:r w:rsidR="006F65D1" w:rsidRPr="00A54289">
        <w:rPr>
          <w:rFonts w:ascii="Times New Roman" w:hAnsi="Times New Roman" w:cs="Times New Roman"/>
          <w:b/>
          <w:bCs/>
          <w:sz w:val="20"/>
          <w:szCs w:val="20"/>
        </w:rPr>
        <w:t>B</w:t>
      </w:r>
      <w:r w:rsidRPr="00A54289">
        <w:rPr>
          <w:rFonts w:ascii="Times New Roman" w:hAnsi="Times New Roman" w:cs="Times New Roman"/>
          <w:sz w:val="20"/>
          <w:szCs w:val="20"/>
        </w:rPr>
        <w:t xml:space="preserve">. </w:t>
      </w:r>
      <w:proofErr w:type="spellStart"/>
      <w:r w:rsidR="006F65D1" w:rsidRPr="00A54289">
        <w:rPr>
          <w:rFonts w:ascii="Times New Roman" w:hAnsi="Times New Roman" w:cs="Times New Roman"/>
          <w:sz w:val="20"/>
          <w:szCs w:val="20"/>
        </w:rPr>
        <w:t>dia</w:t>
      </w:r>
      <w:proofErr w:type="spellEnd"/>
      <w:r w:rsidR="006F65D1" w:rsidRPr="00A54289">
        <w:rPr>
          <w:rFonts w:ascii="Times New Roman" w:hAnsi="Times New Roman" w:cs="Times New Roman"/>
          <w:sz w:val="20"/>
          <w:szCs w:val="20"/>
        </w:rPr>
        <w:t>-</w:t>
      </w:r>
      <w:r w:rsidR="006F65D1">
        <w:rPr>
          <w:rFonts w:ascii="Times New Roman" w:hAnsi="Times New Roman" w:cs="Times New Roman"/>
          <w:sz w:val="20"/>
          <w:szCs w:val="20"/>
        </w:rPr>
        <w:t xml:space="preserve">OB coherence spectra </w:t>
      </w:r>
      <w:r w:rsidR="006F65D1" w:rsidRPr="0097019B">
        <w:rPr>
          <w:rFonts w:ascii="Times New Roman" w:hAnsi="Times New Roman" w:cs="Times New Roman"/>
          <w:sz w:val="20"/>
          <w:szCs w:val="20"/>
        </w:rPr>
        <w:t>in individual experiments</w:t>
      </w:r>
      <w:r w:rsidR="006F65D1">
        <w:rPr>
          <w:rFonts w:ascii="Times New Roman" w:hAnsi="Times New Roman" w:cs="Times New Roman"/>
          <w:sz w:val="20"/>
          <w:szCs w:val="20"/>
        </w:rPr>
        <w:t>.</w:t>
      </w:r>
      <w:r w:rsidR="00A54289" w:rsidRPr="00A54289">
        <w:rPr>
          <w:rFonts w:ascii="Times New Roman" w:hAnsi="Times New Roman" w:cs="Times New Roman"/>
          <w:sz w:val="20"/>
          <w:szCs w:val="20"/>
        </w:rPr>
        <w:t xml:space="preserve"> </w:t>
      </w:r>
      <w:r w:rsidR="00A54289">
        <w:rPr>
          <w:rFonts w:ascii="Times New Roman" w:hAnsi="Times New Roman" w:cs="Times New Roman"/>
          <w:sz w:val="20"/>
          <w:szCs w:val="20"/>
        </w:rPr>
        <w:t>A</w:t>
      </w:r>
      <w:r w:rsidR="00A54289" w:rsidRPr="00A54289">
        <w:rPr>
          <w:rFonts w:ascii="Times New Roman" w:hAnsi="Times New Roman" w:cs="Times New Roman"/>
          <w:sz w:val="20"/>
          <w:szCs w:val="20"/>
        </w:rPr>
        <w:t xml:space="preserve">dditional peaks at higher frequencies </w:t>
      </w:r>
      <w:r w:rsidR="00A54289">
        <w:rPr>
          <w:rFonts w:ascii="Times New Roman" w:hAnsi="Times New Roman" w:cs="Times New Roman"/>
          <w:sz w:val="20"/>
          <w:szCs w:val="20"/>
        </w:rPr>
        <w:t xml:space="preserve">appear also appear in </w:t>
      </w:r>
      <w:proofErr w:type="spellStart"/>
      <w:r w:rsidR="00A54289">
        <w:rPr>
          <w:rFonts w:ascii="Times New Roman" w:hAnsi="Times New Roman" w:cs="Times New Roman"/>
          <w:sz w:val="20"/>
          <w:szCs w:val="20"/>
        </w:rPr>
        <w:t>dia</w:t>
      </w:r>
      <w:proofErr w:type="spellEnd"/>
      <w:r w:rsidR="00A54289">
        <w:rPr>
          <w:rFonts w:ascii="Times New Roman" w:hAnsi="Times New Roman" w:cs="Times New Roman"/>
          <w:sz w:val="20"/>
          <w:szCs w:val="20"/>
        </w:rPr>
        <w:t xml:space="preserve">-OB </w:t>
      </w:r>
      <w:r w:rsidR="00A54289" w:rsidRPr="00A54289">
        <w:rPr>
          <w:rFonts w:ascii="Times New Roman" w:hAnsi="Times New Roman" w:cs="Times New Roman"/>
          <w:sz w:val="20"/>
          <w:szCs w:val="20"/>
        </w:rPr>
        <w:t>in a few recordings</w:t>
      </w:r>
      <w:r w:rsidR="00A54289">
        <w:rPr>
          <w:rFonts w:ascii="Times New Roman" w:hAnsi="Times New Roman" w:cs="Times New Roman"/>
          <w:sz w:val="20"/>
          <w:szCs w:val="20"/>
        </w:rPr>
        <w:t xml:space="preserve"> (1 in QW and 4 in AW) and more frequently in </w:t>
      </w:r>
      <w:proofErr w:type="spellStart"/>
      <w:r w:rsidR="00A54289">
        <w:rPr>
          <w:rFonts w:ascii="Times New Roman" w:hAnsi="Times New Roman" w:cs="Times New Roman"/>
          <w:sz w:val="20"/>
          <w:szCs w:val="20"/>
        </w:rPr>
        <w:t>dia</w:t>
      </w:r>
      <w:proofErr w:type="spellEnd"/>
      <w:r w:rsidR="00A54289">
        <w:rPr>
          <w:rFonts w:ascii="Times New Roman" w:hAnsi="Times New Roman" w:cs="Times New Roman"/>
          <w:sz w:val="20"/>
          <w:szCs w:val="20"/>
        </w:rPr>
        <w:t>-OB coherences.</w:t>
      </w:r>
    </w:p>
    <w:p w14:paraId="32EF5884" w14:textId="695E185D" w:rsidR="00C11C58" w:rsidRDefault="00C11C58">
      <w:pPr>
        <w:rPr>
          <w:rFonts w:ascii="Times New Roman" w:hAnsi="Times New Roman" w:cs="Times New Roman"/>
          <w:b/>
          <w:sz w:val="20"/>
          <w:szCs w:val="20"/>
        </w:rPr>
      </w:pPr>
      <w:r>
        <w:rPr>
          <w:rFonts w:ascii="Times New Roman" w:hAnsi="Times New Roman" w:cs="Times New Roman"/>
          <w:b/>
          <w:noProof/>
          <w:sz w:val="20"/>
          <w:szCs w:val="20"/>
          <w:lang w:eastAsia="zh-CN"/>
        </w:rPr>
        <w:lastRenderedPageBreak/>
        <w:drawing>
          <wp:anchor distT="0" distB="0" distL="114300" distR="114300" simplePos="0" relativeHeight="251735552" behindDoc="1" locked="0" layoutInCell="1" allowOverlap="1" wp14:anchorId="47C51A2B" wp14:editId="527F61BC">
            <wp:simplePos x="0" y="0"/>
            <wp:positionH relativeFrom="margin">
              <wp:align>left</wp:align>
            </wp:positionH>
            <wp:positionV relativeFrom="paragraph">
              <wp:posOffset>0</wp:posOffset>
            </wp:positionV>
            <wp:extent cx="3740150" cy="1490980"/>
            <wp:effectExtent l="0" t="0" r="0" b="0"/>
            <wp:wrapTight wrapText="bothSides">
              <wp:wrapPolygon edited="0">
                <wp:start x="220" y="552"/>
                <wp:lineTo x="220" y="5520"/>
                <wp:lineTo x="1210" y="9935"/>
                <wp:lineTo x="1320" y="20974"/>
                <wp:lineTo x="11662" y="21250"/>
                <wp:lineTo x="21453" y="21250"/>
                <wp:lineTo x="21453" y="1380"/>
                <wp:lineTo x="1980" y="552"/>
                <wp:lineTo x="220" y="55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3749" cy="1500332"/>
                    </a:xfrm>
                    <a:prstGeom prst="rect">
                      <a:avLst/>
                    </a:prstGeom>
                    <a:noFill/>
                  </pic:spPr>
                </pic:pic>
              </a:graphicData>
            </a:graphic>
            <wp14:sizeRelH relativeFrom="page">
              <wp14:pctWidth>0</wp14:pctWidth>
            </wp14:sizeRelH>
            <wp14:sizeRelV relativeFrom="page">
              <wp14:pctHeight>0</wp14:pctHeight>
            </wp14:sizeRelV>
          </wp:anchor>
        </w:drawing>
      </w:r>
    </w:p>
    <w:p w14:paraId="27097B58" w14:textId="77777777" w:rsidR="00C11C58" w:rsidRDefault="00C11C58">
      <w:pPr>
        <w:rPr>
          <w:rFonts w:ascii="Times New Roman" w:hAnsi="Times New Roman" w:cs="Times New Roman"/>
          <w:b/>
          <w:sz w:val="20"/>
          <w:szCs w:val="20"/>
        </w:rPr>
      </w:pPr>
    </w:p>
    <w:p w14:paraId="38C53693" w14:textId="77777777" w:rsidR="00C11C58" w:rsidRDefault="00C11C58">
      <w:pPr>
        <w:rPr>
          <w:rFonts w:ascii="Times New Roman" w:hAnsi="Times New Roman" w:cs="Times New Roman"/>
          <w:b/>
          <w:sz w:val="20"/>
          <w:szCs w:val="20"/>
        </w:rPr>
      </w:pPr>
    </w:p>
    <w:p w14:paraId="19AC6165" w14:textId="77777777" w:rsidR="00C11C58" w:rsidRDefault="00C11C58">
      <w:pPr>
        <w:rPr>
          <w:rFonts w:ascii="Times New Roman" w:hAnsi="Times New Roman" w:cs="Times New Roman"/>
          <w:b/>
          <w:sz w:val="20"/>
          <w:szCs w:val="20"/>
        </w:rPr>
      </w:pPr>
    </w:p>
    <w:p w14:paraId="6597DFDD" w14:textId="77777777" w:rsidR="00C11C58" w:rsidRDefault="00C11C58">
      <w:pPr>
        <w:rPr>
          <w:rFonts w:ascii="Times New Roman" w:hAnsi="Times New Roman" w:cs="Times New Roman"/>
          <w:b/>
          <w:sz w:val="20"/>
          <w:szCs w:val="20"/>
        </w:rPr>
      </w:pPr>
    </w:p>
    <w:p w14:paraId="15C4562D" w14:textId="77777777" w:rsidR="00C11C58" w:rsidRDefault="00C11C58">
      <w:pPr>
        <w:rPr>
          <w:rFonts w:ascii="Times New Roman" w:hAnsi="Times New Roman" w:cs="Times New Roman"/>
          <w:b/>
          <w:sz w:val="20"/>
          <w:szCs w:val="20"/>
        </w:rPr>
      </w:pPr>
    </w:p>
    <w:p w14:paraId="3FC59F2C" w14:textId="25E683AE" w:rsidR="00E02B39" w:rsidRPr="0097019B" w:rsidRDefault="005814F8">
      <w:pPr>
        <w:rPr>
          <w:rFonts w:ascii="Times New Roman" w:hAnsi="Times New Roman" w:cs="Times New Roman"/>
          <w:b/>
        </w:rPr>
      </w:pPr>
      <w:r w:rsidRPr="0097019B">
        <w:rPr>
          <w:rFonts w:ascii="Times New Roman" w:hAnsi="Times New Roman" w:cs="Times New Roman"/>
          <w:b/>
          <w:sz w:val="20"/>
          <w:szCs w:val="20"/>
        </w:rPr>
        <w:t>Supplementary Figure S</w:t>
      </w:r>
      <w:r w:rsidR="0054373C">
        <w:rPr>
          <w:rFonts w:ascii="Times New Roman" w:hAnsi="Times New Roman" w:cs="Times New Roman"/>
          <w:b/>
          <w:sz w:val="20"/>
          <w:szCs w:val="20"/>
        </w:rPr>
        <w:t>3</w:t>
      </w:r>
      <w:r w:rsidRPr="0097019B">
        <w:rPr>
          <w:rFonts w:ascii="Times New Roman" w:hAnsi="Times New Roman" w:cs="Times New Roman"/>
          <w:sz w:val="20"/>
          <w:szCs w:val="20"/>
        </w:rPr>
        <w:t xml:space="preserve">. </w:t>
      </w:r>
      <w:r w:rsidR="001841F3" w:rsidRPr="009B4748">
        <w:rPr>
          <w:rFonts w:ascii="Times New Roman" w:hAnsi="Times New Roman" w:cs="Times New Roman"/>
          <w:sz w:val="20"/>
          <w:szCs w:val="20"/>
        </w:rPr>
        <w:t xml:space="preserve">RRO coherence </w:t>
      </w:r>
      <w:r w:rsidR="001841F3">
        <w:rPr>
          <w:rFonts w:ascii="Times New Roman" w:hAnsi="Times New Roman" w:cs="Times New Roman"/>
          <w:sz w:val="20"/>
          <w:szCs w:val="20"/>
        </w:rPr>
        <w:t xml:space="preserve">functions (0-10 Hz) </w:t>
      </w:r>
      <w:r w:rsidR="001841F3" w:rsidRPr="009B4748">
        <w:rPr>
          <w:rFonts w:ascii="Times New Roman" w:hAnsi="Times New Roman" w:cs="Times New Roman"/>
          <w:sz w:val="20"/>
          <w:szCs w:val="20"/>
        </w:rPr>
        <w:t xml:space="preserve">between OB and higher order networks of PFC and HC during waking </w:t>
      </w:r>
      <w:r w:rsidR="00C11C58">
        <w:rPr>
          <w:rFonts w:ascii="Times New Roman" w:hAnsi="Times New Roman" w:cs="Times New Roman"/>
          <w:sz w:val="20"/>
          <w:szCs w:val="20"/>
        </w:rPr>
        <w:t>(</w:t>
      </w:r>
      <w:r w:rsidR="00C11C58" w:rsidRPr="00C11C58">
        <w:rPr>
          <w:rFonts w:ascii="Times New Roman" w:hAnsi="Times New Roman" w:cs="Times New Roman"/>
          <w:b/>
          <w:bCs/>
          <w:sz w:val="20"/>
          <w:szCs w:val="20"/>
        </w:rPr>
        <w:t>A</w:t>
      </w:r>
      <w:r w:rsidR="00C11C58">
        <w:rPr>
          <w:rFonts w:ascii="Times New Roman" w:hAnsi="Times New Roman" w:cs="Times New Roman"/>
          <w:sz w:val="20"/>
          <w:szCs w:val="20"/>
        </w:rPr>
        <w:t xml:space="preserve">; QW and AW) and </w:t>
      </w:r>
      <w:r w:rsidR="001841F3">
        <w:rPr>
          <w:rFonts w:ascii="Times New Roman" w:hAnsi="Times New Roman" w:cs="Times New Roman"/>
          <w:sz w:val="20"/>
          <w:szCs w:val="20"/>
        </w:rPr>
        <w:t xml:space="preserve">sleep </w:t>
      </w:r>
      <w:r w:rsidR="001841F3" w:rsidRPr="009B4748">
        <w:rPr>
          <w:rFonts w:ascii="Times New Roman" w:hAnsi="Times New Roman" w:cs="Times New Roman"/>
          <w:sz w:val="20"/>
          <w:szCs w:val="20"/>
        </w:rPr>
        <w:t>(</w:t>
      </w:r>
      <w:r w:rsidR="00C11C58" w:rsidRPr="00C11C58">
        <w:rPr>
          <w:rFonts w:ascii="Times New Roman" w:hAnsi="Times New Roman" w:cs="Times New Roman"/>
          <w:b/>
          <w:bCs/>
          <w:sz w:val="20"/>
          <w:szCs w:val="20"/>
        </w:rPr>
        <w:t>B</w:t>
      </w:r>
      <w:r w:rsidR="00C11C58">
        <w:rPr>
          <w:rFonts w:ascii="Times New Roman" w:hAnsi="Times New Roman" w:cs="Times New Roman"/>
          <w:sz w:val="20"/>
          <w:szCs w:val="20"/>
        </w:rPr>
        <w:t xml:space="preserve">; </w:t>
      </w:r>
      <w:r w:rsidR="001841F3">
        <w:rPr>
          <w:rFonts w:ascii="Times New Roman" w:hAnsi="Times New Roman" w:cs="Times New Roman"/>
          <w:sz w:val="20"/>
          <w:szCs w:val="20"/>
        </w:rPr>
        <w:t>SWS</w:t>
      </w:r>
      <w:r w:rsidR="001841F3" w:rsidRPr="009B4748">
        <w:rPr>
          <w:rFonts w:ascii="Times New Roman" w:hAnsi="Times New Roman" w:cs="Times New Roman"/>
          <w:sz w:val="20"/>
          <w:szCs w:val="20"/>
        </w:rPr>
        <w:t xml:space="preserve"> and </w:t>
      </w:r>
      <w:r w:rsidR="001841F3">
        <w:rPr>
          <w:rFonts w:ascii="Times New Roman" w:hAnsi="Times New Roman" w:cs="Times New Roman"/>
          <w:sz w:val="20"/>
          <w:szCs w:val="20"/>
        </w:rPr>
        <w:t>REM</w:t>
      </w:r>
      <w:r w:rsidR="001841F3" w:rsidRPr="009B4748">
        <w:rPr>
          <w:rFonts w:ascii="Times New Roman" w:hAnsi="Times New Roman" w:cs="Times New Roman"/>
          <w:sz w:val="20"/>
          <w:szCs w:val="20"/>
        </w:rPr>
        <w:t>) in individual experiments (grey) and averaged over the group (red and blue).</w:t>
      </w:r>
      <w:r w:rsidR="001841F3">
        <w:rPr>
          <w:rFonts w:ascii="Times New Roman" w:hAnsi="Times New Roman" w:cs="Times New Roman"/>
          <w:sz w:val="20"/>
          <w:szCs w:val="20"/>
        </w:rPr>
        <w:t xml:space="preserve"> Note </w:t>
      </w:r>
      <w:r w:rsidR="00C11C58">
        <w:rPr>
          <w:rFonts w:ascii="Times New Roman" w:hAnsi="Times New Roman" w:cs="Times New Roman"/>
          <w:sz w:val="20"/>
          <w:szCs w:val="20"/>
        </w:rPr>
        <w:t xml:space="preserve">high RRO coherence in waking and </w:t>
      </w:r>
      <w:r w:rsidR="001841F3">
        <w:rPr>
          <w:rFonts w:ascii="Times New Roman" w:hAnsi="Times New Roman" w:cs="Times New Roman"/>
          <w:sz w:val="20"/>
          <w:szCs w:val="20"/>
        </w:rPr>
        <w:t xml:space="preserve">low RRO coherence </w:t>
      </w:r>
      <w:r w:rsidR="00C11C58">
        <w:rPr>
          <w:rFonts w:ascii="Times New Roman" w:hAnsi="Times New Roman" w:cs="Times New Roman"/>
          <w:sz w:val="20"/>
          <w:szCs w:val="20"/>
        </w:rPr>
        <w:t>sleep, along with strong</w:t>
      </w:r>
      <w:r w:rsidR="001841F3">
        <w:rPr>
          <w:rFonts w:ascii="Times New Roman" w:hAnsi="Times New Roman" w:cs="Times New Roman"/>
          <w:sz w:val="20"/>
          <w:szCs w:val="20"/>
        </w:rPr>
        <w:t xml:space="preserve"> theta peak during REM sleep.</w:t>
      </w:r>
    </w:p>
    <w:p w14:paraId="2FF9E9E9" w14:textId="48D6D3BC" w:rsidR="008D1BEF" w:rsidRPr="0097019B" w:rsidRDefault="00BE265F" w:rsidP="00497C44">
      <w:r>
        <w:rPr>
          <w:b/>
          <w:bCs/>
          <w:noProof/>
          <w:color w:val="000000"/>
          <w:sz w:val="20"/>
          <w:szCs w:val="20"/>
          <w:lang w:eastAsia="zh-CN"/>
        </w:rPr>
        <w:drawing>
          <wp:anchor distT="0" distB="0" distL="114300" distR="114300" simplePos="0" relativeHeight="251726336" behindDoc="1" locked="0" layoutInCell="1" allowOverlap="1" wp14:anchorId="2C4E02FD" wp14:editId="7485C0D7">
            <wp:simplePos x="0" y="0"/>
            <wp:positionH relativeFrom="margin">
              <wp:align>left</wp:align>
            </wp:positionH>
            <wp:positionV relativeFrom="paragraph">
              <wp:posOffset>10622</wp:posOffset>
            </wp:positionV>
            <wp:extent cx="3847465" cy="1835150"/>
            <wp:effectExtent l="0" t="0" r="635" b="0"/>
            <wp:wrapTight wrapText="bothSides">
              <wp:wrapPolygon edited="0">
                <wp:start x="0" y="0"/>
                <wp:lineTo x="0" y="21301"/>
                <wp:lineTo x="21497" y="21301"/>
                <wp:lineTo x="2149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7465" cy="1835150"/>
                    </a:xfrm>
                    <a:prstGeom prst="rect">
                      <a:avLst/>
                    </a:prstGeom>
                    <a:noFill/>
                  </pic:spPr>
                </pic:pic>
              </a:graphicData>
            </a:graphic>
            <wp14:sizeRelH relativeFrom="page">
              <wp14:pctWidth>0</wp14:pctWidth>
            </wp14:sizeRelH>
            <wp14:sizeRelV relativeFrom="page">
              <wp14:pctHeight>0</wp14:pctHeight>
            </wp14:sizeRelV>
          </wp:anchor>
        </w:drawing>
      </w:r>
    </w:p>
    <w:p w14:paraId="263159CF" w14:textId="293DF46D" w:rsidR="008D1BEF" w:rsidRPr="0097019B" w:rsidRDefault="008D1BEF" w:rsidP="008D1BEF">
      <w:pPr>
        <w:pStyle w:val="NormalWeb"/>
        <w:spacing w:before="0" w:beforeAutospacing="0" w:after="120" w:afterAutospacing="0"/>
        <w:rPr>
          <w:sz w:val="22"/>
          <w:szCs w:val="22"/>
        </w:rPr>
      </w:pPr>
    </w:p>
    <w:p w14:paraId="4154B5BE" w14:textId="241A6B08" w:rsidR="006B46AE" w:rsidRPr="0097019B" w:rsidRDefault="006B46AE" w:rsidP="006B46AE">
      <w:pPr>
        <w:rPr>
          <w:rFonts w:ascii="Times New Roman" w:hAnsi="Times New Roman" w:cs="Times New Roman"/>
        </w:rPr>
      </w:pPr>
    </w:p>
    <w:p w14:paraId="69CD009B" w14:textId="761852F1" w:rsidR="006B46AE" w:rsidRPr="0097019B" w:rsidRDefault="006B46AE" w:rsidP="006B46AE">
      <w:pPr>
        <w:rPr>
          <w:rFonts w:ascii="Times New Roman" w:eastAsia="Times New Roman" w:hAnsi="Times New Roman" w:cs="Times New Roman"/>
          <w:b/>
          <w:bCs/>
          <w:color w:val="000000"/>
          <w:sz w:val="20"/>
          <w:szCs w:val="20"/>
        </w:rPr>
      </w:pPr>
    </w:p>
    <w:p w14:paraId="789D2F32" w14:textId="77777777" w:rsidR="006B46AE" w:rsidRPr="0097019B" w:rsidRDefault="006B46AE" w:rsidP="006B46AE">
      <w:pPr>
        <w:rPr>
          <w:rFonts w:ascii="Times New Roman" w:hAnsi="Times New Roman" w:cs="Times New Roman"/>
          <w:b/>
          <w:sz w:val="20"/>
          <w:szCs w:val="20"/>
        </w:rPr>
      </w:pPr>
    </w:p>
    <w:p w14:paraId="412878CA" w14:textId="77777777" w:rsidR="006B46AE" w:rsidRPr="0097019B" w:rsidRDefault="006B46AE" w:rsidP="006B46AE">
      <w:pPr>
        <w:rPr>
          <w:rFonts w:ascii="Times New Roman" w:hAnsi="Times New Roman" w:cs="Times New Roman"/>
          <w:b/>
          <w:sz w:val="20"/>
          <w:szCs w:val="20"/>
        </w:rPr>
      </w:pPr>
    </w:p>
    <w:p w14:paraId="48AEBF50" w14:textId="77777777" w:rsidR="006B46AE" w:rsidRPr="0097019B" w:rsidRDefault="006B46AE" w:rsidP="006B46AE">
      <w:pPr>
        <w:rPr>
          <w:rFonts w:ascii="Times New Roman" w:hAnsi="Times New Roman" w:cs="Times New Roman"/>
          <w:b/>
          <w:sz w:val="20"/>
          <w:szCs w:val="20"/>
        </w:rPr>
      </w:pPr>
    </w:p>
    <w:p w14:paraId="5412E3BE" w14:textId="77777777" w:rsidR="00BE265F" w:rsidRDefault="006B46AE" w:rsidP="00117D28">
      <w:pPr>
        <w:rPr>
          <w:rFonts w:ascii="Times New Roman" w:eastAsia="Times New Roman" w:hAnsi="Times New Roman" w:cs="Times New Roman"/>
          <w:bCs/>
          <w:color w:val="000000"/>
          <w:sz w:val="20"/>
          <w:szCs w:val="20"/>
        </w:rPr>
      </w:pPr>
      <w:r w:rsidRPr="0097019B">
        <w:rPr>
          <w:rFonts w:ascii="Times New Roman" w:hAnsi="Times New Roman" w:cs="Times New Roman"/>
          <w:b/>
          <w:sz w:val="20"/>
          <w:szCs w:val="20"/>
        </w:rPr>
        <w:t>Supplementary Figure S</w:t>
      </w:r>
      <w:r w:rsidR="00F75F2D">
        <w:rPr>
          <w:rFonts w:ascii="Times New Roman" w:hAnsi="Times New Roman" w:cs="Times New Roman"/>
          <w:b/>
          <w:sz w:val="20"/>
          <w:szCs w:val="20"/>
        </w:rPr>
        <w:t>4</w:t>
      </w:r>
      <w:r w:rsidRPr="0097019B">
        <w:rPr>
          <w:rFonts w:ascii="Times New Roman" w:hAnsi="Times New Roman" w:cs="Times New Roman"/>
          <w:b/>
          <w:sz w:val="20"/>
          <w:szCs w:val="20"/>
        </w:rPr>
        <w:t xml:space="preserve">. </w:t>
      </w:r>
      <w:r w:rsidRPr="0097019B">
        <w:rPr>
          <w:rFonts w:ascii="Times New Roman" w:eastAsia="Times New Roman" w:hAnsi="Times New Roman" w:cs="Times New Roman"/>
          <w:bCs/>
          <w:color w:val="000000"/>
          <w:sz w:val="20"/>
          <w:szCs w:val="20"/>
        </w:rPr>
        <w:t>Correlation between peak RRO coherences between PFC and HC, and RRO coherences connecting OB to HC (</w:t>
      </w:r>
      <w:r w:rsidRPr="0097019B">
        <w:rPr>
          <w:rFonts w:ascii="Times New Roman" w:eastAsia="Times New Roman" w:hAnsi="Times New Roman" w:cs="Times New Roman"/>
          <w:b/>
          <w:bCs/>
          <w:color w:val="000000"/>
          <w:sz w:val="20"/>
          <w:szCs w:val="20"/>
        </w:rPr>
        <w:t>A</w:t>
      </w:r>
      <w:r w:rsidRPr="0097019B">
        <w:rPr>
          <w:rFonts w:ascii="Times New Roman" w:eastAsia="Times New Roman" w:hAnsi="Times New Roman" w:cs="Times New Roman"/>
          <w:bCs/>
          <w:color w:val="000000"/>
          <w:sz w:val="20"/>
          <w:szCs w:val="20"/>
        </w:rPr>
        <w:t>), and PFC signals (</w:t>
      </w:r>
      <w:r w:rsidRPr="0097019B">
        <w:rPr>
          <w:rFonts w:ascii="Times New Roman" w:eastAsia="Times New Roman" w:hAnsi="Times New Roman" w:cs="Times New Roman"/>
          <w:b/>
          <w:bCs/>
          <w:color w:val="000000"/>
          <w:sz w:val="20"/>
          <w:szCs w:val="20"/>
        </w:rPr>
        <w:t>B</w:t>
      </w:r>
      <w:r w:rsidRPr="0097019B">
        <w:rPr>
          <w:rFonts w:ascii="Times New Roman" w:eastAsia="Times New Roman" w:hAnsi="Times New Roman" w:cs="Times New Roman"/>
          <w:bCs/>
          <w:color w:val="000000"/>
          <w:sz w:val="20"/>
          <w:szCs w:val="20"/>
        </w:rPr>
        <w:t>) in different states with weak or non-existent RRO (REM sleep, SWS). Significant correlations are shown in the color of the corresponding dots, trendlines of non-significant correlations are shown in grey.</w:t>
      </w:r>
    </w:p>
    <w:p w14:paraId="3292EFD4" w14:textId="77777777" w:rsidR="00BE265F" w:rsidRDefault="00BE265F" w:rsidP="00657FCC">
      <w:pPr>
        <w:spacing w:after="0"/>
        <w:jc w:val="both"/>
        <w:rPr>
          <w:b/>
          <w:sz w:val="20"/>
          <w:szCs w:val="20"/>
        </w:rPr>
      </w:pPr>
    </w:p>
    <w:p w14:paraId="266EA96C" w14:textId="6C3B1B4B" w:rsidR="00657FCC" w:rsidRPr="0097019B" w:rsidRDefault="00657FCC" w:rsidP="00657FCC">
      <w:pPr>
        <w:spacing w:after="0"/>
        <w:jc w:val="both"/>
        <w:rPr>
          <w:sz w:val="20"/>
          <w:szCs w:val="20"/>
        </w:rPr>
      </w:pPr>
      <w:r w:rsidRPr="0097019B">
        <w:rPr>
          <w:b/>
          <w:sz w:val="20"/>
          <w:szCs w:val="20"/>
        </w:rPr>
        <w:t>Supplementary Table S1:</w:t>
      </w:r>
      <w:r w:rsidRPr="0097019B">
        <w:rPr>
          <w:sz w:val="20"/>
          <w:szCs w:val="20"/>
        </w:rPr>
        <w:t xml:space="preserve"> length of segments and average RRO and theta frequency in different states </w:t>
      </w:r>
    </w:p>
    <w:tbl>
      <w:tblPr>
        <w:tblStyle w:val="TableGrid"/>
        <w:tblW w:w="8365" w:type="dxa"/>
        <w:tblLayout w:type="fixed"/>
        <w:tblLook w:val="04A0" w:firstRow="1" w:lastRow="0" w:firstColumn="1" w:lastColumn="0" w:noHBand="0" w:noVBand="1"/>
      </w:tblPr>
      <w:tblGrid>
        <w:gridCol w:w="3865"/>
        <w:gridCol w:w="1080"/>
        <w:gridCol w:w="1260"/>
        <w:gridCol w:w="1080"/>
        <w:gridCol w:w="1080"/>
      </w:tblGrid>
      <w:tr w:rsidR="00657FCC" w:rsidRPr="0097019B" w14:paraId="01660557" w14:textId="77777777" w:rsidTr="001B4AC3">
        <w:tc>
          <w:tcPr>
            <w:tcW w:w="3865" w:type="dxa"/>
          </w:tcPr>
          <w:p w14:paraId="7E666587" w14:textId="77777777" w:rsidR="00657FCC" w:rsidRPr="0097019B" w:rsidRDefault="00657FCC" w:rsidP="001B4AC3">
            <w:pPr>
              <w:jc w:val="center"/>
              <w:rPr>
                <w:sz w:val="20"/>
                <w:szCs w:val="20"/>
              </w:rPr>
            </w:pPr>
          </w:p>
        </w:tc>
        <w:tc>
          <w:tcPr>
            <w:tcW w:w="1080" w:type="dxa"/>
          </w:tcPr>
          <w:p w14:paraId="3951EF51" w14:textId="77777777" w:rsidR="00657FCC" w:rsidRPr="0097019B" w:rsidRDefault="00657FCC" w:rsidP="001B4AC3">
            <w:pPr>
              <w:jc w:val="center"/>
              <w:rPr>
                <w:sz w:val="20"/>
                <w:szCs w:val="20"/>
              </w:rPr>
            </w:pPr>
            <w:r w:rsidRPr="0097019B">
              <w:rPr>
                <w:sz w:val="20"/>
                <w:szCs w:val="20"/>
              </w:rPr>
              <w:t>SWS</w:t>
            </w:r>
          </w:p>
        </w:tc>
        <w:tc>
          <w:tcPr>
            <w:tcW w:w="1260" w:type="dxa"/>
          </w:tcPr>
          <w:p w14:paraId="1756D942" w14:textId="77777777" w:rsidR="00657FCC" w:rsidRPr="0097019B" w:rsidRDefault="00657FCC" w:rsidP="001B4AC3">
            <w:pPr>
              <w:jc w:val="center"/>
              <w:rPr>
                <w:sz w:val="20"/>
                <w:szCs w:val="20"/>
              </w:rPr>
            </w:pPr>
            <w:r w:rsidRPr="0097019B">
              <w:rPr>
                <w:sz w:val="20"/>
                <w:szCs w:val="20"/>
              </w:rPr>
              <w:t>REM</w:t>
            </w:r>
          </w:p>
        </w:tc>
        <w:tc>
          <w:tcPr>
            <w:tcW w:w="1080" w:type="dxa"/>
          </w:tcPr>
          <w:p w14:paraId="79D982DA" w14:textId="77777777" w:rsidR="00657FCC" w:rsidRPr="0097019B" w:rsidRDefault="00657FCC" w:rsidP="001B4AC3">
            <w:pPr>
              <w:jc w:val="center"/>
              <w:rPr>
                <w:sz w:val="20"/>
                <w:szCs w:val="20"/>
              </w:rPr>
            </w:pPr>
            <w:r w:rsidRPr="0097019B">
              <w:rPr>
                <w:sz w:val="20"/>
                <w:szCs w:val="20"/>
              </w:rPr>
              <w:t>QW</w:t>
            </w:r>
          </w:p>
        </w:tc>
        <w:tc>
          <w:tcPr>
            <w:tcW w:w="1080" w:type="dxa"/>
          </w:tcPr>
          <w:p w14:paraId="287DE925" w14:textId="77777777" w:rsidR="00657FCC" w:rsidRPr="0097019B" w:rsidRDefault="00657FCC" w:rsidP="001B4AC3">
            <w:pPr>
              <w:jc w:val="center"/>
              <w:rPr>
                <w:sz w:val="20"/>
                <w:szCs w:val="20"/>
              </w:rPr>
            </w:pPr>
            <w:r w:rsidRPr="0097019B">
              <w:rPr>
                <w:sz w:val="20"/>
                <w:szCs w:val="20"/>
              </w:rPr>
              <w:t>AW</w:t>
            </w:r>
          </w:p>
        </w:tc>
      </w:tr>
      <w:tr w:rsidR="00657FCC" w:rsidRPr="0097019B" w14:paraId="787FE03D" w14:textId="77777777" w:rsidTr="001B4AC3">
        <w:tc>
          <w:tcPr>
            <w:tcW w:w="3865" w:type="dxa"/>
          </w:tcPr>
          <w:p w14:paraId="41E7865D" w14:textId="77777777" w:rsidR="00657FCC" w:rsidRPr="0097019B" w:rsidRDefault="00657FCC" w:rsidP="001B4AC3">
            <w:pPr>
              <w:rPr>
                <w:sz w:val="20"/>
                <w:szCs w:val="20"/>
              </w:rPr>
            </w:pPr>
            <w:r w:rsidRPr="0097019B">
              <w:rPr>
                <w:sz w:val="20"/>
                <w:szCs w:val="20"/>
              </w:rPr>
              <w:t>in each rat (2 days)</w:t>
            </w:r>
            <w:r>
              <w:rPr>
                <w:sz w:val="20"/>
                <w:szCs w:val="20"/>
              </w:rPr>
              <w:t xml:space="preserve">         </w:t>
            </w:r>
            <w:r w:rsidRPr="0097019B">
              <w:rPr>
                <w:sz w:val="20"/>
                <w:szCs w:val="20"/>
              </w:rPr>
              <w:t>Ave # of segments</w:t>
            </w:r>
          </w:p>
          <w:p w14:paraId="6A1A7A9F" w14:textId="77777777" w:rsidR="00657FCC" w:rsidRPr="0097019B" w:rsidRDefault="00657FCC" w:rsidP="001B4AC3">
            <w:pPr>
              <w:rPr>
                <w:sz w:val="20"/>
                <w:szCs w:val="20"/>
              </w:rPr>
            </w:pPr>
            <w:r>
              <w:rPr>
                <w:sz w:val="20"/>
                <w:szCs w:val="20"/>
              </w:rPr>
              <w:t xml:space="preserve">                                           </w:t>
            </w:r>
            <w:r w:rsidRPr="0097019B">
              <w:rPr>
                <w:sz w:val="20"/>
                <w:szCs w:val="20"/>
              </w:rPr>
              <w:t>Ave length (s)</w:t>
            </w:r>
          </w:p>
          <w:p w14:paraId="14DF0D17" w14:textId="77777777" w:rsidR="00657FCC" w:rsidRPr="0097019B" w:rsidRDefault="00657FCC" w:rsidP="001B4AC3">
            <w:pPr>
              <w:rPr>
                <w:sz w:val="20"/>
                <w:szCs w:val="20"/>
              </w:rPr>
            </w:pPr>
            <w:r>
              <w:rPr>
                <w:sz w:val="20"/>
                <w:szCs w:val="20"/>
              </w:rPr>
              <w:t xml:space="preserve">                                           </w:t>
            </w:r>
            <w:r w:rsidRPr="0097019B">
              <w:rPr>
                <w:sz w:val="20"/>
                <w:szCs w:val="20"/>
              </w:rPr>
              <w:t>Total length (s)</w:t>
            </w:r>
          </w:p>
        </w:tc>
        <w:tc>
          <w:tcPr>
            <w:tcW w:w="1080" w:type="dxa"/>
          </w:tcPr>
          <w:p w14:paraId="4C05F157" w14:textId="77777777" w:rsidR="00657FCC" w:rsidRPr="0097019B" w:rsidRDefault="00657FCC" w:rsidP="001B4AC3">
            <w:pPr>
              <w:jc w:val="center"/>
              <w:rPr>
                <w:sz w:val="20"/>
                <w:szCs w:val="20"/>
              </w:rPr>
            </w:pPr>
            <w:r w:rsidRPr="0097019B">
              <w:rPr>
                <w:sz w:val="20"/>
                <w:szCs w:val="20"/>
              </w:rPr>
              <w:t>9±0.8</w:t>
            </w:r>
          </w:p>
          <w:p w14:paraId="1B08631C" w14:textId="77777777" w:rsidR="00657FCC" w:rsidRPr="0097019B" w:rsidRDefault="00657FCC" w:rsidP="001B4AC3">
            <w:pPr>
              <w:jc w:val="center"/>
              <w:rPr>
                <w:sz w:val="20"/>
                <w:szCs w:val="20"/>
              </w:rPr>
            </w:pPr>
            <w:r w:rsidRPr="0097019B">
              <w:rPr>
                <w:sz w:val="20"/>
                <w:szCs w:val="20"/>
              </w:rPr>
              <w:t>127±11</w:t>
            </w:r>
          </w:p>
          <w:p w14:paraId="2BCEEE1C" w14:textId="77777777" w:rsidR="00657FCC" w:rsidRPr="0097019B" w:rsidRDefault="00657FCC" w:rsidP="001B4AC3">
            <w:pPr>
              <w:jc w:val="center"/>
              <w:rPr>
                <w:sz w:val="20"/>
                <w:szCs w:val="20"/>
              </w:rPr>
            </w:pPr>
            <w:r w:rsidRPr="0097019B">
              <w:rPr>
                <w:sz w:val="20"/>
                <w:szCs w:val="20"/>
              </w:rPr>
              <w:t>1237±219</w:t>
            </w:r>
          </w:p>
        </w:tc>
        <w:tc>
          <w:tcPr>
            <w:tcW w:w="1260" w:type="dxa"/>
          </w:tcPr>
          <w:p w14:paraId="3C915FD8" w14:textId="77777777" w:rsidR="00657FCC" w:rsidRPr="0097019B" w:rsidRDefault="00657FCC" w:rsidP="001B4AC3">
            <w:pPr>
              <w:jc w:val="center"/>
              <w:rPr>
                <w:sz w:val="20"/>
                <w:szCs w:val="20"/>
              </w:rPr>
            </w:pPr>
            <w:r w:rsidRPr="0097019B">
              <w:rPr>
                <w:sz w:val="20"/>
                <w:szCs w:val="20"/>
              </w:rPr>
              <w:t>9±0.9</w:t>
            </w:r>
          </w:p>
          <w:p w14:paraId="3016B9BC" w14:textId="77777777" w:rsidR="00657FCC" w:rsidRPr="0097019B" w:rsidRDefault="00657FCC" w:rsidP="001B4AC3">
            <w:pPr>
              <w:jc w:val="center"/>
              <w:rPr>
                <w:sz w:val="20"/>
                <w:szCs w:val="20"/>
              </w:rPr>
            </w:pPr>
            <w:r w:rsidRPr="0097019B">
              <w:rPr>
                <w:sz w:val="20"/>
                <w:szCs w:val="20"/>
              </w:rPr>
              <w:t>109±12</w:t>
            </w:r>
          </w:p>
          <w:p w14:paraId="72E03A16" w14:textId="77777777" w:rsidR="00657FCC" w:rsidRPr="0097019B" w:rsidRDefault="00657FCC" w:rsidP="001B4AC3">
            <w:pPr>
              <w:jc w:val="center"/>
              <w:rPr>
                <w:sz w:val="20"/>
                <w:szCs w:val="20"/>
              </w:rPr>
            </w:pPr>
            <w:r w:rsidRPr="0097019B">
              <w:rPr>
                <w:sz w:val="20"/>
                <w:szCs w:val="20"/>
              </w:rPr>
              <w:t>1031±186</w:t>
            </w:r>
          </w:p>
        </w:tc>
        <w:tc>
          <w:tcPr>
            <w:tcW w:w="1080" w:type="dxa"/>
          </w:tcPr>
          <w:p w14:paraId="1F214133" w14:textId="77777777" w:rsidR="00657FCC" w:rsidRPr="0097019B" w:rsidRDefault="00657FCC" w:rsidP="001B4AC3">
            <w:pPr>
              <w:jc w:val="center"/>
              <w:rPr>
                <w:sz w:val="20"/>
                <w:szCs w:val="20"/>
              </w:rPr>
            </w:pPr>
            <w:r w:rsidRPr="0097019B">
              <w:rPr>
                <w:sz w:val="20"/>
                <w:szCs w:val="20"/>
              </w:rPr>
              <w:t>7±0.4</w:t>
            </w:r>
          </w:p>
          <w:p w14:paraId="59CF07E2" w14:textId="77777777" w:rsidR="00657FCC" w:rsidRPr="0097019B" w:rsidRDefault="00657FCC" w:rsidP="001B4AC3">
            <w:pPr>
              <w:jc w:val="center"/>
              <w:rPr>
                <w:sz w:val="20"/>
                <w:szCs w:val="20"/>
              </w:rPr>
            </w:pPr>
            <w:r w:rsidRPr="0097019B">
              <w:rPr>
                <w:sz w:val="20"/>
                <w:szCs w:val="20"/>
              </w:rPr>
              <w:t>112±18</w:t>
            </w:r>
          </w:p>
          <w:p w14:paraId="766E5871" w14:textId="77777777" w:rsidR="00657FCC" w:rsidRPr="0097019B" w:rsidRDefault="00657FCC" w:rsidP="001B4AC3">
            <w:pPr>
              <w:jc w:val="center"/>
              <w:rPr>
                <w:sz w:val="20"/>
                <w:szCs w:val="20"/>
              </w:rPr>
            </w:pPr>
            <w:r w:rsidRPr="0097019B">
              <w:rPr>
                <w:sz w:val="20"/>
                <w:szCs w:val="20"/>
              </w:rPr>
              <w:t>821±147</w:t>
            </w:r>
          </w:p>
        </w:tc>
        <w:tc>
          <w:tcPr>
            <w:tcW w:w="1080" w:type="dxa"/>
          </w:tcPr>
          <w:p w14:paraId="0243E41C" w14:textId="77777777" w:rsidR="00657FCC" w:rsidRPr="0097019B" w:rsidRDefault="00657FCC" w:rsidP="001B4AC3">
            <w:pPr>
              <w:jc w:val="center"/>
              <w:rPr>
                <w:sz w:val="20"/>
                <w:szCs w:val="20"/>
              </w:rPr>
            </w:pPr>
            <w:r w:rsidRPr="0097019B">
              <w:rPr>
                <w:sz w:val="20"/>
                <w:szCs w:val="20"/>
              </w:rPr>
              <w:t>7±0.5</w:t>
            </w:r>
          </w:p>
          <w:p w14:paraId="0192BFCC" w14:textId="77777777" w:rsidR="00657FCC" w:rsidRPr="0097019B" w:rsidRDefault="00657FCC" w:rsidP="001B4AC3">
            <w:pPr>
              <w:jc w:val="center"/>
              <w:rPr>
                <w:sz w:val="20"/>
                <w:szCs w:val="20"/>
              </w:rPr>
            </w:pPr>
            <w:r w:rsidRPr="0097019B">
              <w:rPr>
                <w:sz w:val="20"/>
                <w:szCs w:val="20"/>
              </w:rPr>
              <w:t>95±14</w:t>
            </w:r>
          </w:p>
          <w:p w14:paraId="75D49C5F" w14:textId="77777777" w:rsidR="00657FCC" w:rsidRPr="0097019B" w:rsidRDefault="00657FCC" w:rsidP="001B4AC3">
            <w:pPr>
              <w:jc w:val="center"/>
              <w:rPr>
                <w:sz w:val="20"/>
                <w:szCs w:val="20"/>
              </w:rPr>
            </w:pPr>
            <w:r w:rsidRPr="0097019B">
              <w:rPr>
                <w:sz w:val="20"/>
                <w:szCs w:val="20"/>
              </w:rPr>
              <w:t>670±98</w:t>
            </w:r>
          </w:p>
        </w:tc>
      </w:tr>
      <w:tr w:rsidR="00657FCC" w:rsidRPr="0097019B" w14:paraId="28F445B3" w14:textId="77777777" w:rsidTr="001B4AC3">
        <w:trPr>
          <w:trHeight w:val="287"/>
        </w:trPr>
        <w:tc>
          <w:tcPr>
            <w:tcW w:w="3865" w:type="dxa"/>
          </w:tcPr>
          <w:p w14:paraId="5CCA7B5F" w14:textId="77777777" w:rsidR="00657FCC" w:rsidRPr="0097019B" w:rsidRDefault="00657FCC" w:rsidP="001B4AC3">
            <w:pPr>
              <w:rPr>
                <w:sz w:val="20"/>
                <w:szCs w:val="20"/>
              </w:rPr>
            </w:pPr>
            <w:r w:rsidRPr="0097019B">
              <w:rPr>
                <w:sz w:val="20"/>
                <w:szCs w:val="20"/>
              </w:rPr>
              <w:t># rats(recordings) with identified RRO in LFP</w:t>
            </w:r>
          </w:p>
        </w:tc>
        <w:tc>
          <w:tcPr>
            <w:tcW w:w="1080" w:type="dxa"/>
          </w:tcPr>
          <w:p w14:paraId="5EEBC50D" w14:textId="77777777" w:rsidR="00657FCC" w:rsidRPr="0097019B" w:rsidRDefault="00657FCC" w:rsidP="001B4AC3">
            <w:pPr>
              <w:jc w:val="center"/>
              <w:rPr>
                <w:sz w:val="20"/>
                <w:szCs w:val="20"/>
              </w:rPr>
            </w:pPr>
            <w:r w:rsidRPr="0097019B">
              <w:rPr>
                <w:sz w:val="20"/>
                <w:szCs w:val="20"/>
              </w:rPr>
              <w:t>7(14)</w:t>
            </w:r>
          </w:p>
        </w:tc>
        <w:tc>
          <w:tcPr>
            <w:tcW w:w="1260" w:type="dxa"/>
          </w:tcPr>
          <w:p w14:paraId="15F35FE3" w14:textId="77777777" w:rsidR="00657FCC" w:rsidRPr="0097019B" w:rsidRDefault="00657FCC" w:rsidP="001B4AC3">
            <w:pPr>
              <w:jc w:val="center"/>
              <w:rPr>
                <w:sz w:val="20"/>
                <w:szCs w:val="20"/>
              </w:rPr>
            </w:pPr>
            <w:r w:rsidRPr="0097019B">
              <w:rPr>
                <w:sz w:val="20"/>
                <w:szCs w:val="20"/>
              </w:rPr>
              <w:t>7(14)</w:t>
            </w:r>
          </w:p>
        </w:tc>
        <w:tc>
          <w:tcPr>
            <w:tcW w:w="1080" w:type="dxa"/>
          </w:tcPr>
          <w:p w14:paraId="34B24AFA" w14:textId="77777777" w:rsidR="00657FCC" w:rsidRPr="0097019B" w:rsidRDefault="00657FCC" w:rsidP="001B4AC3">
            <w:pPr>
              <w:jc w:val="center"/>
              <w:rPr>
                <w:sz w:val="20"/>
                <w:szCs w:val="20"/>
              </w:rPr>
            </w:pPr>
            <w:r w:rsidRPr="0097019B">
              <w:rPr>
                <w:sz w:val="20"/>
                <w:szCs w:val="20"/>
              </w:rPr>
              <w:t>7(12)</w:t>
            </w:r>
          </w:p>
        </w:tc>
        <w:tc>
          <w:tcPr>
            <w:tcW w:w="1080" w:type="dxa"/>
          </w:tcPr>
          <w:p w14:paraId="36F3258C" w14:textId="77777777" w:rsidR="00657FCC" w:rsidRPr="0097019B" w:rsidRDefault="00657FCC" w:rsidP="001B4AC3">
            <w:pPr>
              <w:jc w:val="center"/>
              <w:rPr>
                <w:sz w:val="20"/>
                <w:szCs w:val="20"/>
              </w:rPr>
            </w:pPr>
            <w:r w:rsidRPr="0097019B">
              <w:rPr>
                <w:sz w:val="20"/>
                <w:szCs w:val="20"/>
              </w:rPr>
              <w:t>6(9)</w:t>
            </w:r>
          </w:p>
        </w:tc>
      </w:tr>
      <w:tr w:rsidR="00657FCC" w:rsidRPr="0097019B" w14:paraId="19FD26CC" w14:textId="77777777" w:rsidTr="001B4AC3">
        <w:trPr>
          <w:trHeight w:val="503"/>
        </w:trPr>
        <w:tc>
          <w:tcPr>
            <w:tcW w:w="3865" w:type="dxa"/>
          </w:tcPr>
          <w:p w14:paraId="3E22B5B3" w14:textId="77777777" w:rsidR="00657FCC" w:rsidRPr="0097019B" w:rsidRDefault="00657FCC" w:rsidP="001B4AC3">
            <w:pPr>
              <w:rPr>
                <w:sz w:val="20"/>
                <w:szCs w:val="20"/>
              </w:rPr>
            </w:pPr>
            <w:r w:rsidRPr="0097019B">
              <w:rPr>
                <w:sz w:val="20"/>
                <w:szCs w:val="20"/>
              </w:rPr>
              <w:t>RRO peak frequency (Hz)</w:t>
            </w:r>
          </w:p>
          <w:p w14:paraId="54A16D6A" w14:textId="77777777" w:rsidR="00657FCC" w:rsidRPr="0097019B" w:rsidRDefault="00657FCC" w:rsidP="001B4AC3">
            <w:pPr>
              <w:rPr>
                <w:sz w:val="20"/>
                <w:szCs w:val="20"/>
              </w:rPr>
            </w:pPr>
            <w:r>
              <w:rPr>
                <w:sz w:val="20"/>
                <w:szCs w:val="20"/>
              </w:rPr>
              <w:t xml:space="preserve">         </w:t>
            </w:r>
            <w:r w:rsidRPr="0097019B">
              <w:rPr>
                <w:sz w:val="20"/>
                <w:szCs w:val="20"/>
              </w:rPr>
              <w:t>and range (Hz)</w:t>
            </w:r>
          </w:p>
        </w:tc>
        <w:tc>
          <w:tcPr>
            <w:tcW w:w="1080" w:type="dxa"/>
          </w:tcPr>
          <w:p w14:paraId="4FEF7018" w14:textId="77777777" w:rsidR="00657FCC" w:rsidRPr="0097019B" w:rsidRDefault="00657FCC" w:rsidP="001B4AC3">
            <w:pPr>
              <w:jc w:val="center"/>
              <w:rPr>
                <w:sz w:val="20"/>
                <w:szCs w:val="20"/>
              </w:rPr>
            </w:pPr>
            <w:r w:rsidRPr="0097019B">
              <w:rPr>
                <w:sz w:val="20"/>
                <w:szCs w:val="20"/>
              </w:rPr>
              <w:t>1.65±0.05</w:t>
            </w:r>
          </w:p>
          <w:p w14:paraId="2FAC3AD6" w14:textId="77777777" w:rsidR="00657FCC" w:rsidRPr="0097019B" w:rsidRDefault="00657FCC" w:rsidP="001B4AC3">
            <w:pPr>
              <w:jc w:val="center"/>
              <w:rPr>
                <w:sz w:val="20"/>
                <w:szCs w:val="20"/>
              </w:rPr>
            </w:pPr>
            <w:r w:rsidRPr="0097019B">
              <w:rPr>
                <w:sz w:val="20"/>
                <w:szCs w:val="20"/>
              </w:rPr>
              <w:t>1.2-2.0</w:t>
            </w:r>
          </w:p>
        </w:tc>
        <w:tc>
          <w:tcPr>
            <w:tcW w:w="1260" w:type="dxa"/>
          </w:tcPr>
          <w:p w14:paraId="7D59EFB7" w14:textId="77777777" w:rsidR="00657FCC" w:rsidRPr="0097019B" w:rsidRDefault="00657FCC" w:rsidP="001B4AC3">
            <w:pPr>
              <w:jc w:val="center"/>
              <w:rPr>
                <w:sz w:val="20"/>
                <w:szCs w:val="20"/>
              </w:rPr>
            </w:pPr>
            <w:r w:rsidRPr="0097019B">
              <w:rPr>
                <w:sz w:val="20"/>
                <w:szCs w:val="20"/>
              </w:rPr>
              <w:t>1.65±0.05</w:t>
            </w:r>
          </w:p>
          <w:p w14:paraId="7E4E46B9" w14:textId="77777777" w:rsidR="00657FCC" w:rsidRPr="0097019B" w:rsidRDefault="00657FCC" w:rsidP="001B4AC3">
            <w:pPr>
              <w:jc w:val="center"/>
              <w:rPr>
                <w:sz w:val="20"/>
                <w:szCs w:val="20"/>
              </w:rPr>
            </w:pPr>
            <w:r w:rsidRPr="0097019B">
              <w:rPr>
                <w:sz w:val="20"/>
                <w:szCs w:val="20"/>
              </w:rPr>
              <w:t>1.2-2.0</w:t>
            </w:r>
          </w:p>
        </w:tc>
        <w:tc>
          <w:tcPr>
            <w:tcW w:w="1080" w:type="dxa"/>
          </w:tcPr>
          <w:p w14:paraId="1BFC222B" w14:textId="77777777" w:rsidR="00657FCC" w:rsidRPr="0097019B" w:rsidRDefault="00657FCC" w:rsidP="001B4AC3">
            <w:pPr>
              <w:jc w:val="center"/>
              <w:rPr>
                <w:sz w:val="20"/>
                <w:szCs w:val="20"/>
              </w:rPr>
            </w:pPr>
            <w:r w:rsidRPr="0097019B">
              <w:rPr>
                <w:sz w:val="20"/>
                <w:szCs w:val="20"/>
              </w:rPr>
              <w:t>2.01±0.08</w:t>
            </w:r>
          </w:p>
          <w:p w14:paraId="32B781F2" w14:textId="77777777" w:rsidR="00657FCC" w:rsidRPr="0097019B" w:rsidRDefault="00657FCC" w:rsidP="001B4AC3">
            <w:pPr>
              <w:jc w:val="center"/>
              <w:rPr>
                <w:sz w:val="20"/>
                <w:szCs w:val="20"/>
              </w:rPr>
            </w:pPr>
            <w:r w:rsidRPr="0097019B">
              <w:rPr>
                <w:sz w:val="20"/>
                <w:szCs w:val="20"/>
              </w:rPr>
              <w:t>1.5-2.4</w:t>
            </w:r>
          </w:p>
        </w:tc>
        <w:tc>
          <w:tcPr>
            <w:tcW w:w="1080" w:type="dxa"/>
          </w:tcPr>
          <w:p w14:paraId="4500EED7" w14:textId="77777777" w:rsidR="00657FCC" w:rsidRPr="0097019B" w:rsidRDefault="00657FCC" w:rsidP="001B4AC3">
            <w:pPr>
              <w:jc w:val="center"/>
              <w:rPr>
                <w:sz w:val="20"/>
                <w:szCs w:val="20"/>
              </w:rPr>
            </w:pPr>
            <w:r w:rsidRPr="0097019B">
              <w:rPr>
                <w:sz w:val="20"/>
                <w:szCs w:val="20"/>
              </w:rPr>
              <w:t>2.23±0.11</w:t>
            </w:r>
          </w:p>
          <w:p w14:paraId="4FD78459" w14:textId="77777777" w:rsidR="00657FCC" w:rsidRPr="0097019B" w:rsidRDefault="00657FCC" w:rsidP="001B4AC3">
            <w:pPr>
              <w:jc w:val="center"/>
              <w:rPr>
                <w:sz w:val="20"/>
                <w:szCs w:val="20"/>
              </w:rPr>
            </w:pPr>
            <w:r w:rsidRPr="0097019B">
              <w:rPr>
                <w:sz w:val="20"/>
                <w:szCs w:val="20"/>
              </w:rPr>
              <w:t>1.0-2.9</w:t>
            </w:r>
          </w:p>
        </w:tc>
      </w:tr>
      <w:tr w:rsidR="00657FCC" w:rsidRPr="0097019B" w14:paraId="77F29551" w14:textId="77777777" w:rsidTr="001B4AC3">
        <w:tc>
          <w:tcPr>
            <w:tcW w:w="3865" w:type="dxa"/>
          </w:tcPr>
          <w:p w14:paraId="1FC61922" w14:textId="77777777" w:rsidR="00657FCC" w:rsidRDefault="00657FCC" w:rsidP="001B4AC3">
            <w:pPr>
              <w:jc w:val="both"/>
              <w:rPr>
                <w:sz w:val="20"/>
                <w:szCs w:val="20"/>
              </w:rPr>
            </w:pPr>
            <w:r w:rsidRPr="0097019B">
              <w:rPr>
                <w:sz w:val="20"/>
                <w:szCs w:val="20"/>
              </w:rPr>
              <w:t>Theta freq. (Hz)</w:t>
            </w:r>
          </w:p>
          <w:p w14:paraId="0DBEE999" w14:textId="77777777" w:rsidR="00657FCC" w:rsidRPr="0097019B" w:rsidRDefault="00657FCC" w:rsidP="001B4AC3">
            <w:pPr>
              <w:jc w:val="both"/>
              <w:rPr>
                <w:sz w:val="20"/>
                <w:szCs w:val="20"/>
              </w:rPr>
            </w:pPr>
            <w:r>
              <w:rPr>
                <w:sz w:val="20"/>
                <w:szCs w:val="20"/>
              </w:rPr>
              <w:t xml:space="preserve">           and range (Hz)</w:t>
            </w:r>
          </w:p>
        </w:tc>
        <w:tc>
          <w:tcPr>
            <w:tcW w:w="1080" w:type="dxa"/>
          </w:tcPr>
          <w:p w14:paraId="7014478E" w14:textId="77777777" w:rsidR="00657FCC" w:rsidRPr="0097019B" w:rsidRDefault="00657FCC" w:rsidP="001B4AC3">
            <w:pPr>
              <w:jc w:val="center"/>
              <w:rPr>
                <w:sz w:val="20"/>
                <w:szCs w:val="20"/>
              </w:rPr>
            </w:pPr>
          </w:p>
        </w:tc>
        <w:tc>
          <w:tcPr>
            <w:tcW w:w="1260" w:type="dxa"/>
          </w:tcPr>
          <w:p w14:paraId="5509FC89" w14:textId="77777777" w:rsidR="00657FCC" w:rsidRPr="0097019B" w:rsidRDefault="00657FCC" w:rsidP="001B4AC3">
            <w:pPr>
              <w:jc w:val="center"/>
              <w:rPr>
                <w:color w:val="0070C0"/>
                <w:sz w:val="20"/>
                <w:szCs w:val="20"/>
              </w:rPr>
            </w:pPr>
            <w:r w:rsidRPr="0097019B">
              <w:rPr>
                <w:color w:val="0070C0"/>
                <w:sz w:val="20"/>
                <w:szCs w:val="20"/>
              </w:rPr>
              <w:t>7.08±0.09</w:t>
            </w:r>
          </w:p>
          <w:p w14:paraId="7B29E79C" w14:textId="77777777" w:rsidR="00657FCC" w:rsidRPr="0097019B" w:rsidRDefault="00657FCC" w:rsidP="001B4AC3">
            <w:pPr>
              <w:jc w:val="center"/>
              <w:rPr>
                <w:color w:val="0070C0"/>
                <w:sz w:val="20"/>
                <w:szCs w:val="20"/>
              </w:rPr>
            </w:pPr>
            <w:r w:rsidRPr="0097019B">
              <w:rPr>
                <w:color w:val="0070C0"/>
                <w:sz w:val="20"/>
                <w:szCs w:val="20"/>
              </w:rPr>
              <w:t>6.8-7.3</w:t>
            </w:r>
          </w:p>
        </w:tc>
        <w:tc>
          <w:tcPr>
            <w:tcW w:w="1080" w:type="dxa"/>
          </w:tcPr>
          <w:p w14:paraId="11A755B1" w14:textId="77777777" w:rsidR="00657FCC" w:rsidRPr="0097019B" w:rsidRDefault="00657FCC" w:rsidP="001B4AC3">
            <w:pPr>
              <w:jc w:val="center"/>
              <w:rPr>
                <w:color w:val="0070C0"/>
                <w:sz w:val="20"/>
                <w:szCs w:val="20"/>
              </w:rPr>
            </w:pPr>
          </w:p>
        </w:tc>
        <w:tc>
          <w:tcPr>
            <w:tcW w:w="1080" w:type="dxa"/>
          </w:tcPr>
          <w:p w14:paraId="5B8F3141" w14:textId="77777777" w:rsidR="00657FCC" w:rsidRPr="0097019B" w:rsidRDefault="00657FCC" w:rsidP="001B4AC3">
            <w:pPr>
              <w:jc w:val="center"/>
              <w:rPr>
                <w:color w:val="0070C0"/>
                <w:sz w:val="20"/>
                <w:szCs w:val="20"/>
              </w:rPr>
            </w:pPr>
            <w:r w:rsidRPr="0097019B">
              <w:rPr>
                <w:color w:val="0070C0"/>
                <w:sz w:val="20"/>
                <w:szCs w:val="20"/>
              </w:rPr>
              <w:t>6.84±0.13</w:t>
            </w:r>
          </w:p>
          <w:p w14:paraId="1F616F2B" w14:textId="77777777" w:rsidR="00657FCC" w:rsidRPr="0097019B" w:rsidRDefault="00657FCC" w:rsidP="001B4AC3">
            <w:pPr>
              <w:jc w:val="center"/>
              <w:rPr>
                <w:color w:val="0070C0"/>
                <w:sz w:val="20"/>
                <w:szCs w:val="20"/>
              </w:rPr>
            </w:pPr>
            <w:r w:rsidRPr="0097019B">
              <w:rPr>
                <w:color w:val="0070C0"/>
                <w:sz w:val="20"/>
                <w:szCs w:val="20"/>
              </w:rPr>
              <w:t>6.6-7.1</w:t>
            </w:r>
          </w:p>
        </w:tc>
      </w:tr>
    </w:tbl>
    <w:p w14:paraId="30573651" w14:textId="77777777" w:rsidR="00657FCC" w:rsidRPr="0097019B" w:rsidRDefault="00657FCC" w:rsidP="00657FCC">
      <w:pPr>
        <w:rPr>
          <w:rFonts w:ascii="Times New Roman" w:hAnsi="Times New Roman" w:cs="Times New Roman"/>
          <w:b/>
          <w:sz w:val="24"/>
          <w:szCs w:val="24"/>
          <w:u w:val="single"/>
        </w:rPr>
      </w:pPr>
    </w:p>
    <w:p w14:paraId="1CCB9EDD" w14:textId="77777777" w:rsidR="00657FCC" w:rsidRPr="0097019B" w:rsidRDefault="00657FCC" w:rsidP="00657FCC">
      <w:pPr>
        <w:spacing w:after="0"/>
        <w:jc w:val="both"/>
      </w:pPr>
      <w:r w:rsidRPr="0097019B">
        <w:rPr>
          <w:b/>
          <w:sz w:val="20"/>
          <w:szCs w:val="20"/>
        </w:rPr>
        <w:t>Supplementary Table S2:</w:t>
      </w:r>
      <w:r w:rsidRPr="0097019B">
        <w:rPr>
          <w:sz w:val="20"/>
          <w:szCs w:val="20"/>
        </w:rPr>
        <w:t xml:space="preserve"> Correlation between </w:t>
      </w:r>
      <w:proofErr w:type="spellStart"/>
      <w:r w:rsidRPr="0097019B">
        <w:rPr>
          <w:sz w:val="20"/>
          <w:szCs w:val="20"/>
        </w:rPr>
        <w:t>dia</w:t>
      </w:r>
      <w:proofErr w:type="spellEnd"/>
      <w:r w:rsidRPr="0097019B">
        <w:rPr>
          <w:sz w:val="20"/>
          <w:szCs w:val="20"/>
        </w:rPr>
        <w:t>-OB coherences and OB-PFC and OB-HC (p&lt;0.1 positive correlation</w:t>
      </w:r>
      <w:r>
        <w:rPr>
          <w:sz w:val="20"/>
          <w:szCs w:val="20"/>
        </w:rPr>
        <w:t>s</w:t>
      </w:r>
      <w:r w:rsidRPr="0097019B">
        <w:rPr>
          <w:sz w:val="20"/>
          <w:szCs w:val="20"/>
        </w:rPr>
        <w:t xml:space="preserve"> </w:t>
      </w:r>
      <w:r>
        <w:rPr>
          <w:sz w:val="20"/>
          <w:szCs w:val="20"/>
        </w:rPr>
        <w:t>are</w:t>
      </w:r>
      <w:r w:rsidRPr="0097019B">
        <w:rPr>
          <w:sz w:val="20"/>
          <w:szCs w:val="20"/>
        </w:rPr>
        <w:t xml:space="preserve"> marked with </w:t>
      </w:r>
      <w:r>
        <w:rPr>
          <w:sz w:val="20"/>
          <w:szCs w:val="20"/>
        </w:rPr>
        <w:t>yellow</w:t>
      </w:r>
      <w:r w:rsidRPr="0097019B">
        <w:rPr>
          <w:sz w:val="20"/>
          <w:szCs w:val="20"/>
        </w:rPr>
        <w:t xml:space="preserve"> background,). C(X-Y): coherence between X and Y. </w:t>
      </w:r>
    </w:p>
    <w:tbl>
      <w:tblPr>
        <w:tblStyle w:val="TableGrid"/>
        <w:tblW w:w="8365" w:type="dxa"/>
        <w:tblLook w:val="04A0" w:firstRow="1" w:lastRow="0" w:firstColumn="1" w:lastColumn="0" w:noHBand="0" w:noVBand="1"/>
      </w:tblPr>
      <w:tblGrid>
        <w:gridCol w:w="3865"/>
        <w:gridCol w:w="1170"/>
        <w:gridCol w:w="1170"/>
        <w:gridCol w:w="1080"/>
        <w:gridCol w:w="1080"/>
      </w:tblGrid>
      <w:tr w:rsidR="00657FCC" w:rsidRPr="0097019B" w14:paraId="5814794D" w14:textId="77777777" w:rsidTr="001B4AC3">
        <w:trPr>
          <w:trHeight w:val="296"/>
        </w:trPr>
        <w:tc>
          <w:tcPr>
            <w:tcW w:w="3865" w:type="dxa"/>
          </w:tcPr>
          <w:p w14:paraId="4A9A4B2B" w14:textId="77777777" w:rsidR="00657FCC" w:rsidRPr="0097019B" w:rsidRDefault="00657FCC" w:rsidP="001B4AC3">
            <w:pPr>
              <w:rPr>
                <w:sz w:val="20"/>
                <w:szCs w:val="20"/>
              </w:rPr>
            </w:pPr>
            <w:r w:rsidRPr="0097019B">
              <w:rPr>
                <w:sz w:val="20"/>
                <w:szCs w:val="20"/>
              </w:rPr>
              <w:t>R2 between C(dia-OB) and…</w:t>
            </w:r>
          </w:p>
        </w:tc>
        <w:tc>
          <w:tcPr>
            <w:tcW w:w="1170" w:type="dxa"/>
          </w:tcPr>
          <w:p w14:paraId="1C428405" w14:textId="77777777" w:rsidR="00657FCC" w:rsidRPr="0097019B" w:rsidRDefault="00657FCC" w:rsidP="001B4AC3">
            <w:pPr>
              <w:jc w:val="center"/>
              <w:rPr>
                <w:sz w:val="20"/>
                <w:szCs w:val="20"/>
              </w:rPr>
            </w:pPr>
            <w:r w:rsidRPr="0097019B">
              <w:rPr>
                <w:sz w:val="20"/>
                <w:szCs w:val="20"/>
              </w:rPr>
              <w:t>SWS</w:t>
            </w:r>
          </w:p>
        </w:tc>
        <w:tc>
          <w:tcPr>
            <w:tcW w:w="1170" w:type="dxa"/>
          </w:tcPr>
          <w:p w14:paraId="3ECF6DA9" w14:textId="77777777" w:rsidR="00657FCC" w:rsidRPr="0097019B" w:rsidRDefault="00657FCC" w:rsidP="001B4AC3">
            <w:pPr>
              <w:jc w:val="center"/>
              <w:rPr>
                <w:sz w:val="20"/>
                <w:szCs w:val="20"/>
              </w:rPr>
            </w:pPr>
            <w:r w:rsidRPr="0097019B">
              <w:rPr>
                <w:sz w:val="20"/>
                <w:szCs w:val="20"/>
              </w:rPr>
              <w:t>REM</w:t>
            </w:r>
          </w:p>
        </w:tc>
        <w:tc>
          <w:tcPr>
            <w:tcW w:w="1080" w:type="dxa"/>
          </w:tcPr>
          <w:p w14:paraId="36AECEED" w14:textId="77777777" w:rsidR="00657FCC" w:rsidRPr="0097019B" w:rsidRDefault="00657FCC" w:rsidP="001B4AC3">
            <w:pPr>
              <w:jc w:val="center"/>
              <w:rPr>
                <w:sz w:val="20"/>
                <w:szCs w:val="20"/>
              </w:rPr>
            </w:pPr>
            <w:r w:rsidRPr="0097019B">
              <w:rPr>
                <w:sz w:val="20"/>
                <w:szCs w:val="20"/>
              </w:rPr>
              <w:t>QW</w:t>
            </w:r>
          </w:p>
        </w:tc>
        <w:tc>
          <w:tcPr>
            <w:tcW w:w="1080" w:type="dxa"/>
          </w:tcPr>
          <w:p w14:paraId="6B452E77" w14:textId="77777777" w:rsidR="00657FCC" w:rsidRPr="0097019B" w:rsidRDefault="00657FCC" w:rsidP="001B4AC3">
            <w:pPr>
              <w:jc w:val="center"/>
              <w:rPr>
                <w:sz w:val="20"/>
                <w:szCs w:val="20"/>
              </w:rPr>
            </w:pPr>
            <w:r w:rsidRPr="0097019B">
              <w:rPr>
                <w:sz w:val="20"/>
                <w:szCs w:val="20"/>
              </w:rPr>
              <w:t>AW</w:t>
            </w:r>
          </w:p>
        </w:tc>
      </w:tr>
      <w:tr w:rsidR="00657FCC" w:rsidRPr="0097019B" w14:paraId="4A92739D" w14:textId="77777777" w:rsidTr="001B4AC3">
        <w:trPr>
          <w:trHeight w:val="287"/>
        </w:trPr>
        <w:tc>
          <w:tcPr>
            <w:tcW w:w="3865" w:type="dxa"/>
          </w:tcPr>
          <w:p w14:paraId="247E525F" w14:textId="77777777" w:rsidR="00657FCC" w:rsidRPr="0097019B" w:rsidRDefault="00657FCC" w:rsidP="001B4AC3">
            <w:pPr>
              <w:jc w:val="both"/>
              <w:rPr>
                <w:sz w:val="20"/>
                <w:szCs w:val="20"/>
              </w:rPr>
            </w:pPr>
            <w:r>
              <w:rPr>
                <w:sz w:val="20"/>
                <w:szCs w:val="20"/>
              </w:rPr>
              <w:t xml:space="preserve">                                               </w:t>
            </w:r>
            <w:r w:rsidRPr="0097019B">
              <w:rPr>
                <w:sz w:val="20"/>
                <w:szCs w:val="20"/>
              </w:rPr>
              <w:t>… C(OB-PFC)</w:t>
            </w:r>
          </w:p>
        </w:tc>
        <w:tc>
          <w:tcPr>
            <w:tcW w:w="1170" w:type="dxa"/>
          </w:tcPr>
          <w:p w14:paraId="1D2AC05C" w14:textId="77777777" w:rsidR="00657FCC" w:rsidRPr="0097019B" w:rsidRDefault="00657FCC" w:rsidP="001B4AC3">
            <w:pPr>
              <w:jc w:val="center"/>
              <w:rPr>
                <w:sz w:val="20"/>
                <w:szCs w:val="20"/>
              </w:rPr>
            </w:pPr>
            <w:r w:rsidRPr="0097019B">
              <w:rPr>
                <w:sz w:val="20"/>
                <w:szCs w:val="20"/>
              </w:rPr>
              <w:t>0.31 (-)</w:t>
            </w:r>
          </w:p>
        </w:tc>
        <w:tc>
          <w:tcPr>
            <w:tcW w:w="1170" w:type="dxa"/>
            <w:shd w:val="clear" w:color="auto" w:fill="FFFF00"/>
          </w:tcPr>
          <w:p w14:paraId="0C224598" w14:textId="77777777" w:rsidR="00657FCC" w:rsidRPr="00811425" w:rsidRDefault="00657FCC" w:rsidP="001B4AC3">
            <w:pPr>
              <w:jc w:val="center"/>
              <w:rPr>
                <w:sz w:val="20"/>
                <w:szCs w:val="20"/>
              </w:rPr>
            </w:pPr>
            <w:r w:rsidRPr="00811425">
              <w:rPr>
                <w:sz w:val="20"/>
                <w:szCs w:val="20"/>
              </w:rPr>
              <w:t>0.17</w:t>
            </w:r>
          </w:p>
        </w:tc>
        <w:tc>
          <w:tcPr>
            <w:tcW w:w="1080" w:type="dxa"/>
            <w:shd w:val="clear" w:color="auto" w:fill="FFFF00"/>
          </w:tcPr>
          <w:p w14:paraId="19D4863A" w14:textId="77777777" w:rsidR="00657FCC" w:rsidRPr="00811425" w:rsidRDefault="00657FCC" w:rsidP="001B4AC3">
            <w:pPr>
              <w:jc w:val="center"/>
              <w:rPr>
                <w:sz w:val="20"/>
                <w:szCs w:val="20"/>
              </w:rPr>
            </w:pPr>
            <w:r w:rsidRPr="00811425">
              <w:rPr>
                <w:sz w:val="20"/>
                <w:szCs w:val="20"/>
              </w:rPr>
              <w:t>0.33</w:t>
            </w:r>
          </w:p>
        </w:tc>
        <w:tc>
          <w:tcPr>
            <w:tcW w:w="1080" w:type="dxa"/>
            <w:shd w:val="clear" w:color="auto" w:fill="FFFF00"/>
          </w:tcPr>
          <w:p w14:paraId="092E26C8" w14:textId="77777777" w:rsidR="00657FCC" w:rsidRPr="0097019B" w:rsidRDefault="00657FCC" w:rsidP="001B4AC3">
            <w:pPr>
              <w:jc w:val="center"/>
              <w:rPr>
                <w:sz w:val="20"/>
                <w:szCs w:val="20"/>
              </w:rPr>
            </w:pPr>
            <w:r w:rsidRPr="0097019B">
              <w:rPr>
                <w:sz w:val="20"/>
                <w:szCs w:val="20"/>
              </w:rPr>
              <w:t>0.21</w:t>
            </w:r>
          </w:p>
        </w:tc>
      </w:tr>
      <w:tr w:rsidR="00657FCC" w:rsidRPr="0097019B" w14:paraId="3591E889" w14:textId="77777777" w:rsidTr="001B4AC3">
        <w:trPr>
          <w:trHeight w:val="251"/>
        </w:trPr>
        <w:tc>
          <w:tcPr>
            <w:tcW w:w="3865" w:type="dxa"/>
          </w:tcPr>
          <w:p w14:paraId="6F6A2746" w14:textId="77777777" w:rsidR="00657FCC" w:rsidRPr="0097019B" w:rsidRDefault="00657FCC" w:rsidP="001B4AC3">
            <w:pPr>
              <w:jc w:val="both"/>
              <w:rPr>
                <w:sz w:val="20"/>
                <w:szCs w:val="20"/>
              </w:rPr>
            </w:pPr>
            <w:r>
              <w:rPr>
                <w:sz w:val="20"/>
                <w:szCs w:val="20"/>
              </w:rPr>
              <w:t xml:space="preserve">                                               </w:t>
            </w:r>
            <w:r w:rsidRPr="0097019B">
              <w:rPr>
                <w:sz w:val="20"/>
                <w:szCs w:val="20"/>
              </w:rPr>
              <w:t>… C(OB-HC)</w:t>
            </w:r>
          </w:p>
        </w:tc>
        <w:tc>
          <w:tcPr>
            <w:tcW w:w="1170" w:type="dxa"/>
          </w:tcPr>
          <w:p w14:paraId="56718F15" w14:textId="77777777" w:rsidR="00657FCC" w:rsidRPr="0097019B" w:rsidRDefault="00657FCC" w:rsidP="001B4AC3">
            <w:pPr>
              <w:jc w:val="center"/>
              <w:rPr>
                <w:sz w:val="20"/>
                <w:szCs w:val="20"/>
              </w:rPr>
            </w:pPr>
            <w:r w:rsidRPr="0097019B">
              <w:rPr>
                <w:sz w:val="20"/>
                <w:szCs w:val="20"/>
              </w:rPr>
              <w:t>0.35 (-)</w:t>
            </w:r>
          </w:p>
        </w:tc>
        <w:tc>
          <w:tcPr>
            <w:tcW w:w="1170" w:type="dxa"/>
          </w:tcPr>
          <w:p w14:paraId="5D8AECC6" w14:textId="77777777" w:rsidR="00657FCC" w:rsidRPr="0097019B" w:rsidRDefault="00657FCC" w:rsidP="001B4AC3">
            <w:pPr>
              <w:jc w:val="center"/>
              <w:rPr>
                <w:color w:val="FF0000"/>
                <w:sz w:val="20"/>
                <w:szCs w:val="20"/>
              </w:rPr>
            </w:pPr>
            <w:r w:rsidRPr="0097019B">
              <w:rPr>
                <w:sz w:val="20"/>
                <w:szCs w:val="20"/>
              </w:rPr>
              <w:t>0.41 (-)</w:t>
            </w:r>
          </w:p>
        </w:tc>
        <w:tc>
          <w:tcPr>
            <w:tcW w:w="1080" w:type="dxa"/>
          </w:tcPr>
          <w:p w14:paraId="35AA4118" w14:textId="77777777" w:rsidR="00657FCC" w:rsidRPr="0097019B" w:rsidRDefault="00657FCC" w:rsidP="001B4AC3">
            <w:pPr>
              <w:jc w:val="center"/>
              <w:rPr>
                <w:sz w:val="20"/>
                <w:szCs w:val="20"/>
              </w:rPr>
            </w:pPr>
            <w:r w:rsidRPr="0097019B">
              <w:rPr>
                <w:sz w:val="20"/>
                <w:szCs w:val="20"/>
              </w:rPr>
              <w:t>0.08</w:t>
            </w:r>
          </w:p>
        </w:tc>
        <w:tc>
          <w:tcPr>
            <w:tcW w:w="1080" w:type="dxa"/>
          </w:tcPr>
          <w:p w14:paraId="5F901567" w14:textId="77777777" w:rsidR="00657FCC" w:rsidRPr="0097019B" w:rsidRDefault="00657FCC" w:rsidP="001B4AC3">
            <w:pPr>
              <w:jc w:val="center"/>
              <w:rPr>
                <w:sz w:val="20"/>
                <w:szCs w:val="20"/>
              </w:rPr>
            </w:pPr>
            <w:r w:rsidRPr="0097019B">
              <w:rPr>
                <w:sz w:val="20"/>
                <w:szCs w:val="20"/>
              </w:rPr>
              <w:t>0.12</w:t>
            </w:r>
          </w:p>
        </w:tc>
      </w:tr>
    </w:tbl>
    <w:p w14:paraId="39929AA0" w14:textId="77777777" w:rsidR="00657FCC" w:rsidRDefault="00657FCC" w:rsidP="00657FCC">
      <w:pPr>
        <w:pStyle w:val="EndNoteBibliography"/>
        <w:spacing w:after="0"/>
        <w:ind w:left="720" w:hanging="720"/>
        <w:rPr>
          <w:rFonts w:ascii="Times New Roman" w:hAnsi="Times New Roman" w:cs="Times New Roman"/>
          <w:sz w:val="24"/>
          <w:szCs w:val="24"/>
        </w:rPr>
      </w:pPr>
    </w:p>
    <w:p w14:paraId="30FFDB5A" w14:textId="77777777" w:rsidR="00657FCC" w:rsidRDefault="00657FCC" w:rsidP="00117D28">
      <w:pPr>
        <w:spacing w:after="120" w:line="240" w:lineRule="auto"/>
        <w:rPr>
          <w:rFonts w:ascii="Times New Roman" w:hAnsi="Times New Roman" w:cs="Times New Roman"/>
          <w:b/>
          <w:bCs/>
          <w:color w:val="000000"/>
        </w:rPr>
      </w:pPr>
    </w:p>
    <w:p w14:paraId="1DA13A9C" w14:textId="77777777" w:rsidR="00657FCC" w:rsidRDefault="00657FCC" w:rsidP="00117D28">
      <w:pPr>
        <w:spacing w:after="120" w:line="240" w:lineRule="auto"/>
        <w:rPr>
          <w:rFonts w:ascii="Times New Roman" w:hAnsi="Times New Roman" w:cs="Times New Roman"/>
          <w:b/>
          <w:bCs/>
          <w:color w:val="000000"/>
        </w:rPr>
      </w:pPr>
    </w:p>
    <w:p w14:paraId="65F295EE" w14:textId="77777777" w:rsidR="00657FCC" w:rsidRDefault="00657FCC" w:rsidP="00117D28">
      <w:pPr>
        <w:spacing w:after="120" w:line="240" w:lineRule="auto"/>
        <w:rPr>
          <w:rFonts w:ascii="Times New Roman" w:hAnsi="Times New Roman" w:cs="Times New Roman"/>
          <w:b/>
          <w:bCs/>
          <w:color w:val="000000"/>
        </w:rPr>
      </w:pPr>
    </w:p>
    <w:p w14:paraId="0EC59216" w14:textId="4D52361B" w:rsidR="00117D28" w:rsidRPr="0097019B" w:rsidRDefault="00117D28" w:rsidP="00117D28">
      <w:pPr>
        <w:spacing w:after="120" w:line="240" w:lineRule="auto"/>
        <w:rPr>
          <w:rFonts w:ascii="Times New Roman" w:hAnsi="Times New Roman" w:cs="Times New Roman"/>
          <w:b/>
          <w:bCs/>
          <w:color w:val="000000"/>
        </w:rPr>
      </w:pPr>
      <w:r w:rsidRPr="0097019B">
        <w:rPr>
          <w:rFonts w:ascii="Times New Roman" w:hAnsi="Times New Roman" w:cs="Times New Roman"/>
          <w:b/>
          <w:bCs/>
          <w:color w:val="000000"/>
        </w:rPr>
        <w:t>Experiment procedures</w:t>
      </w:r>
    </w:p>
    <w:p w14:paraId="4C81FD67" w14:textId="77777777" w:rsidR="00117D28" w:rsidRPr="0097019B" w:rsidRDefault="00117D28" w:rsidP="00117D28">
      <w:pPr>
        <w:spacing w:after="60" w:line="240" w:lineRule="auto"/>
        <w:rPr>
          <w:rFonts w:ascii="Times New Roman" w:hAnsi="Times New Roman" w:cs="Times New Roman"/>
        </w:rPr>
      </w:pPr>
      <w:r>
        <w:rPr>
          <w:rFonts w:ascii="Times New Roman" w:hAnsi="Times New Roman" w:cs="Times New Roman"/>
        </w:rPr>
        <w:t>M</w:t>
      </w:r>
      <w:r w:rsidRPr="0097019B">
        <w:rPr>
          <w:rFonts w:ascii="Times New Roman" w:hAnsi="Times New Roman" w:cs="Times New Roman"/>
        </w:rPr>
        <w:t>ale rats (360–560g, Charles River Laboratories) were used in this study. Experiments were performed on 8 rats subjected to survival surgery followed by chronic recordings in free behaviors. All procedures were performed in accordance with the Institutional Animal Care and Use Committee of Beth Israel Deaconess Medical Center.</w:t>
      </w:r>
    </w:p>
    <w:p w14:paraId="31E34717" w14:textId="50C218CB" w:rsidR="00117D28" w:rsidRDefault="00117D28" w:rsidP="00117D28">
      <w:pPr>
        <w:spacing w:after="60" w:line="240" w:lineRule="auto"/>
        <w:rPr>
          <w:rFonts w:ascii="Times New Roman" w:hAnsi="Times New Roman" w:cs="Times New Roman"/>
        </w:rPr>
      </w:pPr>
      <w:r w:rsidRPr="0097019B">
        <w:rPr>
          <w:rFonts w:ascii="Times New Roman" w:hAnsi="Times New Roman" w:cs="Times New Roman"/>
        </w:rPr>
        <w:t xml:space="preserve">Survival surgeries were conducted </w:t>
      </w:r>
      <w:r>
        <w:rPr>
          <w:rFonts w:ascii="Times New Roman" w:hAnsi="Times New Roman" w:cs="Times New Roman"/>
        </w:rPr>
        <w:t>in</w:t>
      </w:r>
      <w:r w:rsidRPr="0097019B">
        <w:rPr>
          <w:rFonts w:ascii="Times New Roman" w:hAnsi="Times New Roman" w:cs="Times New Roman"/>
        </w:rPr>
        <w:t xml:space="preserve"> sterile conditions</w:t>
      </w:r>
      <w:r>
        <w:rPr>
          <w:rFonts w:ascii="Times New Roman" w:hAnsi="Times New Roman" w:cs="Times New Roman"/>
        </w:rPr>
        <w:t xml:space="preserve"> under d</w:t>
      </w:r>
      <w:r w:rsidRPr="0097019B">
        <w:rPr>
          <w:rFonts w:ascii="Times New Roman" w:hAnsi="Times New Roman" w:cs="Times New Roman"/>
        </w:rPr>
        <w:t>eep anesthesia</w:t>
      </w:r>
      <w:r>
        <w:rPr>
          <w:rFonts w:ascii="Times New Roman" w:hAnsi="Times New Roman" w:cs="Times New Roman"/>
        </w:rPr>
        <w:t>,</w:t>
      </w:r>
      <w:r w:rsidRPr="0097019B">
        <w:rPr>
          <w:rFonts w:ascii="Times New Roman" w:hAnsi="Times New Roman" w:cs="Times New Roman"/>
        </w:rPr>
        <w:t xml:space="preserve"> maintained by </w:t>
      </w:r>
      <w:r>
        <w:rPr>
          <w:rFonts w:ascii="Times New Roman" w:hAnsi="Times New Roman" w:cs="Times New Roman"/>
        </w:rPr>
        <w:t xml:space="preserve">a </w:t>
      </w:r>
      <w:r w:rsidRPr="0097019B">
        <w:rPr>
          <w:rFonts w:ascii="Times New Roman" w:hAnsi="Times New Roman" w:cs="Times New Roman"/>
        </w:rPr>
        <w:t xml:space="preserve">mixture </w:t>
      </w:r>
      <w:r>
        <w:rPr>
          <w:rFonts w:ascii="Times New Roman" w:hAnsi="Times New Roman" w:cs="Times New Roman"/>
        </w:rPr>
        <w:t xml:space="preserve">of </w:t>
      </w:r>
      <w:r w:rsidRPr="0097019B">
        <w:rPr>
          <w:rFonts w:ascii="Times New Roman" w:hAnsi="Times New Roman" w:cs="Times New Roman"/>
        </w:rPr>
        <w:t>Ketamine-Xylazine (</w:t>
      </w:r>
      <w:proofErr w:type="spellStart"/>
      <w:r w:rsidRPr="0097019B">
        <w:rPr>
          <w:rFonts w:ascii="Times New Roman" w:hAnsi="Times New Roman" w:cs="Times New Roman"/>
        </w:rPr>
        <w:t>i</w:t>
      </w:r>
      <w:proofErr w:type="spellEnd"/>
      <w:r w:rsidRPr="0097019B">
        <w:rPr>
          <w:rFonts w:ascii="Times New Roman" w:hAnsi="Times New Roman" w:cs="Times New Roman"/>
        </w:rPr>
        <w:t xml:space="preserve">/p; 30-40 mg/kg ketamine and 5 mg/kg Xylazine) with supplementary injections of Ketamine (10 % of the initial dose) if necessary. </w:t>
      </w:r>
      <w:r w:rsidR="00722151" w:rsidRPr="0097019B">
        <w:rPr>
          <w:rFonts w:ascii="Times New Roman" w:hAnsi="Times New Roman" w:cs="Times New Roman"/>
        </w:rPr>
        <w:t>Stainless steel screw</w:t>
      </w:r>
      <w:r w:rsidR="00722151">
        <w:rPr>
          <w:rFonts w:ascii="Times New Roman" w:hAnsi="Times New Roman" w:cs="Times New Roman"/>
        </w:rPr>
        <w:t>s</w:t>
      </w:r>
      <w:r w:rsidR="00722151" w:rsidRPr="0097019B">
        <w:rPr>
          <w:rFonts w:ascii="Times New Roman" w:hAnsi="Times New Roman" w:cs="Times New Roman"/>
        </w:rPr>
        <w:t xml:space="preserve"> above the parietal cortex (AP: -3.5 mm, Lat: 2.5 mm from bregma) w</w:t>
      </w:r>
      <w:r w:rsidR="00722151">
        <w:rPr>
          <w:rFonts w:ascii="Times New Roman" w:hAnsi="Times New Roman" w:cs="Times New Roman"/>
        </w:rPr>
        <w:t>ere</w:t>
      </w:r>
      <w:r w:rsidR="00722151" w:rsidRPr="0097019B">
        <w:rPr>
          <w:rFonts w:ascii="Times New Roman" w:hAnsi="Times New Roman" w:cs="Times New Roman"/>
        </w:rPr>
        <w:t xml:space="preserve"> inserted on the left side to record the cortical EEG</w:t>
      </w:r>
      <w:r w:rsidR="00722151">
        <w:rPr>
          <w:rFonts w:ascii="Times New Roman" w:hAnsi="Times New Roman" w:cs="Times New Roman"/>
        </w:rPr>
        <w:t xml:space="preserve"> and </w:t>
      </w:r>
      <w:r w:rsidR="00722151" w:rsidRPr="0097019B">
        <w:rPr>
          <w:rFonts w:ascii="Times New Roman" w:hAnsi="Times New Roman" w:cs="Times New Roman"/>
        </w:rPr>
        <w:t>in the nasal bone (~5.0 mm anterior to bregma) and above the cerebellum to act as ground</w:t>
      </w:r>
      <w:r w:rsidR="00722151">
        <w:rPr>
          <w:rFonts w:ascii="Times New Roman" w:hAnsi="Times New Roman" w:cs="Times New Roman"/>
        </w:rPr>
        <w:t xml:space="preserve"> and reference</w:t>
      </w:r>
      <w:r w:rsidR="00722151" w:rsidRPr="0097019B">
        <w:rPr>
          <w:rFonts w:ascii="Times New Roman" w:hAnsi="Times New Roman" w:cs="Times New Roman"/>
        </w:rPr>
        <w:t xml:space="preserve"> electrode</w:t>
      </w:r>
      <w:r w:rsidR="00722151">
        <w:rPr>
          <w:rFonts w:ascii="Times New Roman" w:hAnsi="Times New Roman" w:cs="Times New Roman"/>
        </w:rPr>
        <w:t>s</w:t>
      </w:r>
      <w:r w:rsidR="00722151" w:rsidRPr="0097019B">
        <w:rPr>
          <w:rFonts w:ascii="Times New Roman" w:hAnsi="Times New Roman" w:cs="Times New Roman"/>
        </w:rPr>
        <w:t>. Two single electrodes (stainless steel wires) were implanted on each side (AP: +3.2 mm, Lat: ±0.5 mm, DV: -5.1 mm) to record the electrical activity in the PFC, a single electrode on the left side for the OB (AP: +8.5 mm, Lat: 1.5 mm, DV: -1.6 mm), and a pair of twisted wires with 1 mm between their tips in the HC on the right side (AB: -3.7, Lat: 2.2 mm, DV: -3.5 mm) (Fig. S</w:t>
      </w:r>
      <w:r w:rsidR="00722151">
        <w:rPr>
          <w:rFonts w:ascii="Times New Roman" w:hAnsi="Times New Roman" w:cs="Times New Roman"/>
        </w:rPr>
        <w:t>5</w:t>
      </w:r>
      <w:r w:rsidR="00722151" w:rsidRPr="0097019B">
        <w:rPr>
          <w:rFonts w:ascii="Times New Roman" w:hAnsi="Times New Roman" w:cs="Times New Roman"/>
        </w:rPr>
        <w:t xml:space="preserve">). All the electrode wires and screws were fixed to the skull with dental acrylic. </w:t>
      </w:r>
      <w:r w:rsidR="00320A3E" w:rsidRPr="0097019B">
        <w:rPr>
          <w:rFonts w:ascii="Times New Roman" w:hAnsi="Times New Roman" w:cs="Times New Roman"/>
        </w:rPr>
        <w:t>In addition, multi-threaded electrodes in soft i</w:t>
      </w:r>
      <w:r w:rsidR="00320A3E">
        <w:rPr>
          <w:rFonts w:ascii="Times New Roman" w:hAnsi="Times New Roman" w:cs="Times New Roman"/>
        </w:rPr>
        <w:t xml:space="preserve">nsulation were implanted in the diaphragm to record </w:t>
      </w:r>
      <w:proofErr w:type="spellStart"/>
      <w:r w:rsidR="00320A3E">
        <w:rPr>
          <w:rFonts w:ascii="Times New Roman" w:hAnsi="Times New Roman" w:cs="Times New Roman"/>
        </w:rPr>
        <w:t>diaphragmal</w:t>
      </w:r>
      <w:proofErr w:type="spellEnd"/>
      <w:r w:rsidR="00320A3E">
        <w:rPr>
          <w:rFonts w:ascii="Times New Roman" w:hAnsi="Times New Roman" w:cs="Times New Roman"/>
        </w:rPr>
        <w:t xml:space="preserve"> EMG and in </w:t>
      </w:r>
      <w:r w:rsidR="00320A3E" w:rsidRPr="0097019B">
        <w:rPr>
          <w:rFonts w:ascii="Times New Roman" w:hAnsi="Times New Roman" w:cs="Times New Roman"/>
        </w:rPr>
        <w:t xml:space="preserve">neck muscles to evaluate general motor activity and tone to identify </w:t>
      </w:r>
      <w:r w:rsidR="00320A3E">
        <w:rPr>
          <w:rFonts w:ascii="Times New Roman" w:hAnsi="Times New Roman" w:cs="Times New Roman"/>
        </w:rPr>
        <w:t xml:space="preserve">sleep-wake </w:t>
      </w:r>
      <w:r w:rsidR="00320A3E" w:rsidRPr="0097019B">
        <w:rPr>
          <w:rFonts w:ascii="Times New Roman" w:hAnsi="Times New Roman" w:cs="Times New Roman"/>
        </w:rPr>
        <w:t>states</w:t>
      </w:r>
      <w:r w:rsidR="00320A3E">
        <w:rPr>
          <w:rFonts w:ascii="Times New Roman" w:hAnsi="Times New Roman" w:cs="Times New Roman"/>
        </w:rPr>
        <w:t xml:space="preserve">, and channeled under the skin to the head-connector. </w:t>
      </w:r>
      <w:r w:rsidR="00722151" w:rsidRPr="0097019B">
        <w:rPr>
          <w:rFonts w:ascii="Times New Roman" w:hAnsi="Times New Roman" w:cs="Times New Roman"/>
        </w:rPr>
        <w:t xml:space="preserve">The electrodes were connected to an amplifier (A-M systems) for data recording, filtered between 0.3 and 100 Hz, whereas the </w:t>
      </w:r>
      <w:proofErr w:type="spellStart"/>
      <w:r w:rsidR="00722151" w:rsidRPr="0097019B">
        <w:rPr>
          <w:rFonts w:ascii="Times New Roman" w:hAnsi="Times New Roman" w:cs="Times New Roman"/>
        </w:rPr>
        <w:t>dia</w:t>
      </w:r>
      <w:proofErr w:type="spellEnd"/>
      <w:r w:rsidR="00722151" w:rsidRPr="0097019B">
        <w:rPr>
          <w:rFonts w:ascii="Times New Roman" w:hAnsi="Times New Roman" w:cs="Times New Roman"/>
        </w:rPr>
        <w:t xml:space="preserve"> EMG filters had both low- and high-pass filters set at 100 Hz to diminish unwanted noise including respiratory movement artifacts and electrical noise from the heart. </w:t>
      </w:r>
      <w:r w:rsidRPr="0097019B">
        <w:rPr>
          <w:rFonts w:ascii="Times New Roman" w:hAnsi="Times New Roman" w:cs="Times New Roman"/>
        </w:rPr>
        <w:t>Antibiotic gel was applied before suturing the incisions. Meloxicam analgesics, 1 mg/kg of 5 mg/ml daily, was given subcutaneously two days in a row to relieve pain. The rats were observed until they fully woke up. They recovered for a week in their home cages before the first 24 hours-recording. These recordings included different behaviors and sleep-wake states while the rat was freely moving in the cage, undisturbed. The rats were euthanized by 1 ml of Ketamine injections 3 weeks later and the brains were extracted for verification of the electrode position (Fig. S</w:t>
      </w:r>
      <w:r w:rsidR="00657FCC">
        <w:rPr>
          <w:rFonts w:ascii="Times New Roman" w:hAnsi="Times New Roman" w:cs="Times New Roman"/>
        </w:rPr>
        <w:t>5</w:t>
      </w:r>
      <w:r w:rsidRPr="0097019B">
        <w:rPr>
          <w:rFonts w:ascii="Times New Roman" w:hAnsi="Times New Roman" w:cs="Times New Roman"/>
        </w:rPr>
        <w:t>).</w:t>
      </w:r>
    </w:p>
    <w:p w14:paraId="417398DE" w14:textId="77777777" w:rsidR="00B40CBD" w:rsidRDefault="00117D28" w:rsidP="00117D28">
      <w:pPr>
        <w:spacing w:after="60" w:line="240" w:lineRule="auto"/>
        <w:rPr>
          <w:rFonts w:ascii="Times New Roman" w:hAnsi="Times New Roman" w:cs="Times New Roman"/>
          <w:b/>
        </w:rPr>
      </w:pPr>
      <w:bookmarkStart w:id="0" w:name="_Toc525470588"/>
      <w:r w:rsidRPr="00244220">
        <w:rPr>
          <w:rFonts w:ascii="Times New Roman" w:hAnsi="Times New Roman" w:cs="Times New Roman"/>
          <w:b/>
        </w:rPr>
        <w:t>Data and statistical analysis</w:t>
      </w:r>
      <w:bookmarkEnd w:id="0"/>
      <w:r w:rsidRPr="00244220">
        <w:rPr>
          <w:rFonts w:ascii="Times New Roman" w:hAnsi="Times New Roman" w:cs="Times New Roman"/>
          <w:b/>
        </w:rPr>
        <w:t xml:space="preserve"> </w:t>
      </w:r>
    </w:p>
    <w:p w14:paraId="772AFBB1" w14:textId="1FEC25D1" w:rsidR="00117D28" w:rsidRPr="0097019B" w:rsidRDefault="00117D28" w:rsidP="00117D28">
      <w:pPr>
        <w:spacing w:after="60" w:line="240" w:lineRule="auto"/>
        <w:rPr>
          <w:rFonts w:ascii="Times New Roman" w:hAnsi="Times New Roman" w:cs="Times New Roman"/>
        </w:rPr>
      </w:pPr>
      <w:r w:rsidRPr="0097019B">
        <w:rPr>
          <w:rFonts w:ascii="Times New Roman" w:hAnsi="Times New Roman" w:cs="Times New Roman"/>
        </w:rPr>
        <w:t xml:space="preserve">In two 24 </w:t>
      </w:r>
      <w:proofErr w:type="spellStart"/>
      <w:r w:rsidRPr="0097019B">
        <w:rPr>
          <w:rFonts w:ascii="Times New Roman" w:hAnsi="Times New Roman" w:cs="Times New Roman"/>
        </w:rPr>
        <w:t>hr</w:t>
      </w:r>
      <w:proofErr w:type="spellEnd"/>
      <w:r w:rsidRPr="0097019B">
        <w:rPr>
          <w:rFonts w:ascii="Times New Roman" w:hAnsi="Times New Roman" w:cs="Times New Roman"/>
        </w:rPr>
        <w:t xml:space="preserve"> recordings, acquired a couple of days apart in each rat, sleep-wake states were identified using standard criteria based on cortical EEG, HC LFP, and neck muscle EMG recordings. In waking, characterized by high and variable muscle activity, active waking (AW) and quiet waking (QW) were separated by the presence or absence, respectively, of HC theta rhythm and low amplitude fast cortical EEG. Sleep periods, characterized by continuously low muscle tone were also divided by the presence of HC theta accompanied by low-amplitude cortical EEG (REM sleep) or large amplitude slow activity dominating cortical and HC recordings (slow wave sleep, SWS). For analysis, multiple segments were selected from discontinuous episodes of each state dispersed over the 2 days of recordings, in which respiration appeared relatively stable without fluctuations (Table S1). Respiratory rate varied in different states in a relatively narrow band (between 1-3 Hz, Table S1) with an occasional faster component (4-6 Hz) in AW which did not overlap with theta frequency, specifically verified in each segment submitted for analysis.  </w:t>
      </w:r>
    </w:p>
    <w:p w14:paraId="4706BA4C" w14:textId="615A57CF" w:rsidR="00117D28" w:rsidRPr="00A17C39" w:rsidRDefault="00117D28" w:rsidP="00117D28">
      <w:pPr>
        <w:spacing w:after="60" w:line="240" w:lineRule="auto"/>
        <w:rPr>
          <w:rFonts w:ascii="Times New Roman" w:hAnsi="Times New Roman" w:cs="Times New Roman"/>
        </w:rPr>
      </w:pPr>
      <w:r w:rsidRPr="0097019B">
        <w:rPr>
          <w:rFonts w:ascii="Times New Roman" w:hAnsi="Times New Roman" w:cs="Times New Roman"/>
        </w:rPr>
        <w:t xml:space="preserve">EEG </w:t>
      </w:r>
      <w:r w:rsidR="00A17C39">
        <w:rPr>
          <w:rFonts w:ascii="Times New Roman" w:hAnsi="Times New Roman" w:cs="Times New Roman"/>
        </w:rPr>
        <w:t>(filtered between 0.</w:t>
      </w:r>
      <w:r w:rsidR="0031529E">
        <w:rPr>
          <w:rFonts w:ascii="Times New Roman" w:hAnsi="Times New Roman" w:cs="Times New Roman"/>
        </w:rPr>
        <w:t>3</w:t>
      </w:r>
      <w:r w:rsidR="00A17C39">
        <w:rPr>
          <w:rFonts w:ascii="Times New Roman" w:hAnsi="Times New Roman" w:cs="Times New Roman"/>
        </w:rPr>
        <w:t xml:space="preserve"> and</w:t>
      </w:r>
      <w:r w:rsidR="0031529E">
        <w:rPr>
          <w:rFonts w:ascii="Times New Roman" w:hAnsi="Times New Roman" w:cs="Times New Roman"/>
        </w:rPr>
        <w:t xml:space="preserve"> 100 Hz) </w:t>
      </w:r>
      <w:r w:rsidRPr="0097019B">
        <w:rPr>
          <w:rFonts w:ascii="Times New Roman" w:hAnsi="Times New Roman" w:cs="Times New Roman"/>
        </w:rPr>
        <w:t xml:space="preserve">and EMG </w:t>
      </w:r>
      <w:r w:rsidR="0031529E">
        <w:rPr>
          <w:rFonts w:ascii="Times New Roman" w:hAnsi="Times New Roman" w:cs="Times New Roman"/>
        </w:rPr>
        <w:t xml:space="preserve">(100-300 Hz) </w:t>
      </w:r>
      <w:r w:rsidRPr="0097019B">
        <w:rPr>
          <w:rFonts w:ascii="Times New Roman" w:hAnsi="Times New Roman" w:cs="Times New Roman"/>
        </w:rPr>
        <w:t xml:space="preserve">recordings were acquired as a ~.DDF-files in </w:t>
      </w:r>
      <w:proofErr w:type="spellStart"/>
      <w:r w:rsidRPr="0097019B">
        <w:rPr>
          <w:rFonts w:ascii="Times New Roman" w:hAnsi="Times New Roman" w:cs="Times New Roman"/>
        </w:rPr>
        <w:t>DASYLab</w:t>
      </w:r>
      <w:proofErr w:type="spellEnd"/>
      <w:r w:rsidRPr="0097019B">
        <w:rPr>
          <w:rFonts w:ascii="Times New Roman" w:hAnsi="Times New Roman" w:cs="Times New Roman"/>
        </w:rPr>
        <w:t xml:space="preserve"> 7.0 </w:t>
      </w:r>
      <w:r w:rsidR="00A17C39">
        <w:rPr>
          <w:rFonts w:ascii="Times New Roman" w:hAnsi="Times New Roman" w:cs="Times New Roman"/>
        </w:rPr>
        <w:t xml:space="preserve">(at 1 kHz sampling rate) </w:t>
      </w:r>
      <w:r w:rsidRPr="0097019B">
        <w:rPr>
          <w:rFonts w:ascii="Times New Roman" w:hAnsi="Times New Roman" w:cs="Times New Roman"/>
        </w:rPr>
        <w:t>and then imported to Spike2 (</w:t>
      </w:r>
      <w:r>
        <w:rPr>
          <w:rFonts w:ascii="Times New Roman" w:hAnsi="Times New Roman" w:cs="Times New Roman"/>
        </w:rPr>
        <w:t>Version 7</w:t>
      </w:r>
      <w:r w:rsidR="00A17C39">
        <w:rPr>
          <w:rFonts w:ascii="Times New Roman" w:hAnsi="Times New Roman" w:cs="Times New Roman"/>
        </w:rPr>
        <w:t>.</w:t>
      </w:r>
      <w:r>
        <w:rPr>
          <w:rFonts w:ascii="Times New Roman" w:hAnsi="Times New Roman" w:cs="Times New Roman"/>
        </w:rPr>
        <w:t xml:space="preserve">06, </w:t>
      </w:r>
      <w:r w:rsidRPr="0097019B">
        <w:rPr>
          <w:rFonts w:ascii="Times New Roman" w:hAnsi="Times New Roman" w:cs="Times New Roman"/>
        </w:rPr>
        <w:t xml:space="preserve">Cambridge Electronic Devices) for signal analysis. </w:t>
      </w:r>
      <w:proofErr w:type="spellStart"/>
      <w:r w:rsidRPr="0097019B">
        <w:rPr>
          <w:rFonts w:ascii="Times New Roman" w:hAnsi="Times New Roman" w:cs="Times New Roman"/>
        </w:rPr>
        <w:t>Dia</w:t>
      </w:r>
      <w:proofErr w:type="spellEnd"/>
      <w:r w:rsidRPr="0097019B">
        <w:rPr>
          <w:rFonts w:ascii="Times New Roman" w:hAnsi="Times New Roman" w:cs="Times New Roman"/>
        </w:rPr>
        <w:t xml:space="preserve"> EMG recordings were processed using built-in procedures of Spike2 to remove ECG contamination and to convert high-frequency EMG components to retrieve pure respiratory </w:t>
      </w:r>
      <w:r w:rsidRPr="00A17C39">
        <w:rPr>
          <w:rFonts w:ascii="Times New Roman" w:hAnsi="Times New Roman" w:cs="Times New Roman"/>
        </w:rPr>
        <w:t xml:space="preserve">rhythm. </w:t>
      </w:r>
    </w:p>
    <w:p w14:paraId="3A7CCE3C" w14:textId="43AEB288" w:rsidR="002950D9" w:rsidRDefault="00A55C3E" w:rsidP="002950D9">
      <w:pPr>
        <w:spacing w:after="60" w:line="240" w:lineRule="auto"/>
        <w:rPr>
          <w:rFonts w:ascii="Times New Roman" w:hAnsi="Times New Roman" w:cs="Times New Roman"/>
        </w:rPr>
      </w:pPr>
      <w:r w:rsidRPr="00A17C39">
        <w:rPr>
          <w:rFonts w:ascii="Times New Roman" w:hAnsi="Times New Roman" w:cs="Times New Roman"/>
        </w:rPr>
        <w:t xml:space="preserve">Noise-free segments with stable respiration for at least ~100 s </w:t>
      </w:r>
      <w:proofErr w:type="gramStart"/>
      <w:r w:rsidRPr="00A17C39">
        <w:rPr>
          <w:rFonts w:ascii="Times New Roman" w:hAnsi="Times New Roman" w:cs="Times New Roman"/>
        </w:rPr>
        <w:t>were</w:t>
      </w:r>
      <w:proofErr w:type="gramEnd"/>
      <w:r w:rsidRPr="00A17C39">
        <w:rPr>
          <w:rFonts w:ascii="Times New Roman" w:hAnsi="Times New Roman" w:cs="Times New Roman"/>
        </w:rPr>
        <w:t xml:space="preserve"> selected in SWS, REM, QW and AW, recorded on two different days (see Table S1 for the number and length of segments in each state), and submitted to Fast Fourier Transform </w:t>
      </w:r>
      <w:r w:rsidR="00A17C39" w:rsidRPr="00A17C39">
        <w:rPr>
          <w:rFonts w:ascii="Times New Roman" w:hAnsi="Times New Roman" w:cs="Times New Roman"/>
        </w:rPr>
        <w:t xml:space="preserve">(FFT) </w:t>
      </w:r>
      <w:r w:rsidRPr="00A17C39">
        <w:rPr>
          <w:rFonts w:ascii="Times New Roman" w:hAnsi="Times New Roman" w:cs="Times New Roman"/>
        </w:rPr>
        <w:t>to obtain power spectra and coherence function</w:t>
      </w:r>
      <w:r w:rsidR="000633DB">
        <w:rPr>
          <w:rFonts w:ascii="Times New Roman" w:hAnsi="Times New Roman" w:cs="Times New Roman"/>
        </w:rPr>
        <w:t>s</w:t>
      </w:r>
      <w:r w:rsidR="00A17C39" w:rsidRPr="00A17C39">
        <w:rPr>
          <w:rFonts w:ascii="Times New Roman" w:hAnsi="Times New Roman" w:cs="Times New Roman"/>
        </w:rPr>
        <w:t xml:space="preserve">. FFT was performed on consecutive </w:t>
      </w:r>
      <w:r w:rsidR="00DA505E">
        <w:rPr>
          <w:rFonts w:ascii="Times New Roman" w:hAnsi="Times New Roman" w:cs="Times New Roman"/>
        </w:rPr>
        <w:t>4.096</w:t>
      </w:r>
      <w:r w:rsidR="0031529E">
        <w:rPr>
          <w:rFonts w:ascii="Times New Roman" w:hAnsi="Times New Roman" w:cs="Times New Roman"/>
        </w:rPr>
        <w:t xml:space="preserve"> </w:t>
      </w:r>
      <w:r w:rsidR="00A17C39">
        <w:rPr>
          <w:rFonts w:ascii="Times New Roman" w:hAnsi="Times New Roman" w:cs="Times New Roman"/>
        </w:rPr>
        <w:t>s windows,</w:t>
      </w:r>
      <w:r w:rsidRPr="00A17C39">
        <w:rPr>
          <w:rFonts w:ascii="Times New Roman" w:hAnsi="Times New Roman" w:cs="Times New Roman"/>
        </w:rPr>
        <w:t xml:space="preserve"> </w:t>
      </w:r>
      <w:r w:rsidR="00CF289F" w:rsidRPr="00A17C39">
        <w:rPr>
          <w:rFonts w:ascii="Times New Roman" w:hAnsi="Times New Roman" w:cs="Times New Roman"/>
        </w:rPr>
        <w:t xml:space="preserve">using a program (COHER.S2S) from the Spike2 library. </w:t>
      </w:r>
      <w:r w:rsidR="00A45F9C" w:rsidRPr="00A45F9C">
        <w:rPr>
          <w:rFonts w:ascii="Times New Roman" w:hAnsi="Times New Roman" w:cs="Times New Roman"/>
        </w:rPr>
        <w:t>FFT converts a block of waveform data into frequency representation; t</w:t>
      </w:r>
      <w:r w:rsidR="0031529E" w:rsidRPr="0031529E">
        <w:rPr>
          <w:rFonts w:ascii="Times New Roman" w:hAnsi="Times New Roman" w:cs="Times New Roman"/>
        </w:rPr>
        <w:t>he FFT of a block of n data points sampled at a frequency F produces n/2+1 equally spaced complex numbers</w:t>
      </w:r>
      <w:r w:rsidR="005B2CF1">
        <w:rPr>
          <w:rFonts w:ascii="Times New Roman" w:hAnsi="Times New Roman" w:cs="Times New Roman"/>
        </w:rPr>
        <w:t xml:space="preserve"> (</w:t>
      </w:r>
      <w:proofErr w:type="spellStart"/>
      <w:r w:rsidR="005B2CF1" w:rsidRPr="005B2CF1">
        <w:rPr>
          <w:rFonts w:ascii="Times New Roman" w:hAnsi="Times New Roman" w:cs="Times New Roman"/>
        </w:rPr>
        <w:t>A</w:t>
      </w:r>
      <w:r w:rsidR="005B2CF1" w:rsidRPr="005B2CF1">
        <w:rPr>
          <w:rFonts w:ascii="Times New Roman" w:hAnsi="Times New Roman" w:cs="Times New Roman"/>
          <w:vertAlign w:val="subscript"/>
        </w:rPr>
        <w:t>f</w:t>
      </w:r>
      <w:proofErr w:type="spellEnd"/>
      <w:r w:rsidR="005B2CF1" w:rsidRPr="005B2CF1">
        <w:rPr>
          <w:rFonts w:ascii="Times New Roman" w:hAnsi="Times New Roman" w:cs="Times New Roman"/>
        </w:rPr>
        <w:t xml:space="preserve"> = a </w:t>
      </w:r>
      <w:proofErr w:type="spellStart"/>
      <w:r w:rsidR="005B2CF1" w:rsidRPr="005B2CF1">
        <w:rPr>
          <w:rFonts w:ascii="Times New Roman" w:hAnsi="Times New Roman" w:cs="Times New Roman"/>
        </w:rPr>
        <w:t>e</w:t>
      </w:r>
      <w:r w:rsidR="005B2CF1" w:rsidRPr="005B2CF1">
        <w:rPr>
          <w:rFonts w:ascii="Times New Roman" w:hAnsi="Times New Roman" w:cs="Times New Roman"/>
          <w:vertAlign w:val="superscript"/>
        </w:rPr>
        <w:t>j</w:t>
      </w:r>
      <w:proofErr w:type="spellEnd"/>
      <w:r w:rsidR="005B2CF1" w:rsidRPr="005B2CF1">
        <w:rPr>
          <w:rFonts w:ascii="Times New Roman" w:hAnsi="Times New Roman" w:cs="Times New Roman"/>
          <w:vertAlign w:val="superscript"/>
        </w:rPr>
        <w:fldChar w:fldCharType="begin"/>
      </w:r>
      <w:r w:rsidR="005B2CF1" w:rsidRPr="005B2CF1">
        <w:rPr>
          <w:rFonts w:ascii="Times New Roman" w:hAnsi="Times New Roman" w:cs="Times New Roman"/>
          <w:vertAlign w:val="superscript"/>
        </w:rPr>
        <w:instrText>SYMBOL 106 \f "Symbol"</w:instrText>
      </w:r>
      <w:r w:rsidR="005B2CF1" w:rsidRPr="005B2CF1">
        <w:rPr>
          <w:rFonts w:ascii="Times New Roman" w:hAnsi="Times New Roman" w:cs="Times New Roman"/>
          <w:vertAlign w:val="superscript"/>
        </w:rPr>
        <w:fldChar w:fldCharType="end"/>
      </w:r>
      <w:r w:rsidR="005B2CF1">
        <w:rPr>
          <w:rFonts w:ascii="Times New Roman" w:hAnsi="Times New Roman" w:cs="Times New Roman"/>
        </w:rPr>
        <w:t>)</w:t>
      </w:r>
      <w:r w:rsidR="0031529E" w:rsidRPr="0031529E">
        <w:rPr>
          <w:rFonts w:ascii="Times New Roman" w:hAnsi="Times New Roman" w:cs="Times New Roman"/>
        </w:rPr>
        <w:t>, from a frequency of 0 to F/2, spaced by F/n.</w:t>
      </w:r>
      <w:r w:rsidR="0031529E">
        <w:rPr>
          <w:rFonts w:ascii="Times New Roman" w:hAnsi="Times New Roman" w:cs="Times New Roman"/>
        </w:rPr>
        <w:t xml:space="preserve"> </w:t>
      </w:r>
      <w:r w:rsidR="00A45F9C">
        <w:rPr>
          <w:rFonts w:ascii="Times New Roman" w:hAnsi="Times New Roman" w:cs="Times New Roman"/>
        </w:rPr>
        <w:t xml:space="preserve">Power </w:t>
      </w:r>
      <w:r w:rsidR="00A45F9C">
        <w:rPr>
          <w:rFonts w:ascii="Times New Roman" w:hAnsi="Times New Roman" w:cs="Times New Roman"/>
        </w:rPr>
        <w:lastRenderedPageBreak/>
        <w:t xml:space="preserve">spectral density </w:t>
      </w:r>
      <w:r w:rsidR="005B2CF1">
        <w:rPr>
          <w:rFonts w:ascii="Times New Roman" w:hAnsi="Times New Roman" w:cs="Times New Roman"/>
        </w:rPr>
        <w:t xml:space="preserve">of each signal and cross spectral density for signal pairs are calculated using these complex numbers, as </w:t>
      </w:r>
      <w:proofErr w:type="spellStart"/>
      <w:r w:rsidR="005B2CF1" w:rsidRPr="005B2CF1">
        <w:rPr>
          <w:rFonts w:ascii="Times New Roman" w:hAnsi="Times New Roman" w:cs="Times New Roman"/>
        </w:rPr>
        <w:t>psd</w:t>
      </w:r>
      <w:proofErr w:type="spellEnd"/>
      <w:r w:rsidR="005B2CF1" w:rsidRPr="005B2CF1">
        <w:rPr>
          <w:rFonts w:ascii="Times New Roman" w:hAnsi="Times New Roman" w:cs="Times New Roman"/>
        </w:rPr>
        <w:t xml:space="preserve">(f) = a </w:t>
      </w:r>
      <w:proofErr w:type="spellStart"/>
      <w:r w:rsidR="005B2CF1" w:rsidRPr="005B2CF1">
        <w:rPr>
          <w:rFonts w:ascii="Times New Roman" w:hAnsi="Times New Roman" w:cs="Times New Roman"/>
        </w:rPr>
        <w:t>e</w:t>
      </w:r>
      <w:r w:rsidR="005B2CF1" w:rsidRPr="005B2CF1">
        <w:rPr>
          <w:rFonts w:ascii="Times New Roman" w:hAnsi="Times New Roman" w:cs="Times New Roman"/>
          <w:vertAlign w:val="superscript"/>
        </w:rPr>
        <w:t>j</w:t>
      </w:r>
      <w:proofErr w:type="spellEnd"/>
      <w:r w:rsidR="005B2CF1" w:rsidRPr="005B2CF1">
        <w:rPr>
          <w:rFonts w:ascii="Times New Roman" w:hAnsi="Times New Roman" w:cs="Times New Roman"/>
          <w:vertAlign w:val="superscript"/>
        </w:rPr>
        <w:fldChar w:fldCharType="begin"/>
      </w:r>
      <w:r w:rsidR="005B2CF1" w:rsidRPr="005B2CF1">
        <w:rPr>
          <w:rFonts w:ascii="Times New Roman" w:hAnsi="Times New Roman" w:cs="Times New Roman"/>
          <w:vertAlign w:val="superscript"/>
        </w:rPr>
        <w:instrText>SYMBOL 106 \f "Symbol"</w:instrText>
      </w:r>
      <w:r w:rsidR="005B2CF1" w:rsidRPr="005B2CF1">
        <w:rPr>
          <w:rFonts w:ascii="Times New Roman" w:hAnsi="Times New Roman" w:cs="Times New Roman"/>
          <w:vertAlign w:val="superscript"/>
        </w:rPr>
        <w:fldChar w:fldCharType="end"/>
      </w:r>
      <w:r w:rsidR="005B2CF1">
        <w:rPr>
          <w:rFonts w:ascii="Times New Roman" w:hAnsi="Times New Roman" w:cs="Times New Roman"/>
          <w:vertAlign w:val="superscript"/>
        </w:rPr>
        <w:t xml:space="preserve"> </w:t>
      </w:r>
      <w:r w:rsidR="005B2CF1" w:rsidRPr="005B2CF1">
        <w:rPr>
          <w:rFonts w:ascii="Times New Roman" w:hAnsi="Times New Roman" w:cs="Times New Roman"/>
        </w:rPr>
        <w:t>a e</w:t>
      </w:r>
      <w:r w:rsidR="005B2CF1" w:rsidRPr="005B2CF1">
        <w:rPr>
          <w:rFonts w:ascii="Times New Roman" w:hAnsi="Times New Roman" w:cs="Times New Roman"/>
          <w:vertAlign w:val="superscript"/>
        </w:rPr>
        <w:t>-j</w:t>
      </w:r>
      <w:r w:rsidR="005B2CF1" w:rsidRPr="005B2CF1">
        <w:rPr>
          <w:rFonts w:ascii="Times New Roman" w:hAnsi="Times New Roman" w:cs="Times New Roman"/>
          <w:vertAlign w:val="superscript"/>
        </w:rPr>
        <w:fldChar w:fldCharType="begin"/>
      </w:r>
      <w:r w:rsidR="005B2CF1" w:rsidRPr="005B2CF1">
        <w:rPr>
          <w:rFonts w:ascii="Times New Roman" w:hAnsi="Times New Roman" w:cs="Times New Roman"/>
          <w:vertAlign w:val="superscript"/>
        </w:rPr>
        <w:instrText>SYMBOL 106 \f "Symbol"</w:instrText>
      </w:r>
      <w:r w:rsidR="005B2CF1" w:rsidRPr="005B2CF1">
        <w:rPr>
          <w:rFonts w:ascii="Times New Roman" w:hAnsi="Times New Roman" w:cs="Times New Roman"/>
          <w:vertAlign w:val="superscript"/>
        </w:rPr>
        <w:fldChar w:fldCharType="end"/>
      </w:r>
      <w:r w:rsidR="005B2CF1" w:rsidRPr="005B2CF1">
        <w:rPr>
          <w:rFonts w:ascii="Times New Roman" w:hAnsi="Times New Roman" w:cs="Times New Roman"/>
        </w:rPr>
        <w:t xml:space="preserve"> = a</w:t>
      </w:r>
      <w:r w:rsidR="005B2CF1" w:rsidRPr="005B2CF1">
        <w:rPr>
          <w:rFonts w:ascii="Times New Roman" w:hAnsi="Times New Roman" w:cs="Times New Roman"/>
          <w:vertAlign w:val="superscript"/>
        </w:rPr>
        <w:t>2</w:t>
      </w:r>
      <w:r w:rsidR="005B2CF1">
        <w:rPr>
          <w:rFonts w:ascii="Times New Roman" w:hAnsi="Times New Roman" w:cs="Times New Roman"/>
        </w:rPr>
        <w:t xml:space="preserve"> and </w:t>
      </w:r>
      <w:proofErr w:type="spellStart"/>
      <w:r w:rsidR="005B2CF1" w:rsidRPr="005B2CF1">
        <w:rPr>
          <w:rFonts w:ascii="Times New Roman" w:hAnsi="Times New Roman" w:cs="Times New Roman"/>
        </w:rPr>
        <w:t>csd</w:t>
      </w:r>
      <w:proofErr w:type="spellEnd"/>
      <w:r w:rsidR="005B2CF1" w:rsidRPr="005B2CF1">
        <w:rPr>
          <w:rFonts w:ascii="Times New Roman" w:hAnsi="Times New Roman" w:cs="Times New Roman"/>
        </w:rPr>
        <w:t xml:space="preserve">(f) = a </w:t>
      </w:r>
      <w:proofErr w:type="spellStart"/>
      <w:r w:rsidR="005B2CF1" w:rsidRPr="005B2CF1">
        <w:rPr>
          <w:rFonts w:ascii="Times New Roman" w:hAnsi="Times New Roman" w:cs="Times New Roman"/>
        </w:rPr>
        <w:t>e</w:t>
      </w:r>
      <w:r w:rsidR="005B2CF1" w:rsidRPr="005B2CF1">
        <w:rPr>
          <w:rFonts w:ascii="Times New Roman" w:hAnsi="Times New Roman" w:cs="Times New Roman"/>
          <w:vertAlign w:val="superscript"/>
        </w:rPr>
        <w:t>j</w:t>
      </w:r>
      <w:proofErr w:type="spellEnd"/>
      <w:r w:rsidR="005B2CF1" w:rsidRPr="005B2CF1">
        <w:rPr>
          <w:rFonts w:ascii="Times New Roman" w:hAnsi="Times New Roman" w:cs="Times New Roman"/>
          <w:vertAlign w:val="superscript"/>
        </w:rPr>
        <w:fldChar w:fldCharType="begin"/>
      </w:r>
      <w:r w:rsidR="005B2CF1" w:rsidRPr="005B2CF1">
        <w:rPr>
          <w:rFonts w:ascii="Times New Roman" w:hAnsi="Times New Roman" w:cs="Times New Roman"/>
          <w:vertAlign w:val="superscript"/>
        </w:rPr>
        <w:instrText>SYMBOL 106 \f "Symbol"</w:instrText>
      </w:r>
      <w:r w:rsidR="005B2CF1" w:rsidRPr="005B2CF1">
        <w:rPr>
          <w:rFonts w:ascii="Times New Roman" w:hAnsi="Times New Roman" w:cs="Times New Roman"/>
          <w:vertAlign w:val="superscript"/>
        </w:rPr>
        <w:fldChar w:fldCharType="end"/>
      </w:r>
      <w:r w:rsidR="005B2CF1">
        <w:rPr>
          <w:rFonts w:ascii="Times New Roman" w:hAnsi="Times New Roman" w:cs="Times New Roman"/>
          <w:vertAlign w:val="superscript"/>
        </w:rPr>
        <w:t>(</w:t>
      </w:r>
      <w:r w:rsidR="005B2CF1" w:rsidRPr="005B2CF1">
        <w:rPr>
          <w:rFonts w:ascii="Times New Roman" w:hAnsi="Times New Roman" w:cs="Times New Roman"/>
          <w:vertAlign w:val="superscript"/>
        </w:rPr>
        <w:t>a</w:t>
      </w:r>
      <w:r w:rsidR="005B2CF1">
        <w:rPr>
          <w:rFonts w:ascii="Times New Roman" w:hAnsi="Times New Roman" w:cs="Times New Roman"/>
          <w:vertAlign w:val="superscript"/>
        </w:rPr>
        <w:t>)</w:t>
      </w:r>
      <w:r w:rsidR="005B2CF1" w:rsidRPr="005B2CF1">
        <w:rPr>
          <w:rFonts w:ascii="Times New Roman" w:hAnsi="Times New Roman" w:cs="Times New Roman"/>
        </w:rPr>
        <w:t xml:space="preserve">  b e</w:t>
      </w:r>
      <w:r w:rsidR="005B2CF1" w:rsidRPr="005B2CF1">
        <w:rPr>
          <w:rFonts w:ascii="Times New Roman" w:hAnsi="Times New Roman" w:cs="Times New Roman"/>
          <w:vertAlign w:val="superscript"/>
        </w:rPr>
        <w:t>-j</w:t>
      </w:r>
      <w:r w:rsidR="005B2CF1" w:rsidRPr="005B2CF1">
        <w:rPr>
          <w:rFonts w:ascii="Times New Roman" w:hAnsi="Times New Roman" w:cs="Times New Roman"/>
          <w:vertAlign w:val="superscript"/>
        </w:rPr>
        <w:fldChar w:fldCharType="begin"/>
      </w:r>
      <w:r w:rsidR="005B2CF1" w:rsidRPr="005B2CF1">
        <w:rPr>
          <w:rFonts w:ascii="Times New Roman" w:hAnsi="Times New Roman" w:cs="Times New Roman"/>
          <w:vertAlign w:val="superscript"/>
        </w:rPr>
        <w:instrText>SYMBOL 106 \f "Symbol"</w:instrText>
      </w:r>
      <w:r w:rsidR="005B2CF1" w:rsidRPr="005B2CF1">
        <w:rPr>
          <w:rFonts w:ascii="Times New Roman" w:hAnsi="Times New Roman" w:cs="Times New Roman"/>
          <w:vertAlign w:val="superscript"/>
        </w:rPr>
        <w:fldChar w:fldCharType="end"/>
      </w:r>
      <w:r w:rsidR="005B2CF1" w:rsidRPr="005B2CF1">
        <w:rPr>
          <w:rFonts w:ascii="Times New Roman" w:hAnsi="Times New Roman" w:cs="Times New Roman"/>
          <w:vertAlign w:val="superscript"/>
        </w:rPr>
        <w:t>(b)</w:t>
      </w:r>
      <w:r w:rsidR="005B2CF1" w:rsidRPr="005B2CF1">
        <w:rPr>
          <w:rFonts w:ascii="Times New Roman" w:hAnsi="Times New Roman" w:cs="Times New Roman"/>
        </w:rPr>
        <w:t xml:space="preserve"> = a b </w:t>
      </w:r>
      <w:proofErr w:type="spellStart"/>
      <w:r w:rsidR="005B2CF1" w:rsidRPr="005B2CF1">
        <w:rPr>
          <w:rFonts w:ascii="Times New Roman" w:hAnsi="Times New Roman" w:cs="Times New Roman"/>
        </w:rPr>
        <w:t>e</w:t>
      </w:r>
      <w:r w:rsidR="005B2CF1" w:rsidRPr="000633DB">
        <w:rPr>
          <w:rFonts w:ascii="Times New Roman" w:hAnsi="Times New Roman" w:cs="Times New Roman"/>
          <w:vertAlign w:val="superscript"/>
        </w:rPr>
        <w:t>j</w:t>
      </w:r>
      <w:proofErr w:type="spellEnd"/>
      <w:r w:rsidR="005B2CF1" w:rsidRPr="000633DB">
        <w:rPr>
          <w:rFonts w:ascii="Times New Roman" w:hAnsi="Times New Roman" w:cs="Times New Roman"/>
          <w:vertAlign w:val="superscript"/>
        </w:rPr>
        <w:t>(</w:t>
      </w:r>
      <w:r w:rsidR="005B2CF1" w:rsidRPr="000633DB">
        <w:rPr>
          <w:rFonts w:ascii="Times New Roman" w:hAnsi="Times New Roman" w:cs="Times New Roman"/>
          <w:vertAlign w:val="superscript"/>
        </w:rPr>
        <w:fldChar w:fldCharType="begin"/>
      </w:r>
      <w:r w:rsidR="005B2CF1" w:rsidRPr="000633DB">
        <w:rPr>
          <w:rFonts w:ascii="Times New Roman" w:hAnsi="Times New Roman" w:cs="Times New Roman"/>
          <w:vertAlign w:val="superscript"/>
        </w:rPr>
        <w:instrText>SYMBOL 106 \f "Symbol"</w:instrText>
      </w:r>
      <w:r w:rsidR="005B2CF1" w:rsidRPr="000633DB">
        <w:rPr>
          <w:rFonts w:ascii="Times New Roman" w:hAnsi="Times New Roman" w:cs="Times New Roman"/>
          <w:vertAlign w:val="superscript"/>
        </w:rPr>
        <w:fldChar w:fldCharType="end"/>
      </w:r>
      <w:r w:rsidR="005B2CF1" w:rsidRPr="000633DB">
        <w:rPr>
          <w:rFonts w:ascii="Times New Roman" w:hAnsi="Times New Roman" w:cs="Times New Roman"/>
          <w:vertAlign w:val="superscript"/>
        </w:rPr>
        <w:t>a-</w:t>
      </w:r>
      <w:r w:rsidR="005B2CF1" w:rsidRPr="000633DB">
        <w:rPr>
          <w:rFonts w:ascii="Times New Roman" w:hAnsi="Times New Roman" w:cs="Times New Roman"/>
          <w:vertAlign w:val="superscript"/>
        </w:rPr>
        <w:fldChar w:fldCharType="begin"/>
      </w:r>
      <w:r w:rsidR="005B2CF1" w:rsidRPr="000633DB">
        <w:rPr>
          <w:rFonts w:ascii="Times New Roman" w:hAnsi="Times New Roman" w:cs="Times New Roman"/>
          <w:vertAlign w:val="superscript"/>
        </w:rPr>
        <w:instrText>SYMBOL 106 \f "Symbol"</w:instrText>
      </w:r>
      <w:r w:rsidR="005B2CF1" w:rsidRPr="000633DB">
        <w:rPr>
          <w:rFonts w:ascii="Times New Roman" w:hAnsi="Times New Roman" w:cs="Times New Roman"/>
          <w:vertAlign w:val="superscript"/>
        </w:rPr>
        <w:fldChar w:fldCharType="end"/>
      </w:r>
      <w:r w:rsidR="005B2CF1" w:rsidRPr="000633DB">
        <w:rPr>
          <w:rFonts w:ascii="Times New Roman" w:hAnsi="Times New Roman" w:cs="Times New Roman"/>
          <w:vertAlign w:val="superscript"/>
        </w:rPr>
        <w:t>b)</w:t>
      </w:r>
      <w:r w:rsidR="000633DB">
        <w:rPr>
          <w:rFonts w:ascii="Times New Roman" w:hAnsi="Times New Roman" w:cs="Times New Roman"/>
        </w:rPr>
        <w:t xml:space="preserve">. </w:t>
      </w:r>
      <w:r w:rsidR="00117D28" w:rsidRPr="00A17C39">
        <w:rPr>
          <w:rFonts w:ascii="Times New Roman" w:hAnsi="Times New Roman" w:cs="Times New Roman"/>
        </w:rPr>
        <w:t>To quantify neuronal synchronization we used coherence analysis</w:t>
      </w:r>
      <w:r w:rsidR="000633DB">
        <w:rPr>
          <w:rFonts w:ascii="Times New Roman" w:hAnsi="Times New Roman" w:cs="Times New Roman"/>
        </w:rPr>
        <w:t xml:space="preserve"> calculated </w:t>
      </w:r>
      <w:r w:rsidR="002950D9">
        <w:rPr>
          <w:rFonts w:ascii="Times New Roman" w:hAnsi="Times New Roman" w:cs="Times New Roman"/>
        </w:rPr>
        <w:t xml:space="preserve">using these </w:t>
      </w:r>
      <w:proofErr w:type="spellStart"/>
      <w:r w:rsidR="002950D9">
        <w:rPr>
          <w:rFonts w:ascii="Times New Roman" w:hAnsi="Times New Roman" w:cs="Times New Roman"/>
        </w:rPr>
        <w:t>psd</w:t>
      </w:r>
      <w:proofErr w:type="spellEnd"/>
      <w:r w:rsidR="002950D9">
        <w:rPr>
          <w:rFonts w:ascii="Times New Roman" w:hAnsi="Times New Roman" w:cs="Times New Roman"/>
        </w:rPr>
        <w:t xml:space="preserve"> and </w:t>
      </w:r>
      <w:proofErr w:type="spellStart"/>
      <w:r w:rsidR="002950D9">
        <w:rPr>
          <w:rFonts w:ascii="Times New Roman" w:hAnsi="Times New Roman" w:cs="Times New Roman"/>
        </w:rPr>
        <w:t>csd</w:t>
      </w:r>
      <w:proofErr w:type="spellEnd"/>
      <w:r w:rsidR="002950D9">
        <w:rPr>
          <w:rFonts w:ascii="Times New Roman" w:hAnsi="Times New Roman" w:cs="Times New Roman"/>
        </w:rPr>
        <w:t xml:space="preserve">-s, </w:t>
      </w:r>
      <w:r w:rsidR="000633DB">
        <w:rPr>
          <w:rFonts w:ascii="Times New Roman" w:hAnsi="Times New Roman" w:cs="Times New Roman"/>
        </w:rPr>
        <w:t xml:space="preserve">as </w:t>
      </w:r>
      <w:proofErr w:type="spellStart"/>
      <w:r w:rsidR="000633DB">
        <w:rPr>
          <w:rFonts w:ascii="Times New Roman" w:hAnsi="Times New Roman" w:cs="Times New Roman"/>
        </w:rPr>
        <w:t>coh</w:t>
      </w:r>
      <w:proofErr w:type="spellEnd"/>
      <w:r w:rsidR="000633DB">
        <w:rPr>
          <w:rFonts w:ascii="Times New Roman" w:hAnsi="Times New Roman" w:cs="Times New Roman"/>
        </w:rPr>
        <w:t>(f) = (</w:t>
      </w:r>
      <w:proofErr w:type="gramStart"/>
      <w:r w:rsidR="000633DB">
        <w:rPr>
          <w:rFonts w:ascii="Times New Roman" w:hAnsi="Times New Roman" w:cs="Times New Roman"/>
        </w:rPr>
        <w:t>SUM(</w:t>
      </w:r>
      <w:proofErr w:type="spellStart"/>
      <w:proofErr w:type="gramEnd"/>
      <w:r w:rsidR="000633DB">
        <w:rPr>
          <w:rFonts w:ascii="Times New Roman" w:hAnsi="Times New Roman" w:cs="Times New Roman"/>
        </w:rPr>
        <w:t>csd</w:t>
      </w:r>
      <w:r w:rsidR="000633DB" w:rsidRPr="000633DB">
        <w:rPr>
          <w:rFonts w:ascii="Times New Roman" w:hAnsi="Times New Roman" w:cs="Times New Roman"/>
          <w:vertAlign w:val="subscript"/>
        </w:rPr>
        <w:t>ab</w:t>
      </w:r>
      <w:proofErr w:type="spellEnd"/>
      <w:r w:rsidR="000633DB">
        <w:rPr>
          <w:rFonts w:ascii="Times New Roman" w:hAnsi="Times New Roman" w:cs="Times New Roman"/>
        </w:rPr>
        <w:t>(f))</w:t>
      </w:r>
      <w:r w:rsidR="000633DB" w:rsidRPr="000633DB">
        <w:rPr>
          <w:rFonts w:ascii="Times New Roman" w:hAnsi="Times New Roman" w:cs="Times New Roman"/>
          <w:vertAlign w:val="superscript"/>
        </w:rPr>
        <w:t>2</w:t>
      </w:r>
      <w:r w:rsidR="000633DB">
        <w:rPr>
          <w:rFonts w:ascii="Times New Roman" w:hAnsi="Times New Roman" w:cs="Times New Roman"/>
        </w:rPr>
        <w:t xml:space="preserve"> / SUM(</w:t>
      </w:r>
      <w:proofErr w:type="spellStart"/>
      <w:r w:rsidR="000633DB">
        <w:rPr>
          <w:rFonts w:ascii="Times New Roman" w:hAnsi="Times New Roman" w:cs="Times New Roman"/>
        </w:rPr>
        <w:t>psd</w:t>
      </w:r>
      <w:r w:rsidR="000633DB" w:rsidRPr="000633DB">
        <w:rPr>
          <w:rFonts w:ascii="Times New Roman" w:hAnsi="Times New Roman" w:cs="Times New Roman"/>
          <w:vertAlign w:val="subscript"/>
        </w:rPr>
        <w:t>a</w:t>
      </w:r>
      <w:proofErr w:type="spellEnd"/>
      <w:r w:rsidR="000633DB">
        <w:rPr>
          <w:rFonts w:ascii="Times New Roman" w:hAnsi="Times New Roman" w:cs="Times New Roman"/>
        </w:rPr>
        <w:t>(f)) * SUM(</w:t>
      </w:r>
      <w:proofErr w:type="spellStart"/>
      <w:r w:rsidR="000633DB">
        <w:rPr>
          <w:rFonts w:ascii="Times New Roman" w:hAnsi="Times New Roman" w:cs="Times New Roman"/>
        </w:rPr>
        <w:t>psd</w:t>
      </w:r>
      <w:r w:rsidR="000633DB">
        <w:rPr>
          <w:rFonts w:ascii="Times New Roman" w:hAnsi="Times New Roman" w:cs="Times New Roman"/>
          <w:vertAlign w:val="subscript"/>
        </w:rPr>
        <w:t>b</w:t>
      </w:r>
      <w:proofErr w:type="spellEnd"/>
      <w:r w:rsidR="000633DB">
        <w:rPr>
          <w:rFonts w:ascii="Times New Roman" w:hAnsi="Times New Roman" w:cs="Times New Roman"/>
        </w:rPr>
        <w:t xml:space="preserve">(f)), where SUM(.) denotes summation over blocks of data. </w:t>
      </w:r>
    </w:p>
    <w:p w14:paraId="6825DF55" w14:textId="1474DD5B" w:rsidR="00117D28" w:rsidRPr="0097019B" w:rsidRDefault="00117D28" w:rsidP="002950D9">
      <w:pPr>
        <w:spacing w:after="120" w:line="240" w:lineRule="auto"/>
        <w:rPr>
          <w:rFonts w:ascii="Times New Roman" w:hAnsi="Times New Roman" w:cs="Times New Roman"/>
        </w:rPr>
      </w:pPr>
      <w:r w:rsidRPr="00A17C39">
        <w:rPr>
          <w:rFonts w:ascii="Times New Roman" w:hAnsi="Times New Roman" w:cs="Times New Roman"/>
        </w:rPr>
        <w:t>Coherence function is calculated for pairs of different signals of interest (e.g., LFP recorded from two spatially distinct areas</w:t>
      </w:r>
      <w:r w:rsidRPr="0097019B">
        <w:rPr>
          <w:rFonts w:ascii="Times New Roman" w:hAnsi="Times New Roman" w:cs="Times New Roman"/>
        </w:rPr>
        <w:t xml:space="preserve">) and provides a useful measure of synchrony between two signals at each frequency of the spectrum, thus revealing characteristic frequencies of synchronization. Pairwise coherences were calculated between 5 signal pairs, representing the potential transfer of the RRO signal to higher-order structures through the OB (i.e. </w:t>
      </w:r>
      <w:proofErr w:type="spellStart"/>
      <w:r w:rsidRPr="0097019B">
        <w:rPr>
          <w:rFonts w:ascii="Times New Roman" w:hAnsi="Times New Roman" w:cs="Times New Roman"/>
        </w:rPr>
        <w:t>dia</w:t>
      </w:r>
      <w:proofErr w:type="spellEnd"/>
      <w:r w:rsidRPr="0097019B">
        <w:rPr>
          <w:rFonts w:ascii="Times New Roman" w:hAnsi="Times New Roman" w:cs="Times New Roman"/>
        </w:rPr>
        <w:t xml:space="preserve"> with OB and OB with PFC and HC) and between these higher order structures (i.e. PFC with HC). Power spectra for </w:t>
      </w:r>
      <w:proofErr w:type="spellStart"/>
      <w:r w:rsidRPr="0097019B">
        <w:rPr>
          <w:rFonts w:ascii="Times New Roman" w:hAnsi="Times New Roman" w:cs="Times New Roman"/>
        </w:rPr>
        <w:t>dia</w:t>
      </w:r>
      <w:proofErr w:type="spellEnd"/>
      <w:r w:rsidRPr="0097019B">
        <w:rPr>
          <w:rFonts w:ascii="Times New Roman" w:hAnsi="Times New Roman" w:cs="Times New Roman"/>
        </w:rPr>
        <w:t xml:space="preserve"> EMG and HC were also calculated to identify the frequencies of spectral peaks of RRO and theta rhythm. </w:t>
      </w:r>
      <w:r w:rsidR="00D75E7D" w:rsidRPr="00D01700">
        <w:rPr>
          <w:rFonts w:ascii="Times New Roman" w:hAnsi="Times New Roman" w:cs="Times New Roman"/>
        </w:rPr>
        <w:t>Coherence values were</w:t>
      </w:r>
      <w:r w:rsidR="00D75E7D">
        <w:rPr>
          <w:rFonts w:ascii="Times New Roman" w:hAnsi="Times New Roman" w:cs="Times New Roman"/>
        </w:rPr>
        <w:t xml:space="preserve"> </w:t>
      </w:r>
      <w:r w:rsidR="00D75E7D" w:rsidRPr="00D01700">
        <w:rPr>
          <w:rFonts w:ascii="Times New Roman" w:hAnsi="Times New Roman" w:cs="Times New Roman"/>
        </w:rPr>
        <w:t>compared against chance using surrogate-based statistical testing</w:t>
      </w:r>
      <w:r w:rsidR="00D75E7D">
        <w:rPr>
          <w:rFonts w:ascii="Times New Roman" w:hAnsi="Times New Roman" w:cs="Times New Roman"/>
        </w:rPr>
        <w:t xml:space="preserve"> by </w:t>
      </w:r>
      <w:r w:rsidR="00D75E7D" w:rsidRPr="00D75E7D">
        <w:rPr>
          <w:rFonts w:ascii="Times New Roman" w:hAnsi="Times New Roman" w:cs="Times New Roman"/>
        </w:rPr>
        <w:t xml:space="preserve">computing coherence spectra between PFC and HC </w:t>
      </w:r>
      <w:r w:rsidR="00D75E7D">
        <w:rPr>
          <w:rFonts w:ascii="Times New Roman" w:hAnsi="Times New Roman" w:cs="Times New Roman"/>
        </w:rPr>
        <w:t>vs.</w:t>
      </w:r>
      <w:r w:rsidR="00D75E7D" w:rsidRPr="00D75E7D">
        <w:rPr>
          <w:rFonts w:ascii="Times New Roman" w:hAnsi="Times New Roman" w:cs="Times New Roman"/>
        </w:rPr>
        <w:t xml:space="preserve"> OB of the same rat </w:t>
      </w:r>
      <w:r w:rsidR="00D75E7D">
        <w:rPr>
          <w:rFonts w:ascii="Times New Roman" w:hAnsi="Times New Roman" w:cs="Times New Roman"/>
        </w:rPr>
        <w:t>as well as</w:t>
      </w:r>
      <w:r w:rsidR="00D75E7D" w:rsidRPr="00D75E7D">
        <w:rPr>
          <w:rFonts w:ascii="Times New Roman" w:hAnsi="Times New Roman" w:cs="Times New Roman"/>
        </w:rPr>
        <w:t xml:space="preserve"> OB from a different animal recorded at the same time and processed in parallel using different channels of the same amplifier, A/D converter, and stored in the same file.</w:t>
      </w:r>
      <w:r w:rsidR="00D75E7D">
        <w:rPr>
          <w:rFonts w:ascii="Times New Roman" w:hAnsi="Times New Roman" w:cs="Times New Roman"/>
        </w:rPr>
        <w:t xml:space="preserve"> </w:t>
      </w:r>
      <w:r w:rsidR="003C61B2">
        <w:rPr>
          <w:rFonts w:ascii="Times New Roman" w:hAnsi="Times New Roman" w:cs="Times New Roman"/>
        </w:rPr>
        <w:t xml:space="preserve">The </w:t>
      </w:r>
      <w:r w:rsidR="00871F90">
        <w:rPr>
          <w:rFonts w:ascii="Times New Roman" w:hAnsi="Times New Roman" w:cs="Times New Roman"/>
        </w:rPr>
        <w:t>significance</w:t>
      </w:r>
      <w:r w:rsidR="003C61B2">
        <w:rPr>
          <w:rFonts w:ascii="Times New Roman" w:hAnsi="Times New Roman" w:cs="Times New Roman"/>
        </w:rPr>
        <w:t xml:space="preserve"> of coherence values depends on the length of the analyzed segment (see </w:t>
      </w:r>
      <w:r w:rsidR="00871F90">
        <w:rPr>
          <w:rFonts w:ascii="Times New Roman" w:hAnsi="Times New Roman" w:cs="Times New Roman"/>
        </w:rPr>
        <w:t xml:space="preserve">different levels of erroneous coherence in </w:t>
      </w:r>
      <w:r w:rsidR="003C61B2">
        <w:rPr>
          <w:rFonts w:ascii="Times New Roman" w:hAnsi="Times New Roman" w:cs="Times New Roman"/>
        </w:rPr>
        <w:t xml:space="preserve">examples </w:t>
      </w:r>
      <w:r w:rsidR="00871F90">
        <w:rPr>
          <w:rFonts w:ascii="Times New Roman" w:hAnsi="Times New Roman" w:cs="Times New Roman"/>
        </w:rPr>
        <w:t xml:space="preserve">of short and long segments </w:t>
      </w:r>
      <w:r w:rsidR="003C61B2">
        <w:rPr>
          <w:rFonts w:ascii="Times New Roman" w:hAnsi="Times New Roman" w:cs="Times New Roman"/>
        </w:rPr>
        <w:t>in Fig. S6A-B) but was statistically different (lower) in all signal pairs (p&lt;0.0001 for OB-PFC and PFC-HC in all states, as well as for OB-HC in QW and SWS; p=0.025 and p=0.001 for OB-HC in REM and AW, respectively). T</w:t>
      </w:r>
      <w:r w:rsidR="00580BF2">
        <w:rPr>
          <w:rFonts w:ascii="Times New Roman" w:hAnsi="Times New Roman" w:cs="Times New Roman"/>
        </w:rPr>
        <w:t xml:space="preserve">o verify that the RRO coherences were not </w:t>
      </w:r>
      <w:r w:rsidR="00692F26">
        <w:rPr>
          <w:rFonts w:ascii="Times New Roman" w:hAnsi="Times New Roman" w:cs="Times New Roman"/>
        </w:rPr>
        <w:t>driven by the common reference over the cerebellum, cross-correlation was calculated on a QW segment which showed high RRO coherence, in each rat. The phases between different LFPs were inconsistent between experiments, but the RRO peaks did not overlap (see examples in Fig. S6</w:t>
      </w:r>
      <w:r w:rsidR="003C61B2">
        <w:rPr>
          <w:rFonts w:ascii="Times New Roman" w:hAnsi="Times New Roman" w:cs="Times New Roman"/>
        </w:rPr>
        <w:t>C-E</w:t>
      </w:r>
      <w:r w:rsidR="00692F26">
        <w:rPr>
          <w:rFonts w:ascii="Times New Roman" w:hAnsi="Times New Roman" w:cs="Times New Roman"/>
        </w:rPr>
        <w:t>)</w:t>
      </w:r>
      <w:r w:rsidR="00B40CBD">
        <w:rPr>
          <w:rFonts w:ascii="Times New Roman" w:hAnsi="Times New Roman" w:cs="Times New Roman"/>
        </w:rPr>
        <w:t xml:space="preserve">. </w:t>
      </w:r>
      <w:r w:rsidRPr="0097019B">
        <w:rPr>
          <w:rFonts w:ascii="Times New Roman" w:hAnsi="Times New Roman" w:cs="Times New Roman"/>
        </w:rPr>
        <w:t>Differences between coherences in different states were tested using Student’s t-test after Fisher r to z transformation to obtain z-scored values with normal distribution. Correlation between pair-wise coherences were statistically tested using Excel’s T-DIST procedure using the formula p=TDIST(R*SQRT((N-2)/(1-R2)</w:t>
      </w:r>
      <w:proofErr w:type="gramStart"/>
      <w:r w:rsidRPr="0097019B">
        <w:rPr>
          <w:rFonts w:ascii="Times New Roman" w:hAnsi="Times New Roman" w:cs="Times New Roman"/>
        </w:rPr>
        <w:t>),N</w:t>
      </w:r>
      <w:proofErr w:type="gramEnd"/>
      <w:r w:rsidRPr="0097019B">
        <w:rPr>
          <w:rFonts w:ascii="Times New Roman" w:hAnsi="Times New Roman" w:cs="Times New Roman"/>
        </w:rPr>
        <w:t xml:space="preserve">,1) where R is coherence and N is number of experiments, included. </w:t>
      </w:r>
    </w:p>
    <w:p w14:paraId="0FF5A509" w14:textId="3ACA3997" w:rsidR="00117D28" w:rsidRPr="0097019B" w:rsidRDefault="00117D28" w:rsidP="00117D28">
      <w:pPr>
        <w:spacing w:after="60" w:line="240" w:lineRule="auto"/>
        <w:rPr>
          <w:rFonts w:ascii="Times New Roman" w:hAnsi="Times New Roman" w:cs="Times New Roman"/>
          <w:b/>
          <w:sz w:val="20"/>
          <w:szCs w:val="20"/>
        </w:rPr>
      </w:pPr>
      <w:bookmarkStart w:id="1" w:name="_Toc525470587"/>
      <w:r w:rsidRPr="0097019B">
        <w:rPr>
          <w:rFonts w:ascii="Times New Roman" w:hAnsi="Times New Roman" w:cs="Times New Roman"/>
          <w:b/>
        </w:rPr>
        <w:t>Perfusion and Histology</w:t>
      </w:r>
      <w:bookmarkEnd w:id="1"/>
      <w:r w:rsidRPr="0097019B">
        <w:rPr>
          <w:rFonts w:ascii="Times New Roman" w:hAnsi="Times New Roman" w:cs="Times New Roman"/>
          <w:b/>
        </w:rPr>
        <w:t xml:space="preserve">. </w:t>
      </w:r>
      <w:r w:rsidRPr="0097019B">
        <w:rPr>
          <w:rFonts w:ascii="Times New Roman" w:hAnsi="Times New Roman" w:cs="Times New Roman"/>
        </w:rPr>
        <w:t xml:space="preserve">Perfusion was conducted by inserting a hypodermic needle connected to a pump into the ascending aorta through the left ventricle of the heart. The right ventricle was cut open and phosphate buffered saline (PBS) was pumped into the circulation system for 5 minutes, until all blood had been drained and replaced with PBS. Then 10% buffered formalin solution was pumped for about 15-20 minutes, until the rat was stiff. After perfusion, the rats’ brain was carefully extracted and placed in a vial filled with 20 mL of formalin for further fixation for at least one hour, while stored at 4ºC. Before </w:t>
      </w:r>
      <w:proofErr w:type="spellStart"/>
      <w:r w:rsidRPr="0097019B">
        <w:rPr>
          <w:rFonts w:ascii="Times New Roman" w:hAnsi="Times New Roman" w:cs="Times New Roman"/>
        </w:rPr>
        <w:t>cryosectioning</w:t>
      </w:r>
      <w:proofErr w:type="spellEnd"/>
      <w:r w:rsidRPr="0097019B">
        <w:rPr>
          <w:rFonts w:ascii="Times New Roman" w:hAnsi="Times New Roman" w:cs="Times New Roman"/>
        </w:rPr>
        <w:t xml:space="preserve"> (</w:t>
      </w:r>
      <w:proofErr w:type="spellStart"/>
      <w:r w:rsidRPr="0097019B">
        <w:rPr>
          <w:rFonts w:ascii="Times New Roman" w:hAnsi="Times New Roman" w:cs="Times New Roman"/>
        </w:rPr>
        <w:t>Microm</w:t>
      </w:r>
      <w:proofErr w:type="spellEnd"/>
      <w:r w:rsidRPr="0097019B">
        <w:rPr>
          <w:rFonts w:ascii="Times New Roman" w:hAnsi="Times New Roman" w:cs="Times New Roman"/>
        </w:rPr>
        <w:t xml:space="preserve">, HM 450), the brains were stored in 20% sucrose solution overnight at 4 °C until sank to the bottom of the vial. 45 µm slices were stored in PBS with </w:t>
      </w:r>
      <w:proofErr w:type="spellStart"/>
      <w:r w:rsidRPr="0097019B">
        <w:rPr>
          <w:rFonts w:ascii="Times New Roman" w:hAnsi="Times New Roman" w:cs="Times New Roman"/>
        </w:rPr>
        <w:t>Azide</w:t>
      </w:r>
      <w:proofErr w:type="spellEnd"/>
      <w:r w:rsidRPr="0097019B">
        <w:rPr>
          <w:rFonts w:ascii="Times New Roman" w:hAnsi="Times New Roman" w:cs="Times New Roman"/>
        </w:rPr>
        <w:t xml:space="preserve"> and then mounted on slides and stained with </w:t>
      </w:r>
      <w:proofErr w:type="spellStart"/>
      <w:r w:rsidRPr="0097019B">
        <w:rPr>
          <w:rFonts w:ascii="Times New Roman" w:hAnsi="Times New Roman" w:cs="Times New Roman"/>
        </w:rPr>
        <w:t>Cresyl</w:t>
      </w:r>
      <w:proofErr w:type="spellEnd"/>
      <w:r w:rsidRPr="0097019B">
        <w:rPr>
          <w:rFonts w:ascii="Times New Roman" w:hAnsi="Times New Roman" w:cs="Times New Roman"/>
        </w:rPr>
        <w:t xml:space="preserve"> Violet, </w:t>
      </w:r>
      <w:proofErr w:type="spellStart"/>
      <w:r w:rsidRPr="0097019B">
        <w:rPr>
          <w:rFonts w:ascii="Times New Roman" w:hAnsi="Times New Roman" w:cs="Times New Roman"/>
        </w:rPr>
        <w:t>coverslipped</w:t>
      </w:r>
      <w:proofErr w:type="spellEnd"/>
      <w:r w:rsidRPr="0097019B">
        <w:rPr>
          <w:rFonts w:ascii="Times New Roman" w:hAnsi="Times New Roman" w:cs="Times New Roman"/>
        </w:rPr>
        <w:t xml:space="preserve"> and evaluated to locate the marks of damage due to inserted recording electrodes (Fig. S</w:t>
      </w:r>
      <w:r w:rsidR="00657FCC">
        <w:rPr>
          <w:rFonts w:ascii="Times New Roman" w:hAnsi="Times New Roman" w:cs="Times New Roman"/>
        </w:rPr>
        <w:t>5</w:t>
      </w:r>
      <w:r w:rsidRPr="0097019B">
        <w:rPr>
          <w:rFonts w:ascii="Times New Roman" w:hAnsi="Times New Roman" w:cs="Times New Roman"/>
        </w:rPr>
        <w:t>).</w:t>
      </w:r>
    </w:p>
    <w:p w14:paraId="5DC905FC" w14:textId="77777777" w:rsidR="00117D28" w:rsidRPr="0097019B" w:rsidRDefault="00117D28" w:rsidP="00117D28">
      <w:pPr>
        <w:spacing w:after="120"/>
        <w:rPr>
          <w:rFonts w:ascii="Times New Roman" w:hAnsi="Times New Roman" w:cs="Times New Roman"/>
          <w:b/>
          <w:sz w:val="20"/>
          <w:szCs w:val="20"/>
        </w:rPr>
      </w:pPr>
      <w:r w:rsidRPr="0097019B">
        <w:rPr>
          <w:noProof/>
          <w:sz w:val="28"/>
          <w:szCs w:val="28"/>
          <w:lang w:eastAsia="zh-CN"/>
        </w:rPr>
        <w:drawing>
          <wp:anchor distT="0" distB="0" distL="114300" distR="114300" simplePos="0" relativeHeight="251731456" behindDoc="1" locked="0" layoutInCell="1" allowOverlap="1" wp14:anchorId="467F6052" wp14:editId="1F9EFE3C">
            <wp:simplePos x="0" y="0"/>
            <wp:positionH relativeFrom="margin">
              <wp:align>left</wp:align>
            </wp:positionH>
            <wp:positionV relativeFrom="paragraph">
              <wp:posOffset>-635</wp:posOffset>
            </wp:positionV>
            <wp:extent cx="4053840" cy="2470785"/>
            <wp:effectExtent l="0" t="0" r="3810" b="5715"/>
            <wp:wrapTight wrapText="bothSides">
              <wp:wrapPolygon edited="0">
                <wp:start x="6598" y="0"/>
                <wp:lineTo x="0" y="999"/>
                <wp:lineTo x="0" y="21483"/>
                <wp:lineTo x="21519" y="21483"/>
                <wp:lineTo x="21519" y="333"/>
                <wp:lineTo x="14312" y="0"/>
                <wp:lineTo x="659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3840" cy="2470785"/>
                    </a:xfrm>
                    <a:prstGeom prst="rect">
                      <a:avLst/>
                    </a:prstGeom>
                    <a:noFill/>
                  </pic:spPr>
                </pic:pic>
              </a:graphicData>
            </a:graphic>
            <wp14:sizeRelH relativeFrom="page">
              <wp14:pctWidth>0</wp14:pctWidth>
            </wp14:sizeRelH>
            <wp14:sizeRelV relativeFrom="page">
              <wp14:pctHeight>0</wp14:pctHeight>
            </wp14:sizeRelV>
          </wp:anchor>
        </w:drawing>
      </w:r>
    </w:p>
    <w:p w14:paraId="03F78BD6" w14:textId="77777777" w:rsidR="00117D28" w:rsidRPr="0097019B" w:rsidRDefault="00117D28" w:rsidP="00117D28">
      <w:pPr>
        <w:spacing w:after="120"/>
        <w:rPr>
          <w:rFonts w:ascii="Times New Roman" w:hAnsi="Times New Roman" w:cs="Times New Roman"/>
          <w:b/>
          <w:sz w:val="20"/>
          <w:szCs w:val="20"/>
        </w:rPr>
      </w:pPr>
    </w:p>
    <w:p w14:paraId="4ABC4AD0" w14:textId="77777777" w:rsidR="00117D28" w:rsidRDefault="00117D28" w:rsidP="00117D28">
      <w:pPr>
        <w:spacing w:after="120"/>
        <w:rPr>
          <w:rFonts w:ascii="Times New Roman" w:hAnsi="Times New Roman" w:cs="Times New Roman"/>
          <w:b/>
          <w:sz w:val="20"/>
          <w:szCs w:val="20"/>
        </w:rPr>
      </w:pPr>
    </w:p>
    <w:p w14:paraId="348EDEA3" w14:textId="77777777" w:rsidR="00117D28" w:rsidRPr="0097019B" w:rsidRDefault="00117D28" w:rsidP="00117D28">
      <w:pPr>
        <w:spacing w:after="120"/>
        <w:rPr>
          <w:rFonts w:ascii="Times New Roman" w:hAnsi="Times New Roman" w:cs="Times New Roman"/>
          <w:b/>
          <w:sz w:val="20"/>
          <w:szCs w:val="20"/>
        </w:rPr>
      </w:pPr>
    </w:p>
    <w:p w14:paraId="67FFDB38" w14:textId="3AD4F51A" w:rsidR="00117D28" w:rsidRPr="0097019B" w:rsidRDefault="00117D28" w:rsidP="00117D28">
      <w:pPr>
        <w:spacing w:after="120" w:line="240" w:lineRule="auto"/>
        <w:rPr>
          <w:rFonts w:ascii="Times New Roman" w:hAnsi="Times New Roman" w:cs="Times New Roman"/>
          <w:sz w:val="20"/>
          <w:szCs w:val="20"/>
        </w:rPr>
      </w:pPr>
      <w:r w:rsidRPr="0097019B">
        <w:rPr>
          <w:rFonts w:ascii="Times New Roman" w:hAnsi="Times New Roman" w:cs="Times New Roman"/>
          <w:b/>
          <w:sz w:val="20"/>
          <w:szCs w:val="20"/>
        </w:rPr>
        <w:t>Supplementary Figure S</w:t>
      </w:r>
      <w:r w:rsidR="00657FCC">
        <w:rPr>
          <w:rFonts w:ascii="Times New Roman" w:hAnsi="Times New Roman" w:cs="Times New Roman"/>
          <w:b/>
          <w:sz w:val="20"/>
          <w:szCs w:val="20"/>
        </w:rPr>
        <w:t>5</w:t>
      </w:r>
      <w:r w:rsidRPr="0097019B">
        <w:rPr>
          <w:rFonts w:ascii="Times New Roman" w:hAnsi="Times New Roman" w:cs="Times New Roman"/>
          <w:b/>
          <w:sz w:val="20"/>
          <w:szCs w:val="20"/>
        </w:rPr>
        <w:t xml:space="preserve">. </w:t>
      </w:r>
      <w:r w:rsidRPr="0097019B">
        <w:rPr>
          <w:rFonts w:ascii="Times New Roman" w:hAnsi="Times New Roman" w:cs="Times New Roman"/>
          <w:sz w:val="20"/>
          <w:szCs w:val="20"/>
        </w:rPr>
        <w:t>Placement of electrodes for local field potential (LFP) recordings. Schematic drawing (</w:t>
      </w:r>
      <w:r w:rsidRPr="0097019B">
        <w:rPr>
          <w:rFonts w:ascii="Times New Roman" w:hAnsi="Times New Roman" w:cs="Times New Roman"/>
          <w:i/>
          <w:iCs/>
          <w:sz w:val="20"/>
          <w:szCs w:val="20"/>
        </w:rPr>
        <w:t>top</w:t>
      </w:r>
      <w:r w:rsidRPr="0097019B">
        <w:rPr>
          <w:rFonts w:ascii="Times New Roman" w:hAnsi="Times New Roman" w:cs="Times New Roman"/>
          <w:sz w:val="20"/>
          <w:szCs w:val="20"/>
        </w:rPr>
        <w:t>) and histology of stained coronal sections (</w:t>
      </w:r>
      <w:r w:rsidRPr="0097019B">
        <w:rPr>
          <w:rFonts w:ascii="Times New Roman" w:hAnsi="Times New Roman" w:cs="Times New Roman"/>
          <w:i/>
          <w:iCs/>
          <w:sz w:val="20"/>
          <w:szCs w:val="20"/>
        </w:rPr>
        <w:t>bottom</w:t>
      </w:r>
      <w:r w:rsidRPr="0097019B">
        <w:rPr>
          <w:rFonts w:ascii="Times New Roman" w:hAnsi="Times New Roman" w:cs="Times New Roman"/>
          <w:sz w:val="20"/>
          <w:szCs w:val="20"/>
        </w:rPr>
        <w:t xml:space="preserve">) to identify electrode coordinates in the prefrontal cortex (PFC), hippocampus (HC), and olfactory bulb (OB). </w:t>
      </w:r>
    </w:p>
    <w:p w14:paraId="5D89E289" w14:textId="47C2FC5A" w:rsidR="00117D28" w:rsidRDefault="00117D28" w:rsidP="00117D28">
      <w:pPr>
        <w:rPr>
          <w:rFonts w:ascii="Times New Roman" w:hAnsi="Times New Roman" w:cs="Times New Roman"/>
          <w:sz w:val="20"/>
          <w:szCs w:val="20"/>
        </w:rPr>
      </w:pPr>
    </w:p>
    <w:p w14:paraId="1E57ECCD" w14:textId="2E2441BA" w:rsidR="00204484" w:rsidRDefault="00204484" w:rsidP="00117D28">
      <w:pPr>
        <w:rPr>
          <w:rFonts w:ascii="Times New Roman" w:hAnsi="Times New Roman" w:cs="Times New Roman"/>
          <w:sz w:val="20"/>
          <w:szCs w:val="20"/>
        </w:rPr>
      </w:pPr>
    </w:p>
    <w:p w14:paraId="3FFA3A76" w14:textId="7DA19C0D" w:rsidR="00204484" w:rsidRDefault="00204484" w:rsidP="00117D28">
      <w:pPr>
        <w:rPr>
          <w:rFonts w:ascii="Times New Roman" w:hAnsi="Times New Roman" w:cs="Times New Roman"/>
          <w:sz w:val="20"/>
          <w:szCs w:val="20"/>
        </w:rPr>
      </w:pPr>
    </w:p>
    <w:p w14:paraId="3BECA119" w14:textId="5BEC9498" w:rsidR="00204484" w:rsidRDefault="00C24F99" w:rsidP="00117D28">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E0D7AA4" wp14:editId="06269CE1">
            <wp:extent cx="4349109" cy="390069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8093" cy="3917716"/>
                    </a:xfrm>
                    <a:prstGeom prst="rect">
                      <a:avLst/>
                    </a:prstGeom>
                    <a:noFill/>
                  </pic:spPr>
                </pic:pic>
              </a:graphicData>
            </a:graphic>
          </wp:inline>
        </w:drawing>
      </w:r>
    </w:p>
    <w:p w14:paraId="732A097D" w14:textId="77777777" w:rsidR="00204484" w:rsidRDefault="00204484" w:rsidP="00204484">
      <w:pPr>
        <w:spacing w:after="120" w:line="240" w:lineRule="auto"/>
        <w:rPr>
          <w:rFonts w:ascii="Times New Roman" w:hAnsi="Times New Roman" w:cs="Times New Roman"/>
          <w:b/>
          <w:sz w:val="20"/>
          <w:szCs w:val="20"/>
        </w:rPr>
      </w:pPr>
    </w:p>
    <w:p w14:paraId="11A38A5D" w14:textId="52F41418" w:rsidR="00204484" w:rsidRPr="0097019B" w:rsidRDefault="00204484" w:rsidP="00204484">
      <w:pPr>
        <w:spacing w:after="120" w:line="240" w:lineRule="auto"/>
        <w:rPr>
          <w:rFonts w:ascii="Times New Roman" w:hAnsi="Times New Roman" w:cs="Times New Roman"/>
          <w:sz w:val="20"/>
          <w:szCs w:val="20"/>
        </w:rPr>
      </w:pPr>
      <w:r w:rsidRPr="0097019B">
        <w:rPr>
          <w:rFonts w:ascii="Times New Roman" w:hAnsi="Times New Roman" w:cs="Times New Roman"/>
          <w:b/>
          <w:sz w:val="20"/>
          <w:szCs w:val="20"/>
        </w:rPr>
        <w:t>Supplementary Figure S</w:t>
      </w:r>
      <w:r>
        <w:rPr>
          <w:rFonts w:ascii="Times New Roman" w:hAnsi="Times New Roman" w:cs="Times New Roman"/>
          <w:b/>
          <w:sz w:val="20"/>
          <w:szCs w:val="20"/>
        </w:rPr>
        <w:t>6</w:t>
      </w:r>
      <w:r w:rsidRPr="0097019B">
        <w:rPr>
          <w:rFonts w:ascii="Times New Roman" w:hAnsi="Times New Roman" w:cs="Times New Roman"/>
          <w:b/>
          <w:sz w:val="20"/>
          <w:szCs w:val="20"/>
        </w:rPr>
        <w:t xml:space="preserve">. </w:t>
      </w:r>
      <w:r w:rsidR="00C24F99">
        <w:rPr>
          <w:rFonts w:ascii="Times New Roman" w:hAnsi="Times New Roman" w:cs="Times New Roman"/>
          <w:bCs/>
          <w:sz w:val="20"/>
          <w:szCs w:val="20"/>
        </w:rPr>
        <w:t>Coherence analysis</w:t>
      </w:r>
      <w:r w:rsidR="00C24F99" w:rsidRPr="00C24F99">
        <w:rPr>
          <w:rFonts w:ascii="Times New Roman" w:hAnsi="Times New Roman" w:cs="Times New Roman"/>
          <w:bCs/>
          <w:sz w:val="20"/>
          <w:szCs w:val="20"/>
        </w:rPr>
        <w:t>.</w:t>
      </w:r>
      <w:r w:rsidR="00C24F99">
        <w:rPr>
          <w:rFonts w:ascii="Times New Roman" w:hAnsi="Times New Roman" w:cs="Times New Roman"/>
          <w:b/>
          <w:sz w:val="20"/>
          <w:szCs w:val="20"/>
        </w:rPr>
        <w:t xml:space="preserve"> A-B. </w:t>
      </w:r>
      <w:r w:rsidR="00C24F99" w:rsidRPr="00C24F99">
        <w:rPr>
          <w:rFonts w:ascii="Times New Roman" w:hAnsi="Times New Roman" w:cs="Times New Roman"/>
          <w:bCs/>
          <w:sz w:val="20"/>
          <w:szCs w:val="20"/>
        </w:rPr>
        <w:t xml:space="preserve">Comparison </w:t>
      </w:r>
      <w:r w:rsidR="00C24F99">
        <w:rPr>
          <w:rFonts w:ascii="Times New Roman" w:hAnsi="Times New Roman" w:cs="Times New Roman"/>
          <w:bCs/>
          <w:sz w:val="20"/>
          <w:szCs w:val="20"/>
        </w:rPr>
        <w:t>of OB-PFC (</w:t>
      </w:r>
      <w:r w:rsidR="00C24F99" w:rsidRPr="00C24F99">
        <w:rPr>
          <w:rFonts w:ascii="Times New Roman" w:hAnsi="Times New Roman" w:cs="Times New Roman"/>
          <w:bCs/>
          <w:i/>
          <w:iCs/>
          <w:sz w:val="20"/>
          <w:szCs w:val="20"/>
        </w:rPr>
        <w:t>blue</w:t>
      </w:r>
      <w:r w:rsidR="00C24F99">
        <w:rPr>
          <w:rFonts w:ascii="Times New Roman" w:hAnsi="Times New Roman" w:cs="Times New Roman"/>
          <w:bCs/>
          <w:sz w:val="20"/>
          <w:szCs w:val="20"/>
        </w:rPr>
        <w:t>) and OB-HC (</w:t>
      </w:r>
      <w:r w:rsidR="00C24F99" w:rsidRPr="00C24F99">
        <w:rPr>
          <w:rFonts w:ascii="Times New Roman" w:hAnsi="Times New Roman" w:cs="Times New Roman"/>
          <w:bCs/>
          <w:i/>
          <w:iCs/>
          <w:sz w:val="20"/>
          <w:szCs w:val="20"/>
        </w:rPr>
        <w:t>grey</w:t>
      </w:r>
      <w:r w:rsidR="00C24F99">
        <w:rPr>
          <w:rFonts w:ascii="Times New Roman" w:hAnsi="Times New Roman" w:cs="Times New Roman"/>
          <w:bCs/>
          <w:sz w:val="20"/>
          <w:szCs w:val="20"/>
        </w:rPr>
        <w:t xml:space="preserve">) coherences with coherences values calculated using a surrogate signal (OB of a different rat, recorded simultaneously, </w:t>
      </w:r>
      <w:r w:rsidR="00C24F99" w:rsidRPr="00C24F99">
        <w:rPr>
          <w:rFonts w:ascii="Times New Roman" w:hAnsi="Times New Roman" w:cs="Times New Roman"/>
          <w:bCs/>
          <w:i/>
          <w:iCs/>
          <w:sz w:val="20"/>
          <w:szCs w:val="20"/>
        </w:rPr>
        <w:t>red</w:t>
      </w:r>
      <w:r w:rsidR="00C24F99">
        <w:rPr>
          <w:rFonts w:ascii="Times New Roman" w:hAnsi="Times New Roman" w:cs="Times New Roman"/>
          <w:bCs/>
          <w:sz w:val="20"/>
          <w:szCs w:val="20"/>
        </w:rPr>
        <w:t xml:space="preserve"> and </w:t>
      </w:r>
      <w:r w:rsidR="00C24F99" w:rsidRPr="00C24F99">
        <w:rPr>
          <w:rFonts w:ascii="Times New Roman" w:hAnsi="Times New Roman" w:cs="Times New Roman"/>
          <w:bCs/>
          <w:i/>
          <w:iCs/>
          <w:sz w:val="20"/>
          <w:szCs w:val="20"/>
        </w:rPr>
        <w:t>yellow</w:t>
      </w:r>
      <w:r w:rsidR="00C24F99">
        <w:rPr>
          <w:rFonts w:ascii="Times New Roman" w:hAnsi="Times New Roman" w:cs="Times New Roman"/>
          <w:bCs/>
          <w:sz w:val="20"/>
          <w:szCs w:val="20"/>
        </w:rPr>
        <w:t xml:space="preserve">) in a short (A) and long segment (B, shown in linear and log scale). </w:t>
      </w:r>
      <w:r w:rsidR="00C24F99" w:rsidRPr="00C24F99">
        <w:rPr>
          <w:rFonts w:ascii="Times New Roman" w:hAnsi="Times New Roman" w:cs="Times New Roman"/>
          <w:b/>
          <w:sz w:val="20"/>
          <w:szCs w:val="20"/>
        </w:rPr>
        <w:t>C-E</w:t>
      </w:r>
      <w:r w:rsidR="00C24F99">
        <w:rPr>
          <w:rFonts w:ascii="Times New Roman" w:hAnsi="Times New Roman" w:cs="Times New Roman"/>
          <w:b/>
          <w:sz w:val="20"/>
          <w:szCs w:val="20"/>
        </w:rPr>
        <w:t xml:space="preserve">. </w:t>
      </w:r>
      <w:r>
        <w:rPr>
          <w:rFonts w:ascii="Times New Roman" w:hAnsi="Times New Roman" w:cs="Times New Roman"/>
          <w:sz w:val="20"/>
          <w:szCs w:val="20"/>
        </w:rPr>
        <w:t xml:space="preserve">Phase relationship between RRO in different LFPs. </w:t>
      </w:r>
      <w:r w:rsidR="00C24F99">
        <w:rPr>
          <w:rFonts w:ascii="Times New Roman" w:hAnsi="Times New Roman" w:cs="Times New Roman"/>
          <w:b/>
          <w:bCs/>
          <w:sz w:val="20"/>
          <w:szCs w:val="20"/>
        </w:rPr>
        <w:t>C</w:t>
      </w:r>
      <w:r>
        <w:rPr>
          <w:rFonts w:ascii="Times New Roman" w:hAnsi="Times New Roman" w:cs="Times New Roman"/>
          <w:sz w:val="20"/>
          <w:szCs w:val="20"/>
        </w:rPr>
        <w:t xml:space="preserve">. </w:t>
      </w:r>
      <w:r w:rsidRPr="00204484">
        <w:rPr>
          <w:rFonts w:ascii="Times New Roman" w:hAnsi="Times New Roman" w:cs="Times New Roman"/>
          <w:i/>
          <w:iCs/>
          <w:sz w:val="20"/>
          <w:szCs w:val="20"/>
        </w:rPr>
        <w:t>Top</w:t>
      </w:r>
      <w:r>
        <w:rPr>
          <w:rFonts w:ascii="Times New Roman" w:hAnsi="Times New Roman" w:cs="Times New Roman"/>
          <w:sz w:val="20"/>
          <w:szCs w:val="20"/>
        </w:rPr>
        <w:t xml:space="preserve">: Short (2 s) sample recording of </w:t>
      </w:r>
      <w:proofErr w:type="spellStart"/>
      <w:r>
        <w:rPr>
          <w:rFonts w:ascii="Times New Roman" w:hAnsi="Times New Roman" w:cs="Times New Roman"/>
          <w:sz w:val="20"/>
          <w:szCs w:val="20"/>
        </w:rPr>
        <w:t>dia</w:t>
      </w:r>
      <w:proofErr w:type="spellEnd"/>
      <w:r>
        <w:rPr>
          <w:rFonts w:ascii="Times New Roman" w:hAnsi="Times New Roman" w:cs="Times New Roman"/>
          <w:sz w:val="20"/>
          <w:szCs w:val="20"/>
        </w:rPr>
        <w:t>, OB, PFC, and HC in QW. LFPs were filtered below 18 Hz</w:t>
      </w:r>
      <w:r w:rsidR="00403533">
        <w:rPr>
          <w:rFonts w:ascii="Times New Roman" w:hAnsi="Times New Roman" w:cs="Times New Roman"/>
          <w:sz w:val="20"/>
          <w:szCs w:val="20"/>
        </w:rPr>
        <w:t xml:space="preserve"> (HC was </w:t>
      </w:r>
      <w:r>
        <w:rPr>
          <w:rFonts w:ascii="Times New Roman" w:hAnsi="Times New Roman" w:cs="Times New Roman"/>
          <w:sz w:val="20"/>
          <w:szCs w:val="20"/>
        </w:rPr>
        <w:t>additional</w:t>
      </w:r>
      <w:r w:rsidR="00403533">
        <w:rPr>
          <w:rFonts w:ascii="Times New Roman" w:hAnsi="Times New Roman" w:cs="Times New Roman"/>
          <w:sz w:val="20"/>
          <w:szCs w:val="20"/>
        </w:rPr>
        <w:t>ly</w:t>
      </w:r>
      <w:r>
        <w:rPr>
          <w:rFonts w:ascii="Times New Roman" w:hAnsi="Times New Roman" w:cs="Times New Roman"/>
          <w:sz w:val="20"/>
          <w:szCs w:val="20"/>
        </w:rPr>
        <w:t xml:space="preserve"> filter</w:t>
      </w:r>
      <w:r w:rsidR="00403533">
        <w:rPr>
          <w:rFonts w:ascii="Times New Roman" w:hAnsi="Times New Roman" w:cs="Times New Roman"/>
          <w:sz w:val="20"/>
          <w:szCs w:val="20"/>
        </w:rPr>
        <w:t>ed</w:t>
      </w:r>
      <w:r>
        <w:rPr>
          <w:rFonts w:ascii="Times New Roman" w:hAnsi="Times New Roman" w:cs="Times New Roman"/>
          <w:sz w:val="20"/>
          <w:szCs w:val="20"/>
        </w:rPr>
        <w:t xml:space="preserve"> </w:t>
      </w:r>
      <w:r w:rsidR="00403533">
        <w:rPr>
          <w:rFonts w:ascii="Times New Roman" w:hAnsi="Times New Roman" w:cs="Times New Roman"/>
          <w:sz w:val="20"/>
          <w:szCs w:val="20"/>
        </w:rPr>
        <w:t xml:space="preserve">below </w:t>
      </w:r>
      <w:r>
        <w:rPr>
          <w:rFonts w:ascii="Times New Roman" w:hAnsi="Times New Roman" w:cs="Times New Roman"/>
          <w:sz w:val="20"/>
          <w:szCs w:val="20"/>
        </w:rPr>
        <w:t>3 Hz</w:t>
      </w:r>
      <w:r w:rsidR="00403533">
        <w:rPr>
          <w:rFonts w:ascii="Times New Roman" w:hAnsi="Times New Roman" w:cs="Times New Roman"/>
          <w:sz w:val="20"/>
          <w:szCs w:val="20"/>
        </w:rPr>
        <w:t xml:space="preserve"> </w:t>
      </w:r>
      <w:r>
        <w:rPr>
          <w:rFonts w:ascii="Times New Roman" w:hAnsi="Times New Roman" w:cs="Times New Roman"/>
          <w:sz w:val="20"/>
          <w:szCs w:val="20"/>
        </w:rPr>
        <w:t xml:space="preserve">to </w:t>
      </w:r>
      <w:r w:rsidR="00403533">
        <w:rPr>
          <w:rFonts w:ascii="Times New Roman" w:hAnsi="Times New Roman" w:cs="Times New Roman"/>
          <w:sz w:val="20"/>
          <w:szCs w:val="20"/>
        </w:rPr>
        <w:t xml:space="preserve">obtain a visually smooth trace for illustration). </w:t>
      </w:r>
      <w:r w:rsidR="00403533" w:rsidRPr="00403533">
        <w:rPr>
          <w:rFonts w:ascii="Times New Roman" w:hAnsi="Times New Roman" w:cs="Times New Roman"/>
          <w:i/>
          <w:iCs/>
          <w:sz w:val="20"/>
          <w:szCs w:val="20"/>
        </w:rPr>
        <w:t>Bottom</w:t>
      </w:r>
      <w:r w:rsidR="00403533">
        <w:rPr>
          <w:rFonts w:ascii="Times New Roman" w:hAnsi="Times New Roman" w:cs="Times New Roman"/>
          <w:sz w:val="20"/>
          <w:szCs w:val="20"/>
        </w:rPr>
        <w:t>: same traces (LFPs overlapped) on different time scale.</w:t>
      </w:r>
      <w:r>
        <w:rPr>
          <w:rFonts w:ascii="Times New Roman" w:hAnsi="Times New Roman" w:cs="Times New Roman"/>
          <w:sz w:val="20"/>
          <w:szCs w:val="20"/>
        </w:rPr>
        <w:t xml:space="preserve"> </w:t>
      </w:r>
      <w:r w:rsidR="00C24F99">
        <w:rPr>
          <w:rFonts w:ascii="Times New Roman" w:hAnsi="Times New Roman" w:cs="Times New Roman"/>
          <w:b/>
          <w:bCs/>
          <w:sz w:val="20"/>
          <w:szCs w:val="20"/>
        </w:rPr>
        <w:t>D</w:t>
      </w:r>
      <w:r w:rsidR="00403533">
        <w:rPr>
          <w:rFonts w:ascii="Times New Roman" w:hAnsi="Times New Roman" w:cs="Times New Roman"/>
          <w:sz w:val="20"/>
          <w:szCs w:val="20"/>
        </w:rPr>
        <w:t xml:space="preserve">. Sample cross-correlograms between </w:t>
      </w:r>
      <w:proofErr w:type="spellStart"/>
      <w:r w:rsidR="00403533">
        <w:rPr>
          <w:rFonts w:ascii="Times New Roman" w:hAnsi="Times New Roman" w:cs="Times New Roman"/>
          <w:sz w:val="20"/>
          <w:szCs w:val="20"/>
        </w:rPr>
        <w:t>dia</w:t>
      </w:r>
      <w:proofErr w:type="spellEnd"/>
      <w:r w:rsidR="00403533">
        <w:rPr>
          <w:rFonts w:ascii="Times New Roman" w:hAnsi="Times New Roman" w:cs="Times New Roman"/>
          <w:sz w:val="20"/>
          <w:szCs w:val="20"/>
        </w:rPr>
        <w:t xml:space="preserve"> EMG and PFC, HC, and OB LFPs in QW. </w:t>
      </w:r>
      <w:r w:rsidR="00C24F99">
        <w:rPr>
          <w:rFonts w:ascii="Times New Roman" w:hAnsi="Times New Roman" w:cs="Times New Roman"/>
          <w:b/>
          <w:bCs/>
          <w:sz w:val="20"/>
          <w:szCs w:val="20"/>
        </w:rPr>
        <w:t>E</w:t>
      </w:r>
      <w:r w:rsidR="00403533">
        <w:rPr>
          <w:rFonts w:ascii="Times New Roman" w:hAnsi="Times New Roman" w:cs="Times New Roman"/>
          <w:sz w:val="20"/>
          <w:szCs w:val="20"/>
        </w:rPr>
        <w:t xml:space="preserve">. OB </w:t>
      </w:r>
      <w:proofErr w:type="spellStart"/>
      <w:r w:rsidR="00403533">
        <w:rPr>
          <w:rFonts w:ascii="Times New Roman" w:hAnsi="Times New Roman" w:cs="Times New Roman"/>
          <w:sz w:val="20"/>
          <w:szCs w:val="20"/>
        </w:rPr>
        <w:t>autocorrelogram</w:t>
      </w:r>
      <w:proofErr w:type="spellEnd"/>
      <w:r w:rsidR="00403533">
        <w:rPr>
          <w:rFonts w:ascii="Times New Roman" w:hAnsi="Times New Roman" w:cs="Times New Roman"/>
          <w:sz w:val="20"/>
          <w:szCs w:val="20"/>
        </w:rPr>
        <w:t xml:space="preserve"> (dashed line) and cross-correlogram between OB and higher order (PFC and HC) LFP</w:t>
      </w:r>
      <w:r w:rsidR="00D75E7D">
        <w:rPr>
          <w:rFonts w:ascii="Times New Roman" w:hAnsi="Times New Roman" w:cs="Times New Roman"/>
          <w:sz w:val="20"/>
          <w:szCs w:val="20"/>
        </w:rPr>
        <w:t>s</w:t>
      </w:r>
      <w:r w:rsidR="00403533">
        <w:rPr>
          <w:rFonts w:ascii="Times New Roman" w:hAnsi="Times New Roman" w:cs="Times New Roman"/>
          <w:sz w:val="20"/>
          <w:szCs w:val="20"/>
        </w:rPr>
        <w:t>. B and C are from the same QW segment.</w:t>
      </w:r>
    </w:p>
    <w:p w14:paraId="45BF4CC9" w14:textId="05ABD83A" w:rsidR="00204484" w:rsidRPr="0097019B" w:rsidRDefault="00204484" w:rsidP="00117D28">
      <w:pPr>
        <w:rPr>
          <w:rFonts w:ascii="Times New Roman" w:hAnsi="Times New Roman" w:cs="Times New Roman"/>
          <w:sz w:val="20"/>
          <w:szCs w:val="20"/>
        </w:rPr>
      </w:pPr>
    </w:p>
    <w:sectPr w:rsidR="00204484" w:rsidRPr="0097019B" w:rsidSect="00117D2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B45F63"/>
    <w:multiLevelType w:val="hybridMultilevel"/>
    <w:tmpl w:val="0B16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ur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C402C"/>
    <w:rsid w:val="00000BE7"/>
    <w:rsid w:val="00002103"/>
    <w:rsid w:val="0000730B"/>
    <w:rsid w:val="00011C80"/>
    <w:rsid w:val="0001723D"/>
    <w:rsid w:val="000247B9"/>
    <w:rsid w:val="00026089"/>
    <w:rsid w:val="00027A91"/>
    <w:rsid w:val="00031F2D"/>
    <w:rsid w:val="00036998"/>
    <w:rsid w:val="00041B2F"/>
    <w:rsid w:val="00043EF5"/>
    <w:rsid w:val="0004441C"/>
    <w:rsid w:val="00046A3A"/>
    <w:rsid w:val="00050B7A"/>
    <w:rsid w:val="00054D1F"/>
    <w:rsid w:val="00054FBC"/>
    <w:rsid w:val="00055321"/>
    <w:rsid w:val="00055F00"/>
    <w:rsid w:val="00061E4D"/>
    <w:rsid w:val="0006215C"/>
    <w:rsid w:val="000633DB"/>
    <w:rsid w:val="000653E3"/>
    <w:rsid w:val="00065BE5"/>
    <w:rsid w:val="000700B6"/>
    <w:rsid w:val="00082191"/>
    <w:rsid w:val="00090AB2"/>
    <w:rsid w:val="0009717A"/>
    <w:rsid w:val="000A2274"/>
    <w:rsid w:val="000A4D9E"/>
    <w:rsid w:val="000A6DA3"/>
    <w:rsid w:val="000A70F3"/>
    <w:rsid w:val="000B1670"/>
    <w:rsid w:val="000C0919"/>
    <w:rsid w:val="000C0F5F"/>
    <w:rsid w:val="000C2674"/>
    <w:rsid w:val="000E13D5"/>
    <w:rsid w:val="000E1436"/>
    <w:rsid w:val="000E2712"/>
    <w:rsid w:val="000E2890"/>
    <w:rsid w:val="000E31E1"/>
    <w:rsid w:val="000E6DA2"/>
    <w:rsid w:val="000E712B"/>
    <w:rsid w:val="000F3966"/>
    <w:rsid w:val="000F5DE0"/>
    <w:rsid w:val="000F6B30"/>
    <w:rsid w:val="000F7F37"/>
    <w:rsid w:val="00101D22"/>
    <w:rsid w:val="00101E31"/>
    <w:rsid w:val="00111A8A"/>
    <w:rsid w:val="00117D28"/>
    <w:rsid w:val="001201FA"/>
    <w:rsid w:val="001235E5"/>
    <w:rsid w:val="00124866"/>
    <w:rsid w:val="00126E8E"/>
    <w:rsid w:val="00132965"/>
    <w:rsid w:val="00132A11"/>
    <w:rsid w:val="00132FF5"/>
    <w:rsid w:val="00133D69"/>
    <w:rsid w:val="001413B6"/>
    <w:rsid w:val="0014346A"/>
    <w:rsid w:val="00145FB1"/>
    <w:rsid w:val="00146D2C"/>
    <w:rsid w:val="00150551"/>
    <w:rsid w:val="00150943"/>
    <w:rsid w:val="001531B4"/>
    <w:rsid w:val="00153BA4"/>
    <w:rsid w:val="00160FA8"/>
    <w:rsid w:val="00162A4B"/>
    <w:rsid w:val="00164915"/>
    <w:rsid w:val="001702DC"/>
    <w:rsid w:val="00173547"/>
    <w:rsid w:val="00175F26"/>
    <w:rsid w:val="0017612B"/>
    <w:rsid w:val="00177E7E"/>
    <w:rsid w:val="001837AE"/>
    <w:rsid w:val="001841F3"/>
    <w:rsid w:val="00191501"/>
    <w:rsid w:val="00197A51"/>
    <w:rsid w:val="001A0F13"/>
    <w:rsid w:val="001A44DE"/>
    <w:rsid w:val="001A5697"/>
    <w:rsid w:val="001B5565"/>
    <w:rsid w:val="001B7F55"/>
    <w:rsid w:val="001C13E6"/>
    <w:rsid w:val="001C1DBB"/>
    <w:rsid w:val="001C2400"/>
    <w:rsid w:val="001C56CA"/>
    <w:rsid w:val="001C63E6"/>
    <w:rsid w:val="001D1F7E"/>
    <w:rsid w:val="001D4FD8"/>
    <w:rsid w:val="001E2B8B"/>
    <w:rsid w:val="001E71B5"/>
    <w:rsid w:val="001F2814"/>
    <w:rsid w:val="001F2B81"/>
    <w:rsid w:val="001F41F9"/>
    <w:rsid w:val="001F4414"/>
    <w:rsid w:val="001F56DD"/>
    <w:rsid w:val="002003CF"/>
    <w:rsid w:val="002007E2"/>
    <w:rsid w:val="00201A1D"/>
    <w:rsid w:val="00204484"/>
    <w:rsid w:val="00204C65"/>
    <w:rsid w:val="0020676C"/>
    <w:rsid w:val="0021017A"/>
    <w:rsid w:val="002172C6"/>
    <w:rsid w:val="00223146"/>
    <w:rsid w:val="002247B7"/>
    <w:rsid w:val="00226BD1"/>
    <w:rsid w:val="00227A39"/>
    <w:rsid w:val="0023198A"/>
    <w:rsid w:val="00233C3B"/>
    <w:rsid w:val="00242209"/>
    <w:rsid w:val="00242B06"/>
    <w:rsid w:val="00244220"/>
    <w:rsid w:val="00245B68"/>
    <w:rsid w:val="00250959"/>
    <w:rsid w:val="0026413E"/>
    <w:rsid w:val="002647ED"/>
    <w:rsid w:val="002674C9"/>
    <w:rsid w:val="002674E3"/>
    <w:rsid w:val="00267F27"/>
    <w:rsid w:val="00270D9E"/>
    <w:rsid w:val="00272B46"/>
    <w:rsid w:val="0027351C"/>
    <w:rsid w:val="00274216"/>
    <w:rsid w:val="002760D9"/>
    <w:rsid w:val="0027719F"/>
    <w:rsid w:val="00277B8C"/>
    <w:rsid w:val="00280026"/>
    <w:rsid w:val="00281B4A"/>
    <w:rsid w:val="00282C3A"/>
    <w:rsid w:val="00282DF1"/>
    <w:rsid w:val="002833BC"/>
    <w:rsid w:val="0028366C"/>
    <w:rsid w:val="002860D1"/>
    <w:rsid w:val="00286B24"/>
    <w:rsid w:val="00290C1D"/>
    <w:rsid w:val="0029371A"/>
    <w:rsid w:val="00293B65"/>
    <w:rsid w:val="002950D9"/>
    <w:rsid w:val="002977C1"/>
    <w:rsid w:val="0029792C"/>
    <w:rsid w:val="002A19EB"/>
    <w:rsid w:val="002A2FA6"/>
    <w:rsid w:val="002A3460"/>
    <w:rsid w:val="002A459C"/>
    <w:rsid w:val="002A561B"/>
    <w:rsid w:val="002B1EAF"/>
    <w:rsid w:val="002C1DCE"/>
    <w:rsid w:val="002C3B0E"/>
    <w:rsid w:val="002C553B"/>
    <w:rsid w:val="002D491C"/>
    <w:rsid w:val="002D7D18"/>
    <w:rsid w:val="002E110F"/>
    <w:rsid w:val="002E173B"/>
    <w:rsid w:val="002E182D"/>
    <w:rsid w:val="002E42E1"/>
    <w:rsid w:val="002E5E67"/>
    <w:rsid w:val="002E6A80"/>
    <w:rsid w:val="002F475A"/>
    <w:rsid w:val="0030538C"/>
    <w:rsid w:val="003125BF"/>
    <w:rsid w:val="0031529E"/>
    <w:rsid w:val="003159FA"/>
    <w:rsid w:val="00317194"/>
    <w:rsid w:val="00320A3E"/>
    <w:rsid w:val="00323382"/>
    <w:rsid w:val="00325130"/>
    <w:rsid w:val="00327D0B"/>
    <w:rsid w:val="00332935"/>
    <w:rsid w:val="00337627"/>
    <w:rsid w:val="0034062B"/>
    <w:rsid w:val="003419F5"/>
    <w:rsid w:val="00345846"/>
    <w:rsid w:val="00347BBF"/>
    <w:rsid w:val="00351543"/>
    <w:rsid w:val="0035211F"/>
    <w:rsid w:val="0035483B"/>
    <w:rsid w:val="00354B57"/>
    <w:rsid w:val="00355E5B"/>
    <w:rsid w:val="003658AE"/>
    <w:rsid w:val="00367FBB"/>
    <w:rsid w:val="003705F6"/>
    <w:rsid w:val="003714A4"/>
    <w:rsid w:val="003745DA"/>
    <w:rsid w:val="0037604C"/>
    <w:rsid w:val="003777D2"/>
    <w:rsid w:val="00380927"/>
    <w:rsid w:val="003838F3"/>
    <w:rsid w:val="0038605E"/>
    <w:rsid w:val="003973FD"/>
    <w:rsid w:val="003A06DF"/>
    <w:rsid w:val="003A294F"/>
    <w:rsid w:val="003A43C4"/>
    <w:rsid w:val="003B03A2"/>
    <w:rsid w:val="003B2B88"/>
    <w:rsid w:val="003B42A8"/>
    <w:rsid w:val="003B4FBC"/>
    <w:rsid w:val="003B7AA2"/>
    <w:rsid w:val="003B7C9D"/>
    <w:rsid w:val="003C275A"/>
    <w:rsid w:val="003C402C"/>
    <w:rsid w:val="003C5B40"/>
    <w:rsid w:val="003C61B2"/>
    <w:rsid w:val="003D21CD"/>
    <w:rsid w:val="003D3CCF"/>
    <w:rsid w:val="003D474C"/>
    <w:rsid w:val="003D4A8A"/>
    <w:rsid w:val="003D5D93"/>
    <w:rsid w:val="003E1025"/>
    <w:rsid w:val="003E17C0"/>
    <w:rsid w:val="003E2E47"/>
    <w:rsid w:val="003E426B"/>
    <w:rsid w:val="003E4639"/>
    <w:rsid w:val="003F2FF4"/>
    <w:rsid w:val="003F5059"/>
    <w:rsid w:val="003F6BEA"/>
    <w:rsid w:val="00403533"/>
    <w:rsid w:val="0041245D"/>
    <w:rsid w:val="0041290B"/>
    <w:rsid w:val="004158B6"/>
    <w:rsid w:val="0042084B"/>
    <w:rsid w:val="00420CBF"/>
    <w:rsid w:val="00422E7F"/>
    <w:rsid w:val="00423E06"/>
    <w:rsid w:val="004240A6"/>
    <w:rsid w:val="00424B31"/>
    <w:rsid w:val="00427E08"/>
    <w:rsid w:val="00436F03"/>
    <w:rsid w:val="00437354"/>
    <w:rsid w:val="004418C0"/>
    <w:rsid w:val="00441D50"/>
    <w:rsid w:val="00445C05"/>
    <w:rsid w:val="004466B4"/>
    <w:rsid w:val="0045032D"/>
    <w:rsid w:val="004509B1"/>
    <w:rsid w:val="0045458D"/>
    <w:rsid w:val="0045600C"/>
    <w:rsid w:val="004575D3"/>
    <w:rsid w:val="00462730"/>
    <w:rsid w:val="00464ED8"/>
    <w:rsid w:val="00465287"/>
    <w:rsid w:val="004665B7"/>
    <w:rsid w:val="004712F2"/>
    <w:rsid w:val="00472A3C"/>
    <w:rsid w:val="00473FD9"/>
    <w:rsid w:val="00476275"/>
    <w:rsid w:val="00477EAB"/>
    <w:rsid w:val="004858D6"/>
    <w:rsid w:val="00487AE5"/>
    <w:rsid w:val="00490CD9"/>
    <w:rsid w:val="00491FDB"/>
    <w:rsid w:val="00495244"/>
    <w:rsid w:val="00495EBB"/>
    <w:rsid w:val="00497C44"/>
    <w:rsid w:val="004A6FAE"/>
    <w:rsid w:val="004B10FB"/>
    <w:rsid w:val="004B12E1"/>
    <w:rsid w:val="004B37F1"/>
    <w:rsid w:val="004B40F2"/>
    <w:rsid w:val="004B7DD4"/>
    <w:rsid w:val="004C5DF0"/>
    <w:rsid w:val="004D1681"/>
    <w:rsid w:val="004D3621"/>
    <w:rsid w:val="004D503E"/>
    <w:rsid w:val="004D624C"/>
    <w:rsid w:val="004E3D70"/>
    <w:rsid w:val="004E52ED"/>
    <w:rsid w:val="004F1690"/>
    <w:rsid w:val="004F5740"/>
    <w:rsid w:val="00503BE9"/>
    <w:rsid w:val="0050505E"/>
    <w:rsid w:val="00506946"/>
    <w:rsid w:val="0050738B"/>
    <w:rsid w:val="005102A9"/>
    <w:rsid w:val="005139DB"/>
    <w:rsid w:val="00520E28"/>
    <w:rsid w:val="0052165E"/>
    <w:rsid w:val="00522299"/>
    <w:rsid w:val="00525082"/>
    <w:rsid w:val="005253AB"/>
    <w:rsid w:val="00531186"/>
    <w:rsid w:val="005321C6"/>
    <w:rsid w:val="0053498F"/>
    <w:rsid w:val="00540AB1"/>
    <w:rsid w:val="0054373C"/>
    <w:rsid w:val="00543BB0"/>
    <w:rsid w:val="00546B7A"/>
    <w:rsid w:val="00551F07"/>
    <w:rsid w:val="005541FF"/>
    <w:rsid w:val="00560F14"/>
    <w:rsid w:val="005663A9"/>
    <w:rsid w:val="00572922"/>
    <w:rsid w:val="005747E8"/>
    <w:rsid w:val="00575DAD"/>
    <w:rsid w:val="005769BB"/>
    <w:rsid w:val="00577A27"/>
    <w:rsid w:val="00580BF2"/>
    <w:rsid w:val="005814F8"/>
    <w:rsid w:val="00581A24"/>
    <w:rsid w:val="0058595A"/>
    <w:rsid w:val="005A479A"/>
    <w:rsid w:val="005A584C"/>
    <w:rsid w:val="005B1B3E"/>
    <w:rsid w:val="005B2CF1"/>
    <w:rsid w:val="005B44CC"/>
    <w:rsid w:val="005B5094"/>
    <w:rsid w:val="005B64F1"/>
    <w:rsid w:val="005C21E0"/>
    <w:rsid w:val="005C5C64"/>
    <w:rsid w:val="005C6AE7"/>
    <w:rsid w:val="005C7766"/>
    <w:rsid w:val="005D209C"/>
    <w:rsid w:val="005D2E63"/>
    <w:rsid w:val="005D5D67"/>
    <w:rsid w:val="005D7CCB"/>
    <w:rsid w:val="005E0452"/>
    <w:rsid w:val="005E0585"/>
    <w:rsid w:val="005E756C"/>
    <w:rsid w:val="005F6898"/>
    <w:rsid w:val="005F6CE7"/>
    <w:rsid w:val="00605857"/>
    <w:rsid w:val="006102F3"/>
    <w:rsid w:val="00617091"/>
    <w:rsid w:val="006173AA"/>
    <w:rsid w:val="0061786A"/>
    <w:rsid w:val="00624D04"/>
    <w:rsid w:val="006252DA"/>
    <w:rsid w:val="006278FE"/>
    <w:rsid w:val="00635E8C"/>
    <w:rsid w:val="00636952"/>
    <w:rsid w:val="00636A40"/>
    <w:rsid w:val="00642A5D"/>
    <w:rsid w:val="0064449D"/>
    <w:rsid w:val="00645872"/>
    <w:rsid w:val="0064631A"/>
    <w:rsid w:val="00647EB1"/>
    <w:rsid w:val="00654712"/>
    <w:rsid w:val="00655842"/>
    <w:rsid w:val="00657FCC"/>
    <w:rsid w:val="00661D79"/>
    <w:rsid w:val="0066461F"/>
    <w:rsid w:val="00671B96"/>
    <w:rsid w:val="006728DB"/>
    <w:rsid w:val="006744C7"/>
    <w:rsid w:val="00677503"/>
    <w:rsid w:val="006811BF"/>
    <w:rsid w:val="00684893"/>
    <w:rsid w:val="00686A8C"/>
    <w:rsid w:val="0068791A"/>
    <w:rsid w:val="00690934"/>
    <w:rsid w:val="006920F5"/>
    <w:rsid w:val="00692F26"/>
    <w:rsid w:val="00693FA8"/>
    <w:rsid w:val="00697C9F"/>
    <w:rsid w:val="006A52C5"/>
    <w:rsid w:val="006B02EE"/>
    <w:rsid w:val="006B1185"/>
    <w:rsid w:val="006B1AB3"/>
    <w:rsid w:val="006B2F80"/>
    <w:rsid w:val="006B46AE"/>
    <w:rsid w:val="006B4905"/>
    <w:rsid w:val="006B56A9"/>
    <w:rsid w:val="006B57FA"/>
    <w:rsid w:val="006B6EDF"/>
    <w:rsid w:val="006C07EA"/>
    <w:rsid w:val="006C5E86"/>
    <w:rsid w:val="006C6E24"/>
    <w:rsid w:val="006C7805"/>
    <w:rsid w:val="006D0A6B"/>
    <w:rsid w:val="006D4249"/>
    <w:rsid w:val="006D6A34"/>
    <w:rsid w:val="006D730A"/>
    <w:rsid w:val="006D7C0D"/>
    <w:rsid w:val="006E3480"/>
    <w:rsid w:val="006E5EA9"/>
    <w:rsid w:val="006E6E83"/>
    <w:rsid w:val="006F0AD0"/>
    <w:rsid w:val="006F3FAB"/>
    <w:rsid w:val="006F4E5C"/>
    <w:rsid w:val="006F65D1"/>
    <w:rsid w:val="0071260E"/>
    <w:rsid w:val="00716420"/>
    <w:rsid w:val="00722151"/>
    <w:rsid w:val="00723ABF"/>
    <w:rsid w:val="00724E31"/>
    <w:rsid w:val="007251D6"/>
    <w:rsid w:val="00732D24"/>
    <w:rsid w:val="00733E01"/>
    <w:rsid w:val="00734C56"/>
    <w:rsid w:val="007365AF"/>
    <w:rsid w:val="0073795F"/>
    <w:rsid w:val="007405A6"/>
    <w:rsid w:val="0074077B"/>
    <w:rsid w:val="0074121D"/>
    <w:rsid w:val="007450F8"/>
    <w:rsid w:val="00746E66"/>
    <w:rsid w:val="00751325"/>
    <w:rsid w:val="0075151F"/>
    <w:rsid w:val="0075293E"/>
    <w:rsid w:val="00752AB9"/>
    <w:rsid w:val="00753A3D"/>
    <w:rsid w:val="00756815"/>
    <w:rsid w:val="00760D80"/>
    <w:rsid w:val="007631CC"/>
    <w:rsid w:val="00765F96"/>
    <w:rsid w:val="0076765B"/>
    <w:rsid w:val="007731B4"/>
    <w:rsid w:val="007735D4"/>
    <w:rsid w:val="00774DBB"/>
    <w:rsid w:val="00775525"/>
    <w:rsid w:val="00785B5D"/>
    <w:rsid w:val="00785DC8"/>
    <w:rsid w:val="00792690"/>
    <w:rsid w:val="00796362"/>
    <w:rsid w:val="007A301B"/>
    <w:rsid w:val="007A33BF"/>
    <w:rsid w:val="007A6C0A"/>
    <w:rsid w:val="007B35EA"/>
    <w:rsid w:val="007B7E75"/>
    <w:rsid w:val="007C1932"/>
    <w:rsid w:val="007C4D16"/>
    <w:rsid w:val="007D2850"/>
    <w:rsid w:val="007D3154"/>
    <w:rsid w:val="007D49C5"/>
    <w:rsid w:val="007E0989"/>
    <w:rsid w:val="007E4A3B"/>
    <w:rsid w:val="007F1375"/>
    <w:rsid w:val="007F46E6"/>
    <w:rsid w:val="007F54BC"/>
    <w:rsid w:val="007F79AB"/>
    <w:rsid w:val="008025F8"/>
    <w:rsid w:val="008104EF"/>
    <w:rsid w:val="00811425"/>
    <w:rsid w:val="00812DCF"/>
    <w:rsid w:val="00814F7B"/>
    <w:rsid w:val="0081669A"/>
    <w:rsid w:val="00817E1A"/>
    <w:rsid w:val="00820BFF"/>
    <w:rsid w:val="00824A8B"/>
    <w:rsid w:val="00824F85"/>
    <w:rsid w:val="008265B3"/>
    <w:rsid w:val="0082755B"/>
    <w:rsid w:val="00831102"/>
    <w:rsid w:val="00832825"/>
    <w:rsid w:val="0083351F"/>
    <w:rsid w:val="00833674"/>
    <w:rsid w:val="00833BC3"/>
    <w:rsid w:val="008340C1"/>
    <w:rsid w:val="00844E6A"/>
    <w:rsid w:val="00845B38"/>
    <w:rsid w:val="008470D9"/>
    <w:rsid w:val="00853ACB"/>
    <w:rsid w:val="008543E4"/>
    <w:rsid w:val="008548A4"/>
    <w:rsid w:val="00855945"/>
    <w:rsid w:val="00856F9F"/>
    <w:rsid w:val="00861D49"/>
    <w:rsid w:val="00871F90"/>
    <w:rsid w:val="00877FD1"/>
    <w:rsid w:val="00881E20"/>
    <w:rsid w:val="0088550B"/>
    <w:rsid w:val="00886A2E"/>
    <w:rsid w:val="00886C2A"/>
    <w:rsid w:val="00887587"/>
    <w:rsid w:val="0089060C"/>
    <w:rsid w:val="00892285"/>
    <w:rsid w:val="00893CE5"/>
    <w:rsid w:val="0089452B"/>
    <w:rsid w:val="00897E52"/>
    <w:rsid w:val="008A0549"/>
    <w:rsid w:val="008A179E"/>
    <w:rsid w:val="008A2DE7"/>
    <w:rsid w:val="008A7F73"/>
    <w:rsid w:val="008B07AF"/>
    <w:rsid w:val="008B36B0"/>
    <w:rsid w:val="008B3F91"/>
    <w:rsid w:val="008B5E9C"/>
    <w:rsid w:val="008B75C3"/>
    <w:rsid w:val="008C0966"/>
    <w:rsid w:val="008C38C2"/>
    <w:rsid w:val="008C7951"/>
    <w:rsid w:val="008D14C7"/>
    <w:rsid w:val="008D1BEF"/>
    <w:rsid w:val="008D596D"/>
    <w:rsid w:val="008E0EB2"/>
    <w:rsid w:val="008E15D8"/>
    <w:rsid w:val="008E1ACA"/>
    <w:rsid w:val="008E279E"/>
    <w:rsid w:val="008E4889"/>
    <w:rsid w:val="008E4AB1"/>
    <w:rsid w:val="008E50ED"/>
    <w:rsid w:val="008E5740"/>
    <w:rsid w:val="008E5839"/>
    <w:rsid w:val="008E76B7"/>
    <w:rsid w:val="008E7D02"/>
    <w:rsid w:val="008F0FCB"/>
    <w:rsid w:val="008F21D9"/>
    <w:rsid w:val="008F2298"/>
    <w:rsid w:val="008F3437"/>
    <w:rsid w:val="008F423C"/>
    <w:rsid w:val="008F4A8D"/>
    <w:rsid w:val="008F687C"/>
    <w:rsid w:val="00902A83"/>
    <w:rsid w:val="00902B84"/>
    <w:rsid w:val="00904BE6"/>
    <w:rsid w:val="0090727B"/>
    <w:rsid w:val="009074F5"/>
    <w:rsid w:val="00910947"/>
    <w:rsid w:val="00913A9F"/>
    <w:rsid w:val="00913D58"/>
    <w:rsid w:val="009141AD"/>
    <w:rsid w:val="009166B3"/>
    <w:rsid w:val="00917E29"/>
    <w:rsid w:val="00917E9F"/>
    <w:rsid w:val="00920E37"/>
    <w:rsid w:val="00921456"/>
    <w:rsid w:val="009214A3"/>
    <w:rsid w:val="0092216C"/>
    <w:rsid w:val="00922224"/>
    <w:rsid w:val="009237FD"/>
    <w:rsid w:val="0092457A"/>
    <w:rsid w:val="00924995"/>
    <w:rsid w:val="009257E4"/>
    <w:rsid w:val="0093299C"/>
    <w:rsid w:val="0093352F"/>
    <w:rsid w:val="009408BF"/>
    <w:rsid w:val="00942257"/>
    <w:rsid w:val="009513CE"/>
    <w:rsid w:val="009528CD"/>
    <w:rsid w:val="009537B6"/>
    <w:rsid w:val="00962554"/>
    <w:rsid w:val="00964DED"/>
    <w:rsid w:val="0096510E"/>
    <w:rsid w:val="0097019B"/>
    <w:rsid w:val="009769D0"/>
    <w:rsid w:val="009823AE"/>
    <w:rsid w:val="00984D6E"/>
    <w:rsid w:val="00985B4E"/>
    <w:rsid w:val="00986C8E"/>
    <w:rsid w:val="0099044E"/>
    <w:rsid w:val="00992D93"/>
    <w:rsid w:val="009934F7"/>
    <w:rsid w:val="00994879"/>
    <w:rsid w:val="00996620"/>
    <w:rsid w:val="009A3B6D"/>
    <w:rsid w:val="009A5202"/>
    <w:rsid w:val="009B0604"/>
    <w:rsid w:val="009B3E79"/>
    <w:rsid w:val="009B4414"/>
    <w:rsid w:val="009C2DFB"/>
    <w:rsid w:val="009E19CF"/>
    <w:rsid w:val="009F17AE"/>
    <w:rsid w:val="009F4D5E"/>
    <w:rsid w:val="00A01606"/>
    <w:rsid w:val="00A022E2"/>
    <w:rsid w:val="00A07B9C"/>
    <w:rsid w:val="00A10743"/>
    <w:rsid w:val="00A1134E"/>
    <w:rsid w:val="00A159EC"/>
    <w:rsid w:val="00A15B18"/>
    <w:rsid w:val="00A15C27"/>
    <w:rsid w:val="00A17C39"/>
    <w:rsid w:val="00A2689B"/>
    <w:rsid w:val="00A26FE9"/>
    <w:rsid w:val="00A278BE"/>
    <w:rsid w:val="00A33D89"/>
    <w:rsid w:val="00A35D9C"/>
    <w:rsid w:val="00A45425"/>
    <w:rsid w:val="00A45F9C"/>
    <w:rsid w:val="00A46D29"/>
    <w:rsid w:val="00A47CF5"/>
    <w:rsid w:val="00A47D78"/>
    <w:rsid w:val="00A508FE"/>
    <w:rsid w:val="00A52407"/>
    <w:rsid w:val="00A54289"/>
    <w:rsid w:val="00A55C3E"/>
    <w:rsid w:val="00A5708A"/>
    <w:rsid w:val="00A607B8"/>
    <w:rsid w:val="00A63096"/>
    <w:rsid w:val="00A63466"/>
    <w:rsid w:val="00A66A10"/>
    <w:rsid w:val="00A679F2"/>
    <w:rsid w:val="00A67C3B"/>
    <w:rsid w:val="00A70462"/>
    <w:rsid w:val="00A70B54"/>
    <w:rsid w:val="00A722B1"/>
    <w:rsid w:val="00A72656"/>
    <w:rsid w:val="00A733E7"/>
    <w:rsid w:val="00A74CA9"/>
    <w:rsid w:val="00A77849"/>
    <w:rsid w:val="00A87AA1"/>
    <w:rsid w:val="00A91F81"/>
    <w:rsid w:val="00A94806"/>
    <w:rsid w:val="00A968A8"/>
    <w:rsid w:val="00AA4A3F"/>
    <w:rsid w:val="00AA5D3B"/>
    <w:rsid w:val="00AA6013"/>
    <w:rsid w:val="00AB23A2"/>
    <w:rsid w:val="00AB27BB"/>
    <w:rsid w:val="00AB7DAC"/>
    <w:rsid w:val="00AC27ED"/>
    <w:rsid w:val="00AC32B5"/>
    <w:rsid w:val="00AC6644"/>
    <w:rsid w:val="00AD3690"/>
    <w:rsid w:val="00AD5939"/>
    <w:rsid w:val="00AD5A90"/>
    <w:rsid w:val="00AD7EF6"/>
    <w:rsid w:val="00AE3E16"/>
    <w:rsid w:val="00AE514C"/>
    <w:rsid w:val="00AE5E2E"/>
    <w:rsid w:val="00AF0901"/>
    <w:rsid w:val="00AF71F2"/>
    <w:rsid w:val="00AF7D84"/>
    <w:rsid w:val="00B00675"/>
    <w:rsid w:val="00B009AD"/>
    <w:rsid w:val="00B1347F"/>
    <w:rsid w:val="00B15DB3"/>
    <w:rsid w:val="00B20C9B"/>
    <w:rsid w:val="00B32485"/>
    <w:rsid w:val="00B36A9E"/>
    <w:rsid w:val="00B36CDA"/>
    <w:rsid w:val="00B4026E"/>
    <w:rsid w:val="00B40CBD"/>
    <w:rsid w:val="00B4189E"/>
    <w:rsid w:val="00B4592E"/>
    <w:rsid w:val="00B51D82"/>
    <w:rsid w:val="00B52DDF"/>
    <w:rsid w:val="00B535AC"/>
    <w:rsid w:val="00B53EE9"/>
    <w:rsid w:val="00B60A2B"/>
    <w:rsid w:val="00B63621"/>
    <w:rsid w:val="00B6568B"/>
    <w:rsid w:val="00B74457"/>
    <w:rsid w:val="00B77B5A"/>
    <w:rsid w:val="00B825FE"/>
    <w:rsid w:val="00B84D48"/>
    <w:rsid w:val="00B858E9"/>
    <w:rsid w:val="00B91773"/>
    <w:rsid w:val="00B94466"/>
    <w:rsid w:val="00B970BC"/>
    <w:rsid w:val="00B97A06"/>
    <w:rsid w:val="00BA09C3"/>
    <w:rsid w:val="00BA424A"/>
    <w:rsid w:val="00BB03C6"/>
    <w:rsid w:val="00BB278F"/>
    <w:rsid w:val="00BB2A31"/>
    <w:rsid w:val="00BB30CA"/>
    <w:rsid w:val="00BC0522"/>
    <w:rsid w:val="00BC07AA"/>
    <w:rsid w:val="00BC25BB"/>
    <w:rsid w:val="00BC2F3A"/>
    <w:rsid w:val="00BC3A02"/>
    <w:rsid w:val="00BC5646"/>
    <w:rsid w:val="00BC5945"/>
    <w:rsid w:val="00BD09AC"/>
    <w:rsid w:val="00BD3299"/>
    <w:rsid w:val="00BD379B"/>
    <w:rsid w:val="00BD4DEC"/>
    <w:rsid w:val="00BD5318"/>
    <w:rsid w:val="00BE1163"/>
    <w:rsid w:val="00BE265F"/>
    <w:rsid w:val="00BF559A"/>
    <w:rsid w:val="00C02208"/>
    <w:rsid w:val="00C11C58"/>
    <w:rsid w:val="00C1298A"/>
    <w:rsid w:val="00C132B3"/>
    <w:rsid w:val="00C20AA7"/>
    <w:rsid w:val="00C2297D"/>
    <w:rsid w:val="00C22EFC"/>
    <w:rsid w:val="00C24736"/>
    <w:rsid w:val="00C24F99"/>
    <w:rsid w:val="00C261EA"/>
    <w:rsid w:val="00C266B1"/>
    <w:rsid w:val="00C26922"/>
    <w:rsid w:val="00C27C25"/>
    <w:rsid w:val="00C3197E"/>
    <w:rsid w:val="00C33DA3"/>
    <w:rsid w:val="00C41711"/>
    <w:rsid w:val="00C41D62"/>
    <w:rsid w:val="00C46F87"/>
    <w:rsid w:val="00C50C3A"/>
    <w:rsid w:val="00C512F3"/>
    <w:rsid w:val="00C540C1"/>
    <w:rsid w:val="00C601A0"/>
    <w:rsid w:val="00C60ECD"/>
    <w:rsid w:val="00C630C4"/>
    <w:rsid w:val="00C63435"/>
    <w:rsid w:val="00C63CD1"/>
    <w:rsid w:val="00C65492"/>
    <w:rsid w:val="00C65A91"/>
    <w:rsid w:val="00C66465"/>
    <w:rsid w:val="00C667A6"/>
    <w:rsid w:val="00C70D48"/>
    <w:rsid w:val="00C7370E"/>
    <w:rsid w:val="00C74634"/>
    <w:rsid w:val="00C7766A"/>
    <w:rsid w:val="00C77FAA"/>
    <w:rsid w:val="00C85436"/>
    <w:rsid w:val="00C8673A"/>
    <w:rsid w:val="00CA15D5"/>
    <w:rsid w:val="00CA190B"/>
    <w:rsid w:val="00CA2B1D"/>
    <w:rsid w:val="00CA34B1"/>
    <w:rsid w:val="00CA4A04"/>
    <w:rsid w:val="00CB1F3F"/>
    <w:rsid w:val="00CB53E6"/>
    <w:rsid w:val="00CB65F4"/>
    <w:rsid w:val="00CC1585"/>
    <w:rsid w:val="00CC17A0"/>
    <w:rsid w:val="00CC7973"/>
    <w:rsid w:val="00CD3651"/>
    <w:rsid w:val="00CD4D7B"/>
    <w:rsid w:val="00CD7B8E"/>
    <w:rsid w:val="00CD7DBB"/>
    <w:rsid w:val="00CE0718"/>
    <w:rsid w:val="00CE2608"/>
    <w:rsid w:val="00CE39D1"/>
    <w:rsid w:val="00CE4573"/>
    <w:rsid w:val="00CF289F"/>
    <w:rsid w:val="00CF30E4"/>
    <w:rsid w:val="00CF6847"/>
    <w:rsid w:val="00D0374D"/>
    <w:rsid w:val="00D05033"/>
    <w:rsid w:val="00D054C1"/>
    <w:rsid w:val="00D105C8"/>
    <w:rsid w:val="00D10ECC"/>
    <w:rsid w:val="00D21F5C"/>
    <w:rsid w:val="00D22698"/>
    <w:rsid w:val="00D22EB5"/>
    <w:rsid w:val="00D34EBB"/>
    <w:rsid w:val="00D350EA"/>
    <w:rsid w:val="00D406E5"/>
    <w:rsid w:val="00D431AF"/>
    <w:rsid w:val="00D4353C"/>
    <w:rsid w:val="00D45179"/>
    <w:rsid w:val="00D45976"/>
    <w:rsid w:val="00D61256"/>
    <w:rsid w:val="00D6215E"/>
    <w:rsid w:val="00D63953"/>
    <w:rsid w:val="00D65815"/>
    <w:rsid w:val="00D66BFB"/>
    <w:rsid w:val="00D70761"/>
    <w:rsid w:val="00D71A24"/>
    <w:rsid w:val="00D728AB"/>
    <w:rsid w:val="00D75E7D"/>
    <w:rsid w:val="00D8032B"/>
    <w:rsid w:val="00D803A3"/>
    <w:rsid w:val="00D82F5C"/>
    <w:rsid w:val="00D90CF2"/>
    <w:rsid w:val="00D967B8"/>
    <w:rsid w:val="00DA1292"/>
    <w:rsid w:val="00DA3423"/>
    <w:rsid w:val="00DA4C2C"/>
    <w:rsid w:val="00DA505E"/>
    <w:rsid w:val="00DB1E4D"/>
    <w:rsid w:val="00DB3727"/>
    <w:rsid w:val="00DB4B95"/>
    <w:rsid w:val="00DB5E5C"/>
    <w:rsid w:val="00DB6018"/>
    <w:rsid w:val="00DC002F"/>
    <w:rsid w:val="00DC29CA"/>
    <w:rsid w:val="00DC3D5C"/>
    <w:rsid w:val="00DC543D"/>
    <w:rsid w:val="00DC5C48"/>
    <w:rsid w:val="00DD6229"/>
    <w:rsid w:val="00DE152B"/>
    <w:rsid w:val="00DE3285"/>
    <w:rsid w:val="00DE64C1"/>
    <w:rsid w:val="00DE676B"/>
    <w:rsid w:val="00DE7002"/>
    <w:rsid w:val="00DE763A"/>
    <w:rsid w:val="00DF56FF"/>
    <w:rsid w:val="00E02B39"/>
    <w:rsid w:val="00E02C9C"/>
    <w:rsid w:val="00E0470F"/>
    <w:rsid w:val="00E0532B"/>
    <w:rsid w:val="00E15684"/>
    <w:rsid w:val="00E15998"/>
    <w:rsid w:val="00E214D5"/>
    <w:rsid w:val="00E23E39"/>
    <w:rsid w:val="00E30059"/>
    <w:rsid w:val="00E33E2A"/>
    <w:rsid w:val="00E3488C"/>
    <w:rsid w:val="00E34AD2"/>
    <w:rsid w:val="00E37C17"/>
    <w:rsid w:val="00E40291"/>
    <w:rsid w:val="00E416E6"/>
    <w:rsid w:val="00E41799"/>
    <w:rsid w:val="00E44CDF"/>
    <w:rsid w:val="00E47AEA"/>
    <w:rsid w:val="00E50F16"/>
    <w:rsid w:val="00E52C3F"/>
    <w:rsid w:val="00E6074C"/>
    <w:rsid w:val="00E61CC5"/>
    <w:rsid w:val="00E6231E"/>
    <w:rsid w:val="00E6451A"/>
    <w:rsid w:val="00E6468B"/>
    <w:rsid w:val="00E7261B"/>
    <w:rsid w:val="00E7531D"/>
    <w:rsid w:val="00E75D2D"/>
    <w:rsid w:val="00E844A0"/>
    <w:rsid w:val="00E85BB6"/>
    <w:rsid w:val="00E96635"/>
    <w:rsid w:val="00EA33AD"/>
    <w:rsid w:val="00EB0D4C"/>
    <w:rsid w:val="00EB78FB"/>
    <w:rsid w:val="00EC15DE"/>
    <w:rsid w:val="00EC3773"/>
    <w:rsid w:val="00EC3AE8"/>
    <w:rsid w:val="00EC6927"/>
    <w:rsid w:val="00EC78D7"/>
    <w:rsid w:val="00ED075C"/>
    <w:rsid w:val="00ED34C4"/>
    <w:rsid w:val="00ED493A"/>
    <w:rsid w:val="00ED4A86"/>
    <w:rsid w:val="00ED5AA8"/>
    <w:rsid w:val="00ED7EE5"/>
    <w:rsid w:val="00EE0FE5"/>
    <w:rsid w:val="00EE32F1"/>
    <w:rsid w:val="00EE4AF4"/>
    <w:rsid w:val="00EE5654"/>
    <w:rsid w:val="00EE7DEB"/>
    <w:rsid w:val="00EF4F67"/>
    <w:rsid w:val="00EF6C84"/>
    <w:rsid w:val="00EF6E2D"/>
    <w:rsid w:val="00EF7D06"/>
    <w:rsid w:val="00F02723"/>
    <w:rsid w:val="00F061B1"/>
    <w:rsid w:val="00F06DEC"/>
    <w:rsid w:val="00F143E8"/>
    <w:rsid w:val="00F15CBC"/>
    <w:rsid w:val="00F15F2D"/>
    <w:rsid w:val="00F16B0E"/>
    <w:rsid w:val="00F20E24"/>
    <w:rsid w:val="00F224A3"/>
    <w:rsid w:val="00F22CCA"/>
    <w:rsid w:val="00F23CEE"/>
    <w:rsid w:val="00F23F3A"/>
    <w:rsid w:val="00F2649A"/>
    <w:rsid w:val="00F45BD5"/>
    <w:rsid w:val="00F463D9"/>
    <w:rsid w:val="00F47959"/>
    <w:rsid w:val="00F51618"/>
    <w:rsid w:val="00F51717"/>
    <w:rsid w:val="00F56A4A"/>
    <w:rsid w:val="00F61C54"/>
    <w:rsid w:val="00F709B9"/>
    <w:rsid w:val="00F75F2D"/>
    <w:rsid w:val="00F77C96"/>
    <w:rsid w:val="00F77EB8"/>
    <w:rsid w:val="00F90393"/>
    <w:rsid w:val="00F92680"/>
    <w:rsid w:val="00F931DE"/>
    <w:rsid w:val="00F9485D"/>
    <w:rsid w:val="00F953DD"/>
    <w:rsid w:val="00FA095C"/>
    <w:rsid w:val="00FA3F3D"/>
    <w:rsid w:val="00FA4FB0"/>
    <w:rsid w:val="00FB2474"/>
    <w:rsid w:val="00FB5445"/>
    <w:rsid w:val="00FC4FFE"/>
    <w:rsid w:val="00FD0680"/>
    <w:rsid w:val="00FD30C4"/>
    <w:rsid w:val="00FD6A30"/>
    <w:rsid w:val="00FD6FE4"/>
    <w:rsid w:val="00FE2FB7"/>
    <w:rsid w:val="00FE4914"/>
    <w:rsid w:val="00FE6B69"/>
    <w:rsid w:val="00FE6C6F"/>
    <w:rsid w:val="00FF04FC"/>
    <w:rsid w:val="00FF0BDF"/>
    <w:rsid w:val="00FF159C"/>
    <w:rsid w:val="00FF510A"/>
    <w:rsid w:val="00FF7739"/>
    <w:rsid w:val="00FF7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D6FC"/>
  <w15:docId w15:val="{C013D8A3-0C66-4817-BAE2-8DFAA198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B0E"/>
    <w:pPr>
      <w:keepNext/>
      <w:keepLines/>
      <w:spacing w:before="240" w:after="0" w:line="240" w:lineRule="auto"/>
      <w:outlineLvl w:val="0"/>
    </w:pPr>
    <w:rPr>
      <w:rFonts w:ascii="Times New Roman" w:eastAsiaTheme="majorEastAsia" w:hAnsi="Times New Roman" w:cstheme="majorBidi"/>
      <w:color w:val="000000" w:themeColor="text1"/>
      <w:sz w:val="32"/>
      <w:szCs w:val="32"/>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2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DDF"/>
    <w:rPr>
      <w:rFonts w:ascii="Tahoma" w:hAnsi="Tahoma" w:cs="Tahoma"/>
      <w:sz w:val="16"/>
      <w:szCs w:val="16"/>
    </w:rPr>
  </w:style>
  <w:style w:type="paragraph" w:styleId="NormalWeb">
    <w:name w:val="Normal (Web)"/>
    <w:basedOn w:val="Normal"/>
    <w:uiPriority w:val="99"/>
    <w:unhideWhenUsed/>
    <w:rsid w:val="00FF510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ink">
    <w:name w:val="Hyperlink"/>
    <w:basedOn w:val="DefaultParagraphFont"/>
    <w:uiPriority w:val="99"/>
    <w:unhideWhenUsed/>
    <w:rsid w:val="0074121D"/>
    <w:rPr>
      <w:color w:val="0000FF"/>
      <w:u w:val="single"/>
    </w:rPr>
  </w:style>
  <w:style w:type="table" w:styleId="TableGrid">
    <w:name w:val="Table Grid"/>
    <w:basedOn w:val="TableNormal"/>
    <w:uiPriority w:val="39"/>
    <w:rsid w:val="00C27C25"/>
    <w:pPr>
      <w:spacing w:after="0" w:line="240" w:lineRule="auto"/>
    </w:pPr>
    <w:rPr>
      <w:sz w:val="24"/>
      <w:szCs w:val="24"/>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551"/>
    <w:pPr>
      <w:ind w:left="720"/>
      <w:contextualSpacing/>
    </w:pPr>
  </w:style>
  <w:style w:type="character" w:customStyle="1" w:styleId="Heading1Char">
    <w:name w:val="Heading 1 Char"/>
    <w:basedOn w:val="DefaultParagraphFont"/>
    <w:link w:val="Heading1"/>
    <w:uiPriority w:val="9"/>
    <w:rsid w:val="002C3B0E"/>
    <w:rPr>
      <w:rFonts w:ascii="Times New Roman" w:eastAsiaTheme="majorEastAsia" w:hAnsi="Times New Roman" w:cstheme="majorBidi"/>
      <w:color w:val="000000" w:themeColor="text1"/>
      <w:sz w:val="32"/>
      <w:szCs w:val="32"/>
      <w:lang w:eastAsia="sv-SE"/>
    </w:rPr>
  </w:style>
  <w:style w:type="paragraph" w:customStyle="1" w:styleId="EndNoteBibliographyTitle">
    <w:name w:val="EndNote Bibliography Title"/>
    <w:basedOn w:val="Normal"/>
    <w:link w:val="EndNoteBibliographyTitleChar"/>
    <w:rsid w:val="0097019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7019B"/>
    <w:rPr>
      <w:rFonts w:ascii="Calibri" w:hAnsi="Calibri" w:cs="Calibri"/>
      <w:noProof/>
    </w:rPr>
  </w:style>
  <w:style w:type="paragraph" w:customStyle="1" w:styleId="EndNoteBibliography">
    <w:name w:val="EndNote Bibliography"/>
    <w:basedOn w:val="Normal"/>
    <w:link w:val="EndNoteBibliographyChar"/>
    <w:rsid w:val="0097019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7019B"/>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019568">
      <w:bodyDiv w:val="1"/>
      <w:marLeft w:val="0"/>
      <w:marRight w:val="0"/>
      <w:marTop w:val="0"/>
      <w:marBottom w:val="0"/>
      <w:divBdr>
        <w:top w:val="none" w:sz="0" w:space="0" w:color="auto"/>
        <w:left w:val="none" w:sz="0" w:space="0" w:color="auto"/>
        <w:bottom w:val="none" w:sz="0" w:space="0" w:color="auto"/>
        <w:right w:val="none" w:sz="0" w:space="0" w:color="auto"/>
      </w:divBdr>
    </w:div>
    <w:div w:id="777915997">
      <w:bodyDiv w:val="1"/>
      <w:marLeft w:val="0"/>
      <w:marRight w:val="0"/>
      <w:marTop w:val="0"/>
      <w:marBottom w:val="0"/>
      <w:divBdr>
        <w:top w:val="none" w:sz="0" w:space="0" w:color="auto"/>
        <w:left w:val="none" w:sz="0" w:space="0" w:color="auto"/>
        <w:bottom w:val="none" w:sz="0" w:space="0" w:color="auto"/>
        <w:right w:val="none" w:sz="0" w:space="0" w:color="auto"/>
      </w:divBdr>
    </w:div>
    <w:div w:id="990332413">
      <w:bodyDiv w:val="1"/>
      <w:marLeft w:val="0"/>
      <w:marRight w:val="0"/>
      <w:marTop w:val="0"/>
      <w:marBottom w:val="0"/>
      <w:divBdr>
        <w:top w:val="none" w:sz="0" w:space="0" w:color="auto"/>
        <w:left w:val="none" w:sz="0" w:space="0" w:color="auto"/>
        <w:bottom w:val="none" w:sz="0" w:space="0" w:color="auto"/>
        <w:right w:val="none" w:sz="0" w:space="0" w:color="auto"/>
      </w:divBdr>
    </w:div>
    <w:div w:id="1417553851">
      <w:bodyDiv w:val="1"/>
      <w:marLeft w:val="0"/>
      <w:marRight w:val="0"/>
      <w:marTop w:val="0"/>
      <w:marBottom w:val="0"/>
      <w:divBdr>
        <w:top w:val="none" w:sz="0" w:space="0" w:color="auto"/>
        <w:left w:val="none" w:sz="0" w:space="0" w:color="auto"/>
        <w:bottom w:val="none" w:sz="0" w:space="0" w:color="auto"/>
        <w:right w:val="none" w:sz="0" w:space="0" w:color="auto"/>
      </w:divBdr>
    </w:div>
    <w:div w:id="1696030729">
      <w:bodyDiv w:val="1"/>
      <w:marLeft w:val="0"/>
      <w:marRight w:val="0"/>
      <w:marTop w:val="0"/>
      <w:marBottom w:val="0"/>
      <w:divBdr>
        <w:top w:val="none" w:sz="0" w:space="0" w:color="auto"/>
        <w:left w:val="none" w:sz="0" w:space="0" w:color="auto"/>
        <w:bottom w:val="none" w:sz="0" w:space="0" w:color="auto"/>
        <w:right w:val="none" w:sz="0" w:space="0" w:color="auto"/>
      </w:divBdr>
    </w:div>
    <w:div w:id="210391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kocsis@hms.harvard.edu"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0BE2-19C4-44CA-99A2-7D817599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1935</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BIDMC</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Bernat Kocsis</dc:creator>
  <cp:lastModifiedBy>Bernat Kocsis</cp:lastModifiedBy>
  <cp:revision>2</cp:revision>
  <cp:lastPrinted>2020-10-29T04:55:00Z</cp:lastPrinted>
  <dcterms:created xsi:type="dcterms:W3CDTF">2020-12-18T17:34:00Z</dcterms:created>
  <dcterms:modified xsi:type="dcterms:W3CDTF">2020-12-18T17:34:00Z</dcterms:modified>
</cp:coreProperties>
</file>