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700" w:rsidRPr="005C7FF3" w:rsidRDefault="00E27700" w:rsidP="0000067A">
      <w:pPr>
        <w:spacing w:afterLines="50" w:after="156"/>
        <w:jc w:val="center"/>
        <w:rPr>
          <w:rFonts w:ascii="Arial" w:hAnsi="Arial" w:cs="Arial"/>
          <w:b/>
          <w:i/>
          <w:sz w:val="36"/>
        </w:rPr>
      </w:pPr>
      <w:bookmarkStart w:id="0" w:name="_GoBack"/>
      <w:r w:rsidRPr="005C7FF3">
        <w:rPr>
          <w:rFonts w:ascii="Arial" w:hAnsi="Arial" w:cs="Arial"/>
          <w:b/>
          <w:i/>
          <w:sz w:val="36"/>
        </w:rPr>
        <w:t>CkREV</w:t>
      </w:r>
      <w:r w:rsidRPr="005C7FF3">
        <w:rPr>
          <w:rFonts w:ascii="Arial" w:hAnsi="Arial" w:cs="Arial"/>
          <w:b/>
          <w:sz w:val="36"/>
        </w:rPr>
        <w:t xml:space="preserve"> </w:t>
      </w:r>
      <w:r w:rsidR="00266666" w:rsidRPr="005C7FF3">
        <w:rPr>
          <w:rFonts w:ascii="Arial" w:hAnsi="Arial" w:cs="Arial"/>
          <w:b/>
          <w:sz w:val="36"/>
        </w:rPr>
        <w:t xml:space="preserve">enhances the drought resistance of </w:t>
      </w:r>
      <w:r w:rsidRPr="005C7FF3">
        <w:rPr>
          <w:rFonts w:ascii="Arial" w:hAnsi="Arial" w:cs="Arial"/>
          <w:b/>
          <w:i/>
          <w:sz w:val="36"/>
        </w:rPr>
        <w:t>Caragana korshinskii</w:t>
      </w:r>
      <w:r w:rsidRPr="005C7FF3">
        <w:rPr>
          <w:rFonts w:ascii="Arial" w:hAnsi="Arial" w:cs="Arial"/>
          <w:b/>
          <w:sz w:val="36"/>
        </w:rPr>
        <w:t xml:space="preserve"> </w:t>
      </w:r>
      <w:r w:rsidR="00266666" w:rsidRPr="005C7FF3">
        <w:rPr>
          <w:rFonts w:ascii="Arial" w:hAnsi="Arial" w:cs="Arial"/>
          <w:b/>
          <w:sz w:val="36"/>
        </w:rPr>
        <w:t>through regulating the expression of auxin synthetase gene</w:t>
      </w:r>
      <w:r w:rsidRPr="005C7FF3">
        <w:rPr>
          <w:rFonts w:ascii="Arial" w:hAnsi="Arial" w:cs="Arial"/>
          <w:b/>
          <w:sz w:val="36"/>
        </w:rPr>
        <w:t xml:space="preserve"> </w:t>
      </w:r>
      <w:r w:rsidRPr="005C7FF3">
        <w:rPr>
          <w:rFonts w:ascii="Arial" w:hAnsi="Arial" w:cs="Arial"/>
          <w:b/>
          <w:i/>
          <w:sz w:val="36"/>
        </w:rPr>
        <w:t>CkYUC5</w:t>
      </w:r>
    </w:p>
    <w:p w:rsidR="00E27700" w:rsidRPr="005C7FF3" w:rsidRDefault="00E27700" w:rsidP="00E90BBF">
      <w:pPr>
        <w:pStyle w:val="MDPI13authornames"/>
        <w:spacing w:afterLines="50" w:after="156" w:line="320" w:lineRule="exact"/>
        <w:jc w:val="center"/>
        <w:rPr>
          <w:rFonts w:ascii="Arial" w:hAnsi="Arial" w:cs="Arial"/>
          <w:color w:val="auto"/>
        </w:rPr>
      </w:pPr>
      <w:r w:rsidRPr="005C7FF3">
        <w:rPr>
          <w:rFonts w:ascii="Arial" w:hAnsi="Arial" w:cs="Arial"/>
          <w:color w:val="auto"/>
        </w:rPr>
        <w:t>Jia</w:t>
      </w:r>
      <w:r w:rsidRPr="005C7FF3">
        <w:rPr>
          <w:rFonts w:ascii="Arial" w:eastAsiaTheme="minorEastAsia" w:hAnsi="Arial" w:cs="Arial"/>
          <w:color w:val="auto"/>
          <w:lang w:eastAsia="zh-CN"/>
        </w:rPr>
        <w:t>y</w:t>
      </w:r>
      <w:r w:rsidRPr="005C7FF3">
        <w:rPr>
          <w:rFonts w:ascii="Arial" w:hAnsi="Arial" w:cs="Arial"/>
          <w:color w:val="auto"/>
        </w:rPr>
        <w:t>ang Li</w:t>
      </w:r>
      <w:r w:rsidRPr="005C7FF3">
        <w:rPr>
          <w:rFonts w:ascii="Arial" w:hAnsi="Arial" w:cs="Arial"/>
          <w:color w:val="auto"/>
          <w:vertAlign w:val="superscript"/>
        </w:rPr>
        <w:t xml:space="preserve"> 1 </w:t>
      </w:r>
      <w:r w:rsidRPr="005C7FF3">
        <w:rPr>
          <w:rFonts w:ascii="Arial" w:eastAsiaTheme="minorEastAsia" w:hAnsi="Arial" w:cs="Arial"/>
          <w:color w:val="auto"/>
          <w:lang w:eastAsia="zh-CN"/>
        </w:rPr>
        <w:t>·</w:t>
      </w:r>
      <w:r w:rsidRPr="005C7FF3">
        <w:rPr>
          <w:rFonts w:ascii="Arial" w:hAnsi="Arial" w:cs="Arial"/>
          <w:color w:val="auto"/>
        </w:rPr>
        <w:t xml:space="preserve"> Jie</w:t>
      </w:r>
      <w:r w:rsidRPr="005C7FF3">
        <w:rPr>
          <w:rFonts w:ascii="Arial" w:eastAsiaTheme="minorEastAsia" w:hAnsi="Arial" w:cs="Arial"/>
          <w:color w:val="auto"/>
          <w:lang w:eastAsia="zh-CN"/>
        </w:rPr>
        <w:t>j</w:t>
      </w:r>
      <w:r w:rsidRPr="005C7FF3">
        <w:rPr>
          <w:rFonts w:ascii="Arial" w:hAnsi="Arial" w:cs="Arial"/>
          <w:color w:val="auto"/>
        </w:rPr>
        <w:t>ie Ren</w:t>
      </w:r>
      <w:r w:rsidRPr="005C7FF3">
        <w:rPr>
          <w:rFonts w:ascii="Arial" w:hAnsi="Arial" w:cs="Arial"/>
          <w:color w:val="auto"/>
          <w:vertAlign w:val="superscript"/>
        </w:rPr>
        <w:t xml:space="preserve"> 1</w:t>
      </w:r>
      <w:r w:rsidRPr="005C7FF3">
        <w:rPr>
          <w:rFonts w:ascii="Arial" w:hAnsi="Arial" w:cs="Arial"/>
          <w:color w:val="auto"/>
        </w:rPr>
        <w:t xml:space="preserve"> </w:t>
      </w:r>
      <w:r w:rsidRPr="005C7FF3">
        <w:rPr>
          <w:rFonts w:ascii="Arial" w:eastAsiaTheme="minorEastAsia" w:hAnsi="Arial" w:cs="Arial"/>
          <w:color w:val="auto"/>
          <w:lang w:eastAsia="zh-CN"/>
        </w:rPr>
        <w:t>·</w:t>
      </w:r>
      <w:r w:rsidRPr="005C7FF3">
        <w:rPr>
          <w:rFonts w:ascii="Arial" w:hAnsi="Arial" w:cs="Arial"/>
          <w:color w:val="auto"/>
        </w:rPr>
        <w:t xml:space="preserve"> T</w:t>
      </w:r>
      <w:r w:rsidRPr="005C7FF3">
        <w:rPr>
          <w:rFonts w:ascii="Arial" w:eastAsia="等线" w:hAnsi="Arial" w:cs="Arial"/>
          <w:color w:val="auto"/>
          <w:lang w:eastAsia="zh-CN"/>
        </w:rPr>
        <w:t>ian</w:t>
      </w:r>
      <w:r w:rsidRPr="005C7FF3">
        <w:rPr>
          <w:rFonts w:ascii="Arial" w:eastAsiaTheme="minorEastAsia" w:hAnsi="Arial" w:cs="Arial"/>
          <w:color w:val="auto"/>
          <w:lang w:eastAsia="zh-CN"/>
        </w:rPr>
        <w:t>x</w:t>
      </w:r>
      <w:r w:rsidRPr="005C7FF3">
        <w:rPr>
          <w:rFonts w:ascii="Arial" w:eastAsia="等线" w:hAnsi="Arial" w:cs="Arial"/>
          <w:color w:val="auto"/>
          <w:lang w:eastAsia="zh-CN"/>
        </w:rPr>
        <w:t>in</w:t>
      </w:r>
      <w:r w:rsidRPr="005C7FF3">
        <w:rPr>
          <w:rFonts w:ascii="Arial" w:hAnsi="Arial" w:cs="Arial"/>
          <w:color w:val="auto"/>
        </w:rPr>
        <w:t xml:space="preserve"> Z</w:t>
      </w:r>
      <w:r w:rsidRPr="005C7FF3">
        <w:rPr>
          <w:rFonts w:ascii="Arial" w:eastAsia="等线" w:hAnsi="Arial" w:cs="Arial"/>
          <w:color w:val="auto"/>
          <w:lang w:eastAsia="zh-CN"/>
        </w:rPr>
        <w:t>hang</w:t>
      </w:r>
      <w:r w:rsidRPr="005C7FF3">
        <w:rPr>
          <w:rFonts w:ascii="Arial" w:hAnsi="Arial" w:cs="Arial"/>
          <w:color w:val="auto"/>
          <w:vertAlign w:val="superscript"/>
        </w:rPr>
        <w:t xml:space="preserve"> 2</w:t>
      </w:r>
      <w:r w:rsidRPr="005C7FF3">
        <w:rPr>
          <w:rFonts w:ascii="Arial" w:hAnsi="Arial" w:cs="Arial"/>
          <w:color w:val="auto"/>
        </w:rPr>
        <w:t xml:space="preserve"> </w:t>
      </w:r>
      <w:r w:rsidRPr="005C7FF3">
        <w:rPr>
          <w:rFonts w:ascii="Arial" w:eastAsiaTheme="minorEastAsia" w:hAnsi="Arial" w:cs="Arial"/>
          <w:color w:val="auto"/>
          <w:lang w:eastAsia="zh-CN"/>
        </w:rPr>
        <w:t>·</w:t>
      </w:r>
      <w:r w:rsidRPr="005C7FF3">
        <w:rPr>
          <w:rFonts w:ascii="Arial" w:hAnsi="Arial" w:cs="Arial"/>
          <w:color w:val="auto"/>
        </w:rPr>
        <w:t xml:space="preserve"> J</w:t>
      </w:r>
      <w:r w:rsidRPr="005C7FF3">
        <w:rPr>
          <w:rFonts w:ascii="Arial" w:eastAsia="等线" w:hAnsi="Arial" w:cs="Arial"/>
          <w:color w:val="auto"/>
          <w:lang w:eastAsia="zh-CN"/>
        </w:rPr>
        <w:t>in</w:t>
      </w:r>
      <w:r w:rsidRPr="005C7FF3">
        <w:rPr>
          <w:rFonts w:ascii="Arial" w:eastAsiaTheme="minorEastAsia" w:hAnsi="Arial" w:cs="Arial"/>
          <w:color w:val="auto"/>
          <w:lang w:eastAsia="zh-CN"/>
        </w:rPr>
        <w:t>h</w:t>
      </w:r>
      <w:r w:rsidRPr="005C7FF3">
        <w:rPr>
          <w:rFonts w:ascii="Arial" w:eastAsia="等线" w:hAnsi="Arial" w:cs="Arial"/>
          <w:color w:val="auto"/>
          <w:lang w:eastAsia="zh-CN"/>
        </w:rPr>
        <w:t>ao</w:t>
      </w:r>
      <w:r w:rsidRPr="005C7FF3">
        <w:rPr>
          <w:rFonts w:ascii="Arial" w:hAnsi="Arial" w:cs="Arial"/>
          <w:color w:val="auto"/>
        </w:rPr>
        <w:t xml:space="preserve"> C</w:t>
      </w:r>
      <w:r w:rsidRPr="005C7FF3">
        <w:rPr>
          <w:rFonts w:ascii="Arial" w:eastAsia="等线" w:hAnsi="Arial" w:cs="Arial"/>
          <w:color w:val="auto"/>
          <w:lang w:eastAsia="zh-CN"/>
        </w:rPr>
        <w:t>ui</w:t>
      </w:r>
      <w:r w:rsidRPr="005C7FF3">
        <w:rPr>
          <w:rFonts w:ascii="Arial" w:hAnsi="Arial" w:cs="Arial"/>
          <w:color w:val="auto"/>
          <w:vertAlign w:val="superscript"/>
        </w:rPr>
        <w:t xml:space="preserve"> 2</w:t>
      </w:r>
      <w:r w:rsidRPr="005C7FF3">
        <w:rPr>
          <w:rFonts w:ascii="Arial" w:hAnsi="Arial" w:cs="Arial"/>
          <w:color w:val="auto"/>
        </w:rPr>
        <w:t xml:space="preserve"> </w:t>
      </w:r>
      <w:r w:rsidRPr="005C7FF3">
        <w:rPr>
          <w:rFonts w:ascii="Arial" w:eastAsiaTheme="minorEastAsia" w:hAnsi="Arial" w:cs="Arial"/>
          <w:color w:val="auto"/>
          <w:lang w:eastAsia="zh-CN"/>
        </w:rPr>
        <w:t>·</w:t>
      </w:r>
      <w:r w:rsidRPr="005C7FF3">
        <w:rPr>
          <w:rFonts w:ascii="Arial" w:hAnsi="Arial" w:cs="Arial"/>
          <w:color w:val="auto"/>
        </w:rPr>
        <w:t xml:space="preserve"> Chun</w:t>
      </w:r>
      <w:r w:rsidRPr="005C7FF3">
        <w:rPr>
          <w:rFonts w:ascii="Arial" w:eastAsiaTheme="minorEastAsia" w:hAnsi="Arial" w:cs="Arial"/>
          <w:color w:val="auto"/>
          <w:lang w:eastAsia="zh-CN"/>
        </w:rPr>
        <w:t>m</w:t>
      </w:r>
      <w:r w:rsidRPr="005C7FF3">
        <w:rPr>
          <w:rFonts w:ascii="Arial" w:hAnsi="Arial" w:cs="Arial"/>
          <w:color w:val="auto"/>
        </w:rPr>
        <w:t xml:space="preserve">ei Gong </w:t>
      </w:r>
      <w:r w:rsidRPr="005C7FF3">
        <w:rPr>
          <w:rFonts w:ascii="Arial" w:hAnsi="Arial" w:cs="Arial"/>
          <w:color w:val="auto"/>
          <w:vertAlign w:val="superscript"/>
        </w:rPr>
        <w:t>1</w:t>
      </w:r>
    </w:p>
    <w:p w:rsidR="00E27700" w:rsidRPr="005C7FF3" w:rsidRDefault="00E27700" w:rsidP="00E27700">
      <w:pPr>
        <w:rPr>
          <w:rFonts w:eastAsiaTheme="minorEastAsia" w:cs="Times New Roman"/>
          <w:sz w:val="20"/>
          <w:szCs w:val="20"/>
        </w:rPr>
      </w:pPr>
      <w:r w:rsidRPr="005C7FF3">
        <w:rPr>
          <w:rFonts w:ascii="MS Gothic" w:eastAsia="MS Gothic" w:hAnsi="MS Gothic" w:cs="MS Gothic" w:hint="eastAsia"/>
          <w:sz w:val="20"/>
          <w:szCs w:val="20"/>
        </w:rPr>
        <w:t>✉</w:t>
      </w:r>
      <w:r w:rsidRPr="005C7FF3">
        <w:rPr>
          <w:rFonts w:ascii="MS Gothic" w:eastAsiaTheme="minorEastAsia" w:hAnsi="MS Gothic" w:cs="MS Gothic" w:hint="eastAsia"/>
          <w:sz w:val="20"/>
          <w:szCs w:val="20"/>
        </w:rPr>
        <w:t xml:space="preserve"> </w:t>
      </w:r>
      <w:r w:rsidRPr="005C7FF3">
        <w:rPr>
          <w:rFonts w:eastAsiaTheme="minorEastAsia" w:cs="Times New Roman"/>
          <w:sz w:val="20"/>
          <w:szCs w:val="20"/>
        </w:rPr>
        <w:t>Chunmei Gong (Orcid ID : 0000-0002-1164-5440)</w:t>
      </w:r>
      <w:r w:rsidRPr="005C7FF3">
        <w:rPr>
          <w:rFonts w:eastAsiaTheme="minorEastAsia" w:cs="Times New Roman" w:hint="eastAsia"/>
          <w:sz w:val="20"/>
          <w:szCs w:val="20"/>
        </w:rPr>
        <w:t xml:space="preserve"> </w:t>
      </w:r>
      <w:hyperlink r:id="rId6" w:history="1">
        <w:r w:rsidRPr="005C7FF3">
          <w:rPr>
            <w:rStyle w:val="a3"/>
            <w:rFonts w:eastAsiaTheme="minorEastAsia" w:cs="Times New Roman"/>
            <w:color w:val="auto"/>
            <w:sz w:val="20"/>
            <w:szCs w:val="20"/>
          </w:rPr>
          <w:t>gcm228@nwafu.edu.cn</w:t>
        </w:r>
      </w:hyperlink>
      <w:r w:rsidRPr="005C7FF3">
        <w:rPr>
          <w:rFonts w:eastAsiaTheme="minorEastAsia" w:cs="Times New Roman"/>
          <w:sz w:val="20"/>
          <w:szCs w:val="20"/>
        </w:rPr>
        <w:t xml:space="preserve"> </w:t>
      </w:r>
    </w:p>
    <w:p w:rsidR="00E27700" w:rsidRPr="005C7FF3" w:rsidRDefault="00E27700" w:rsidP="00E27700">
      <w:pPr>
        <w:ind w:firstLineChars="150" w:firstLine="300"/>
        <w:rPr>
          <w:sz w:val="20"/>
          <w:szCs w:val="20"/>
        </w:rPr>
      </w:pPr>
      <w:r w:rsidRPr="005C7FF3">
        <w:rPr>
          <w:rFonts w:hint="eastAsia"/>
          <w:sz w:val="20"/>
          <w:szCs w:val="20"/>
        </w:rPr>
        <w:t>J</w:t>
      </w:r>
      <w:r w:rsidRPr="005C7FF3">
        <w:rPr>
          <w:sz w:val="20"/>
          <w:szCs w:val="20"/>
        </w:rPr>
        <w:t xml:space="preserve">iayang Li (Orcid ID : 0000-0002-6428-751X) </w:t>
      </w:r>
      <w:hyperlink r:id="rId7" w:history="1">
        <w:r w:rsidRPr="005C7FF3">
          <w:rPr>
            <w:rStyle w:val="a3"/>
            <w:color w:val="auto"/>
            <w:sz w:val="20"/>
            <w:szCs w:val="20"/>
          </w:rPr>
          <w:t>jiayang@nwafu.edu.cn</w:t>
        </w:r>
      </w:hyperlink>
      <w:r w:rsidRPr="005C7FF3">
        <w:rPr>
          <w:sz w:val="20"/>
          <w:szCs w:val="20"/>
        </w:rPr>
        <w:t xml:space="preserve"> </w:t>
      </w:r>
    </w:p>
    <w:p w:rsidR="00E27700" w:rsidRPr="005C7FF3" w:rsidRDefault="00E27700" w:rsidP="00E27700">
      <w:pPr>
        <w:rPr>
          <w:sz w:val="20"/>
          <w:szCs w:val="20"/>
        </w:rPr>
      </w:pPr>
      <w:r w:rsidRPr="005C7FF3">
        <w:rPr>
          <w:sz w:val="20"/>
          <w:szCs w:val="20"/>
          <w:vertAlign w:val="superscript"/>
        </w:rPr>
        <w:t>1</w:t>
      </w:r>
      <w:r w:rsidRPr="005C7FF3">
        <w:rPr>
          <w:sz w:val="20"/>
          <w:szCs w:val="20"/>
        </w:rPr>
        <w:tab/>
        <w:t>College of Horticulture, Northwest A&amp;F University, Yangling 712100, Shaanxi Province, China</w:t>
      </w:r>
    </w:p>
    <w:p w:rsidR="00E27700" w:rsidRPr="005C7FF3" w:rsidRDefault="00E27700" w:rsidP="00E27700">
      <w:pPr>
        <w:rPr>
          <w:sz w:val="20"/>
          <w:szCs w:val="20"/>
        </w:rPr>
      </w:pPr>
      <w:r w:rsidRPr="005C7FF3">
        <w:rPr>
          <w:sz w:val="20"/>
          <w:szCs w:val="20"/>
          <w:vertAlign w:val="superscript"/>
        </w:rPr>
        <w:t>2</w:t>
      </w:r>
      <w:r w:rsidRPr="005C7FF3">
        <w:rPr>
          <w:sz w:val="20"/>
          <w:szCs w:val="20"/>
        </w:rPr>
        <w:tab/>
        <w:t>College of Life Sciences, Northwest A&amp;F University, Yangling 712100, Shaanxi Province, China</w:t>
      </w:r>
    </w:p>
    <w:p w:rsidR="00E27700" w:rsidRPr="005C7FF3" w:rsidRDefault="00E27700">
      <w:pPr>
        <w:sectPr w:rsidR="00E27700" w:rsidRPr="005C7FF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22E58" w:rsidRPr="005C7FF3" w:rsidRDefault="000D379B">
      <w:pPr>
        <w:rPr>
          <w:rFonts w:cs="Times New Roman"/>
          <w:sz w:val="20"/>
          <w:szCs w:val="20"/>
        </w:rPr>
      </w:pPr>
      <w:r w:rsidRPr="005C7FF3"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-2822</wp:posOffset>
            </wp:positionH>
            <wp:positionV relativeFrom="paragraph">
              <wp:posOffset>-212</wp:posOffset>
            </wp:positionV>
            <wp:extent cx="5226685" cy="3691255"/>
            <wp:effectExtent l="0" t="0" r="0" b="4445"/>
            <wp:wrapTopAndBottom/>
            <wp:docPr id="1" name="图片 1" descr="D:\桌面\plants文章\Figures and Tables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桌面\plants文章\Figures and Tables\Figure S2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685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C7FF3">
        <w:rPr>
          <w:rFonts w:ascii="Arial" w:hAnsi="Arial" w:cs="Arial"/>
          <w:b/>
          <w:sz w:val="20"/>
          <w:szCs w:val="20"/>
        </w:rPr>
        <w:t xml:space="preserve">Fig. S1 </w:t>
      </w:r>
      <w:r w:rsidRPr="005C7FF3">
        <w:rPr>
          <w:rFonts w:cs="Times New Roman"/>
          <w:sz w:val="20"/>
          <w:szCs w:val="20"/>
        </w:rPr>
        <w:t xml:space="preserve">Genome walking clone CkYUC5 5' promoter sequence. </w:t>
      </w:r>
      <w:r w:rsidRPr="005C7FF3">
        <w:rPr>
          <w:rFonts w:cs="Times New Roman"/>
          <w:b/>
          <w:sz w:val="20"/>
          <w:szCs w:val="20"/>
        </w:rPr>
        <w:t>a</w:t>
      </w:r>
      <w:r w:rsidRPr="005C7FF3">
        <w:rPr>
          <w:rFonts w:cs="Times New Roman"/>
          <w:sz w:val="20"/>
          <w:szCs w:val="20"/>
        </w:rPr>
        <w:t xml:space="preserve"> The first round amplification results of genome walking. M: marker. Line 1-4: Different LAD primer combinations. </w:t>
      </w:r>
      <w:r w:rsidRPr="005C7FF3">
        <w:rPr>
          <w:rFonts w:cs="Times New Roman"/>
          <w:b/>
          <w:sz w:val="20"/>
          <w:szCs w:val="20"/>
        </w:rPr>
        <w:t>b</w:t>
      </w:r>
      <w:r w:rsidRPr="005C7FF3">
        <w:rPr>
          <w:rFonts w:cs="Times New Roman"/>
          <w:sz w:val="20"/>
          <w:szCs w:val="20"/>
        </w:rPr>
        <w:t xml:space="preserve"> The second round amplification results of genome walking. M: marker. Line 1-4: Different amplification templates and dilution multiples. </w:t>
      </w:r>
      <w:r w:rsidRPr="005C7FF3">
        <w:rPr>
          <w:rFonts w:cs="Times New Roman"/>
          <w:b/>
          <w:sz w:val="20"/>
          <w:szCs w:val="20"/>
        </w:rPr>
        <w:t>c</w:t>
      </w:r>
      <w:r w:rsidRPr="005C7FF3">
        <w:rPr>
          <w:rFonts w:cs="Times New Roman"/>
          <w:sz w:val="20"/>
          <w:szCs w:val="20"/>
        </w:rPr>
        <w:t xml:space="preserve"> Sequence alignment results</w:t>
      </w:r>
    </w:p>
    <w:p w:rsidR="000D379B" w:rsidRPr="005C7FF3" w:rsidRDefault="000D379B">
      <w:pPr>
        <w:rPr>
          <w:rFonts w:ascii="Arial" w:hAnsi="Arial" w:cs="Arial"/>
          <w:b/>
          <w:sz w:val="20"/>
          <w:szCs w:val="20"/>
        </w:rPr>
        <w:sectPr w:rsidR="000D379B" w:rsidRPr="005C7FF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5453E" w:rsidRPr="005C7FF3" w:rsidRDefault="000D379B">
      <w:pPr>
        <w:rPr>
          <w:rFonts w:cs="Times New Roman"/>
          <w:sz w:val="20"/>
        </w:rPr>
        <w:sectPr w:rsidR="0035453E" w:rsidRPr="005C7FF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C7FF3"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-2822</wp:posOffset>
            </wp:positionH>
            <wp:positionV relativeFrom="paragraph">
              <wp:posOffset>-494</wp:posOffset>
            </wp:positionV>
            <wp:extent cx="5274310" cy="4484247"/>
            <wp:effectExtent l="0" t="0" r="2540" b="0"/>
            <wp:wrapTopAndBottom/>
            <wp:docPr id="2" name="图片 2" descr="D:\桌面\plants文章\Figures and Tables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桌面\plants文章\Figures and Tables\Figure S3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8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C7FF3">
        <w:rPr>
          <w:rFonts w:ascii="Arial" w:hAnsi="Arial" w:cs="Arial" w:hint="eastAsia"/>
          <w:b/>
          <w:sz w:val="20"/>
        </w:rPr>
        <w:t>F</w:t>
      </w:r>
      <w:r w:rsidRPr="005C7FF3">
        <w:rPr>
          <w:rFonts w:ascii="Arial" w:hAnsi="Arial" w:cs="Arial"/>
          <w:b/>
          <w:sz w:val="20"/>
        </w:rPr>
        <w:t xml:space="preserve">ig. S2 </w:t>
      </w:r>
      <w:r w:rsidRPr="005C7FF3">
        <w:rPr>
          <w:rFonts w:cs="Times New Roman"/>
          <w:sz w:val="20"/>
        </w:rPr>
        <w:t xml:space="preserve">Cis-acting element prediction of </w:t>
      </w:r>
      <w:r w:rsidRPr="005C7FF3">
        <w:rPr>
          <w:rFonts w:cs="Times New Roman"/>
          <w:i/>
          <w:sz w:val="20"/>
        </w:rPr>
        <w:t>CkYUC5</w:t>
      </w:r>
      <w:r w:rsidRPr="005C7FF3">
        <w:rPr>
          <w:rFonts w:cs="Times New Roman"/>
          <w:sz w:val="20"/>
        </w:rPr>
        <w:t xml:space="preserve"> promoter sequence. The Cis-acting element predicted using the PlantCare website (http://bioinformatics.psb.ugent.be/webtools/plantcare/html/)</w:t>
      </w:r>
    </w:p>
    <w:p w:rsidR="000D379B" w:rsidRPr="005C7FF3" w:rsidRDefault="0035453E">
      <w:pPr>
        <w:rPr>
          <w:rFonts w:ascii="Arial" w:hAnsi="Arial" w:cs="Arial"/>
          <w:sz w:val="20"/>
        </w:rPr>
      </w:pPr>
      <w:r w:rsidRPr="005C7FF3">
        <w:rPr>
          <w:rFonts w:ascii="Arial" w:hAnsi="Arial" w:cs="Arial" w:hint="eastAsia"/>
          <w:b/>
          <w:sz w:val="20"/>
        </w:rPr>
        <w:lastRenderedPageBreak/>
        <w:t>F</w:t>
      </w:r>
      <w:r w:rsidRPr="005C7FF3">
        <w:rPr>
          <w:rFonts w:ascii="Arial" w:hAnsi="Arial" w:cs="Arial"/>
          <w:b/>
          <w:sz w:val="20"/>
        </w:rPr>
        <w:t xml:space="preserve">ig. S3 </w:t>
      </w:r>
      <w:r w:rsidRPr="005C7FF3">
        <w:rPr>
          <w:rFonts w:cs="Times New Roman"/>
          <w:sz w:val="20"/>
        </w:rPr>
        <w:t>Standard curve of IAA content by ELISA</w:t>
      </w:r>
      <w:r w:rsidRPr="005C7FF3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</wp:posOffset>
            </wp:positionV>
            <wp:extent cx="3947465" cy="2779776"/>
            <wp:effectExtent l="0" t="0" r="0" b="190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4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7465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D379B" w:rsidRPr="005C7F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755" w:rsidRDefault="00632755" w:rsidP="000D379B">
      <w:pPr>
        <w:spacing w:line="240" w:lineRule="auto"/>
      </w:pPr>
      <w:r>
        <w:separator/>
      </w:r>
    </w:p>
  </w:endnote>
  <w:endnote w:type="continuationSeparator" w:id="0">
    <w:p w:rsidR="00632755" w:rsidRDefault="00632755" w:rsidP="000D37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755" w:rsidRDefault="00632755" w:rsidP="000D379B">
      <w:pPr>
        <w:spacing w:line="240" w:lineRule="auto"/>
      </w:pPr>
      <w:r>
        <w:separator/>
      </w:r>
    </w:p>
  </w:footnote>
  <w:footnote w:type="continuationSeparator" w:id="0">
    <w:p w:rsidR="00632755" w:rsidRDefault="00632755" w:rsidP="000D37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700"/>
    <w:rsid w:val="0000067A"/>
    <w:rsid w:val="000D379B"/>
    <w:rsid w:val="00171145"/>
    <w:rsid w:val="00266666"/>
    <w:rsid w:val="0035453E"/>
    <w:rsid w:val="003F2AB9"/>
    <w:rsid w:val="00522E58"/>
    <w:rsid w:val="005C7FF3"/>
    <w:rsid w:val="00632755"/>
    <w:rsid w:val="008E622B"/>
    <w:rsid w:val="00A2548E"/>
    <w:rsid w:val="00AE317E"/>
    <w:rsid w:val="00AE39E2"/>
    <w:rsid w:val="00B3795D"/>
    <w:rsid w:val="00BE7134"/>
    <w:rsid w:val="00CA39A9"/>
    <w:rsid w:val="00DC3896"/>
    <w:rsid w:val="00E15C6C"/>
    <w:rsid w:val="00E27700"/>
    <w:rsid w:val="00E90BBF"/>
    <w:rsid w:val="00EE3B2C"/>
    <w:rsid w:val="00F06919"/>
    <w:rsid w:val="00F2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1CE704-22EA-4D0F-B898-29ADC5F7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700"/>
    <w:pPr>
      <w:widowControl w:val="0"/>
      <w:adjustRightInd w:val="0"/>
      <w:snapToGrid w:val="0"/>
      <w:spacing w:line="400" w:lineRule="exact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E15C6C"/>
    <w:pPr>
      <w:widowControl/>
      <w:spacing w:beforeLines="200" w:before="200" w:afterLines="100" w:after="100" w:line="0" w:lineRule="atLeast"/>
      <w:jc w:val="center"/>
      <w:outlineLvl w:val="0"/>
    </w:pPr>
    <w:rPr>
      <w:rFonts w:eastAsia="黑体" w:cs="Times New Roman"/>
      <w:bCs/>
      <w:kern w:val="36"/>
      <w:sz w:val="32"/>
      <w:szCs w:val="4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15C6C"/>
    <w:pPr>
      <w:keepNext/>
      <w:keepLines/>
      <w:spacing w:beforeLines="100" w:before="100" w:afterLines="50" w:after="50"/>
      <w:jc w:val="left"/>
      <w:outlineLvl w:val="1"/>
    </w:pPr>
    <w:rPr>
      <w:rFonts w:eastAsia="黑体" w:cstheme="majorBidi"/>
      <w:bCs/>
      <w:sz w:val="30"/>
      <w:szCs w:val="32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E15C6C"/>
    <w:pPr>
      <w:keepNext/>
      <w:keepLines/>
      <w:spacing w:beforeLines="50" w:before="50"/>
      <w:outlineLvl w:val="2"/>
    </w:pPr>
    <w:rPr>
      <w:rFonts w:eastAsia="黑体"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E15C6C"/>
    <w:rPr>
      <w:rFonts w:ascii="Times New Roman" w:eastAsia="黑体" w:hAnsi="Times New Roman" w:cstheme="majorBidi"/>
      <w:bCs/>
      <w:sz w:val="30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E15C6C"/>
    <w:rPr>
      <w:rFonts w:ascii="Times New Roman" w:eastAsia="黑体" w:hAnsi="Times New Roman"/>
      <w:bCs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E15C6C"/>
    <w:rPr>
      <w:rFonts w:ascii="Times New Roman" w:eastAsia="黑体" w:hAnsi="Times New Roman" w:cs="Times New Roman"/>
      <w:bCs/>
      <w:kern w:val="36"/>
      <w:sz w:val="32"/>
      <w:szCs w:val="48"/>
    </w:rPr>
  </w:style>
  <w:style w:type="paragraph" w:customStyle="1" w:styleId="MDPI13authornames">
    <w:name w:val="MDPI_1.3_authornames"/>
    <w:next w:val="a"/>
    <w:qFormat/>
    <w:rsid w:val="00E27700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character" w:styleId="a3">
    <w:name w:val="Hyperlink"/>
    <w:basedOn w:val="a0"/>
    <w:uiPriority w:val="99"/>
    <w:unhideWhenUsed/>
    <w:rsid w:val="00E2770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D379B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D379B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D379B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D379B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hyperlink" Target="mailto:jiayang@nwafu.edu.c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cm228@nwafu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tif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2022-01-23T07:08:00Z</dcterms:created>
  <dcterms:modified xsi:type="dcterms:W3CDTF">2022-01-23T07:08:00Z</dcterms:modified>
</cp:coreProperties>
</file>