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4BCB4" w14:textId="11871EC3" w:rsidR="00777E61" w:rsidRPr="00751189" w:rsidRDefault="00777E61" w:rsidP="00777E61">
      <w:pPr>
        <w:pStyle w:val="IAHRtitle"/>
        <w:outlineLvl w:val="0"/>
        <w:rPr>
          <w:spacing w:val="-2"/>
          <w:lang w:val="en-US"/>
        </w:rPr>
      </w:pPr>
      <w:bookmarkStart w:id="0" w:name="_heading=h.gjdgxs" w:colFirst="0" w:colLast="0"/>
      <w:bookmarkEnd w:id="0"/>
      <w:r>
        <w:rPr>
          <w:spacing w:val="-2"/>
          <w:lang w:val="en-US"/>
        </w:rPr>
        <w:t>Over</w:t>
      </w:r>
      <w:r w:rsidRPr="00751189">
        <w:rPr>
          <w:spacing w:val="-2"/>
          <w:lang w:val="en-US"/>
        </w:rPr>
        <w:t xml:space="preserve"> </w:t>
      </w:r>
      <w:r>
        <w:rPr>
          <w:spacing w:val="-2"/>
          <w:lang w:val="en-US"/>
        </w:rPr>
        <w:t>200,</w:t>
      </w:r>
      <w:r w:rsidRPr="00751189">
        <w:rPr>
          <w:spacing w:val="-2"/>
          <w:lang w:val="en-US"/>
        </w:rPr>
        <w:t>000 k</w:t>
      </w:r>
      <w:r w:rsidR="00236CDC">
        <w:rPr>
          <w:spacing w:val="-2"/>
          <w:lang w:val="en-US"/>
        </w:rPr>
        <w:t xml:space="preserve">ilometers </w:t>
      </w:r>
      <w:r w:rsidRPr="00751189">
        <w:rPr>
          <w:spacing w:val="-2"/>
          <w:lang w:val="en-US"/>
        </w:rPr>
        <w:t xml:space="preserve">of </w:t>
      </w:r>
      <w:r>
        <w:rPr>
          <w:spacing w:val="-2"/>
          <w:lang w:val="en-US"/>
        </w:rPr>
        <w:t>river-</w:t>
      </w:r>
      <w:r w:rsidRPr="00751189">
        <w:rPr>
          <w:spacing w:val="-2"/>
          <w:lang w:val="en-US"/>
        </w:rPr>
        <w:t xml:space="preserve">fish habitat </w:t>
      </w:r>
      <w:r>
        <w:rPr>
          <w:spacing w:val="-2"/>
          <w:lang w:val="en-US"/>
        </w:rPr>
        <w:t xml:space="preserve">is </w:t>
      </w:r>
      <w:r w:rsidRPr="00751189">
        <w:rPr>
          <w:spacing w:val="-2"/>
          <w:lang w:val="en-US"/>
        </w:rPr>
        <w:t xml:space="preserve">lost </w:t>
      </w:r>
      <w:r>
        <w:rPr>
          <w:spacing w:val="-2"/>
          <w:lang w:val="en-US"/>
        </w:rPr>
        <w:t>to</w:t>
      </w:r>
      <w:r w:rsidRPr="00751189">
        <w:rPr>
          <w:spacing w:val="-2"/>
          <w:lang w:val="en-US"/>
        </w:rPr>
        <w:t xml:space="preserve"> </w:t>
      </w:r>
      <w:r>
        <w:rPr>
          <w:spacing w:val="-2"/>
          <w:lang w:val="en-US"/>
        </w:rPr>
        <w:t>impoundments in Europe.</w:t>
      </w:r>
    </w:p>
    <w:p w14:paraId="6FE8363B" w14:textId="77777777" w:rsidR="00777E61" w:rsidRDefault="00777E61" w:rsidP="00777E61">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8"/>
          <w:szCs w:val="28"/>
        </w:rPr>
      </w:pPr>
    </w:p>
    <w:p w14:paraId="198EFA1E" w14:textId="5D02E375" w:rsidR="009A6CA4" w:rsidRPr="003726BC" w:rsidRDefault="009A6CA4" w:rsidP="009A6CA4">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rPr>
        <w:t>Piotr Parasiewicz</w:t>
      </w:r>
      <w:r w:rsidRPr="003726BC">
        <w:rPr>
          <w:rFonts w:ascii="Times New Roman" w:eastAsia="Times New Roman" w:hAnsi="Times New Roman" w:cs="Times New Roman"/>
          <w:b/>
          <w:color w:val="000000"/>
          <w:sz w:val="20"/>
          <w:szCs w:val="20"/>
          <w:vertAlign w:val="superscript"/>
        </w:rPr>
        <w:t xml:space="preserve">1 </w:t>
      </w:r>
      <w:r w:rsidRPr="003726BC">
        <w:rPr>
          <w:rFonts w:ascii="Times New Roman" w:eastAsia="Times New Roman" w:hAnsi="Times New Roman" w:cs="Times New Roman"/>
          <w:b/>
          <w:color w:val="000000"/>
          <w:sz w:val="20"/>
          <w:szCs w:val="20"/>
        </w:rPr>
        <w:t>, Kamila Belka</w:t>
      </w:r>
      <w:r w:rsidRPr="003726BC">
        <w:rPr>
          <w:rFonts w:ascii="Times New Roman" w:eastAsia="Times New Roman" w:hAnsi="Times New Roman" w:cs="Times New Roman"/>
          <w:b/>
          <w:color w:val="000000"/>
          <w:sz w:val="20"/>
          <w:szCs w:val="20"/>
          <w:vertAlign w:val="superscript"/>
        </w:rPr>
        <w:t>2</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Małgorzata</w:t>
      </w:r>
      <w:proofErr w:type="spellEnd"/>
      <w:r w:rsidRPr="003726BC">
        <w:rPr>
          <w:rFonts w:ascii="Times New Roman" w:eastAsia="Times New Roman" w:hAnsi="Times New Roman" w:cs="Times New Roman"/>
          <w:b/>
          <w:color w:val="000000"/>
          <w:sz w:val="20"/>
          <w:szCs w:val="20"/>
        </w:rPr>
        <w:t xml:space="preserve"> Łapińska</w:t>
      </w:r>
      <w:r w:rsidRPr="003726BC">
        <w:rPr>
          <w:rFonts w:ascii="Times New Roman" w:eastAsia="Times New Roman" w:hAnsi="Times New Roman" w:cs="Times New Roman"/>
          <w:b/>
          <w:color w:val="000000"/>
          <w:sz w:val="20"/>
          <w:szCs w:val="20"/>
          <w:vertAlign w:val="superscript"/>
        </w:rPr>
        <w:t>3</w:t>
      </w:r>
      <w:r w:rsidRPr="003726BC">
        <w:rPr>
          <w:rFonts w:ascii="Times New Roman" w:eastAsia="Times New Roman" w:hAnsi="Times New Roman" w:cs="Times New Roman"/>
          <w:b/>
          <w:color w:val="000000"/>
          <w:sz w:val="20"/>
          <w:szCs w:val="20"/>
        </w:rPr>
        <w:t>, Karol Ławniczak</w:t>
      </w:r>
      <w:r w:rsidRPr="003726BC">
        <w:rPr>
          <w:rFonts w:ascii="Times New Roman" w:eastAsia="Times New Roman" w:hAnsi="Times New Roman" w:cs="Times New Roman"/>
          <w:b/>
          <w:color w:val="000000"/>
          <w:sz w:val="20"/>
          <w:szCs w:val="20"/>
          <w:vertAlign w:val="superscript"/>
        </w:rPr>
        <w:t>2</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Paweł</w:t>
      </w:r>
      <w:proofErr w:type="spellEnd"/>
      <w:r w:rsidRPr="003726BC">
        <w:rPr>
          <w:rFonts w:ascii="Times New Roman" w:eastAsia="Times New Roman" w:hAnsi="Times New Roman" w:cs="Times New Roman"/>
          <w:b/>
          <w:color w:val="000000"/>
          <w:sz w:val="20"/>
          <w:szCs w:val="20"/>
        </w:rPr>
        <w:t xml:space="preserve"> Prus</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Mikołaj</w:t>
      </w:r>
      <w:proofErr w:type="spellEnd"/>
      <w:r w:rsidRPr="003726BC">
        <w:rPr>
          <w:rFonts w:ascii="Times New Roman" w:eastAsia="Times New Roman" w:hAnsi="Times New Roman" w:cs="Times New Roman"/>
          <w:b/>
          <w:color w:val="000000"/>
          <w:sz w:val="20"/>
          <w:szCs w:val="20"/>
        </w:rPr>
        <w:t xml:space="preserve"> Adamczyk</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Paweł</w:t>
      </w:r>
      <w:proofErr w:type="spellEnd"/>
      <w:r w:rsidRPr="003726BC">
        <w:rPr>
          <w:rFonts w:ascii="Times New Roman" w:eastAsia="Times New Roman" w:hAnsi="Times New Roman" w:cs="Times New Roman"/>
          <w:b/>
          <w:color w:val="000000"/>
          <w:sz w:val="20"/>
          <w:szCs w:val="20"/>
        </w:rPr>
        <w:t xml:space="preserve"> Buras</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Jacek Szlakowski</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Zbigniew</w:t>
      </w:r>
      <w:proofErr w:type="spellEnd"/>
      <w:r w:rsidRPr="003726BC">
        <w:rPr>
          <w:rFonts w:ascii="Times New Roman" w:eastAsia="Times New Roman" w:hAnsi="Times New Roman" w:cs="Times New Roman"/>
          <w:b/>
          <w:color w:val="000000"/>
          <w:sz w:val="20"/>
          <w:szCs w:val="20"/>
        </w:rPr>
        <w:t xml:space="preserve"> Kaczkowski</w:t>
      </w:r>
      <w:r w:rsidRPr="003726BC">
        <w:rPr>
          <w:rFonts w:ascii="Times New Roman" w:eastAsia="Times New Roman" w:hAnsi="Times New Roman" w:cs="Times New Roman"/>
          <w:b/>
          <w:color w:val="000000"/>
          <w:sz w:val="20"/>
          <w:szCs w:val="20"/>
          <w:vertAlign w:val="superscript"/>
        </w:rPr>
        <w:t>2</w:t>
      </w:r>
      <w:r w:rsidRPr="003726BC">
        <w:rPr>
          <w:rFonts w:ascii="Times New Roman" w:eastAsia="Times New Roman" w:hAnsi="Times New Roman" w:cs="Times New Roman"/>
          <w:b/>
          <w:color w:val="000000"/>
          <w:sz w:val="20"/>
          <w:szCs w:val="20"/>
        </w:rPr>
        <w:t>, Kinga Krause</w:t>
      </w:r>
      <w:r w:rsidRPr="003726BC">
        <w:rPr>
          <w:rFonts w:ascii="Times New Roman" w:eastAsia="Times New Roman" w:hAnsi="Times New Roman" w:cs="Times New Roman"/>
          <w:b/>
          <w:color w:val="000000"/>
          <w:sz w:val="20"/>
          <w:szCs w:val="20"/>
          <w:vertAlign w:val="superscript"/>
        </w:rPr>
        <w:t>2</w:t>
      </w:r>
      <w:r w:rsidRPr="003726BC">
        <w:rPr>
          <w:rFonts w:ascii="Times New Roman" w:eastAsia="Times New Roman" w:hAnsi="Times New Roman" w:cs="Times New Roman"/>
          <w:b/>
          <w:color w:val="000000"/>
          <w:sz w:val="20"/>
          <w:szCs w:val="20"/>
        </w:rPr>
        <w:t>, Joanna O’Keeffe</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 </w:t>
      </w:r>
      <w:proofErr w:type="spellStart"/>
      <w:r w:rsidRPr="003726BC">
        <w:rPr>
          <w:rFonts w:ascii="Times New Roman" w:eastAsia="Times New Roman" w:hAnsi="Times New Roman" w:cs="Times New Roman"/>
          <w:b/>
          <w:color w:val="000000"/>
          <w:sz w:val="20"/>
          <w:szCs w:val="20"/>
        </w:rPr>
        <w:t>Katarzyna</w:t>
      </w:r>
      <w:proofErr w:type="spellEnd"/>
      <w:r w:rsidRPr="003726BC">
        <w:rPr>
          <w:rFonts w:ascii="Times New Roman" w:eastAsia="Times New Roman" w:hAnsi="Times New Roman" w:cs="Times New Roman"/>
          <w:b/>
          <w:color w:val="000000"/>
          <w:sz w:val="20"/>
          <w:szCs w:val="20"/>
        </w:rPr>
        <w:t xml:space="preserve"> Suska</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Janusz</w:t>
      </w:r>
      <w:proofErr w:type="spellEnd"/>
      <w:r w:rsidRPr="003726BC">
        <w:rPr>
          <w:rFonts w:ascii="Times New Roman" w:eastAsia="Times New Roman" w:hAnsi="Times New Roman" w:cs="Times New Roman"/>
          <w:b/>
          <w:color w:val="000000"/>
          <w:sz w:val="20"/>
          <w:szCs w:val="20"/>
        </w:rPr>
        <w:t xml:space="preserve"> Ligięza</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Andreas Melcher</w:t>
      </w:r>
      <w:r w:rsidRPr="003726BC">
        <w:rPr>
          <w:rFonts w:ascii="Times New Roman" w:eastAsia="Times New Roman" w:hAnsi="Times New Roman" w:cs="Times New Roman"/>
          <w:b/>
          <w:color w:val="000000"/>
          <w:sz w:val="20"/>
          <w:szCs w:val="20"/>
          <w:vertAlign w:val="superscript"/>
        </w:rPr>
        <w:t>4</w:t>
      </w:r>
      <w:r w:rsidRPr="003726BC">
        <w:rPr>
          <w:rFonts w:ascii="Times New Roman" w:eastAsia="Times New Roman" w:hAnsi="Times New Roman" w:cs="Times New Roman"/>
          <w:b/>
          <w:color w:val="000000"/>
          <w:sz w:val="20"/>
          <w:szCs w:val="20"/>
        </w:rPr>
        <w:t>, Jesse O’Hanley</w:t>
      </w:r>
      <w:r w:rsidRPr="003726BC">
        <w:rPr>
          <w:rFonts w:ascii="Times New Roman" w:eastAsia="Times New Roman" w:hAnsi="Times New Roman" w:cs="Times New Roman"/>
          <w:b/>
          <w:color w:val="000000"/>
          <w:sz w:val="20"/>
          <w:szCs w:val="20"/>
          <w:vertAlign w:val="superscript"/>
        </w:rPr>
        <w:t>5</w:t>
      </w:r>
      <w:r w:rsidRPr="003726BC">
        <w:rPr>
          <w:rFonts w:ascii="Times New Roman" w:eastAsia="Times New Roman" w:hAnsi="Times New Roman" w:cs="Times New Roman"/>
          <w:b/>
          <w:color w:val="000000"/>
          <w:sz w:val="20"/>
          <w:szCs w:val="20"/>
        </w:rPr>
        <w:t>, Kim Birnie-Gauvin</w:t>
      </w:r>
      <w:r w:rsidRPr="003726BC">
        <w:rPr>
          <w:rFonts w:ascii="Times New Roman" w:eastAsia="Times New Roman" w:hAnsi="Times New Roman" w:cs="Times New Roman"/>
          <w:b/>
          <w:color w:val="000000"/>
          <w:sz w:val="20"/>
          <w:szCs w:val="20"/>
          <w:vertAlign w:val="superscript"/>
        </w:rPr>
        <w:t>6</w:t>
      </w:r>
      <w:r w:rsidRPr="003726BC">
        <w:rPr>
          <w:rFonts w:ascii="Times New Roman" w:eastAsia="Times New Roman" w:hAnsi="Times New Roman" w:cs="Times New Roman"/>
          <w:b/>
          <w:color w:val="000000"/>
          <w:sz w:val="20"/>
          <w:szCs w:val="20"/>
        </w:rPr>
        <w:t>, Kim Aarestrup</w:t>
      </w:r>
      <w:r w:rsidRPr="003726BC">
        <w:rPr>
          <w:rFonts w:ascii="Times New Roman" w:eastAsia="Times New Roman" w:hAnsi="Times New Roman" w:cs="Times New Roman"/>
          <w:b/>
          <w:color w:val="000000"/>
          <w:sz w:val="20"/>
          <w:szCs w:val="20"/>
          <w:vertAlign w:val="superscript"/>
        </w:rPr>
        <w:t>6</w:t>
      </w:r>
      <w:r w:rsidRPr="003726BC">
        <w:rPr>
          <w:rFonts w:ascii="Times New Roman" w:eastAsia="Times New Roman" w:hAnsi="Times New Roman" w:cs="Times New Roman"/>
          <w:b/>
          <w:color w:val="000000"/>
          <w:sz w:val="20"/>
          <w:szCs w:val="20"/>
        </w:rPr>
        <w:t>, Peter E. Jones</w:t>
      </w:r>
      <w:r w:rsidRPr="003726BC">
        <w:rPr>
          <w:rFonts w:ascii="Times New Roman" w:eastAsia="Times New Roman" w:hAnsi="Times New Roman" w:cs="Times New Roman"/>
          <w:b/>
          <w:color w:val="000000"/>
          <w:sz w:val="20"/>
          <w:szCs w:val="20"/>
          <w:vertAlign w:val="superscript"/>
        </w:rPr>
        <w:t>7</w:t>
      </w:r>
      <w:r w:rsidRPr="003726BC">
        <w:rPr>
          <w:rFonts w:ascii="Times New Roman" w:eastAsia="Times New Roman" w:hAnsi="Times New Roman" w:cs="Times New Roman"/>
          <w:b/>
          <w:color w:val="000000"/>
          <w:sz w:val="20"/>
          <w:szCs w:val="20"/>
        </w:rPr>
        <w:t>, Joshua Jones</w:t>
      </w:r>
      <w:r w:rsidRPr="003726BC">
        <w:rPr>
          <w:rFonts w:ascii="Times New Roman" w:eastAsia="Times New Roman" w:hAnsi="Times New Roman" w:cs="Times New Roman"/>
          <w:b/>
          <w:color w:val="000000"/>
          <w:sz w:val="20"/>
          <w:szCs w:val="20"/>
          <w:vertAlign w:val="superscript"/>
        </w:rPr>
        <w:t>7</w:t>
      </w:r>
      <w:r w:rsidRPr="003726BC">
        <w:rPr>
          <w:rFonts w:ascii="Times New Roman" w:eastAsia="Times New Roman" w:hAnsi="Times New Roman" w:cs="Times New Roman"/>
          <w:b/>
          <w:color w:val="000000"/>
          <w:sz w:val="20"/>
          <w:szCs w:val="20"/>
        </w:rPr>
        <w:t>, Carlos Garcia De Leaniz</w:t>
      </w:r>
      <w:r w:rsidRPr="003726BC">
        <w:rPr>
          <w:rFonts w:ascii="Times New Roman" w:eastAsia="Times New Roman" w:hAnsi="Times New Roman" w:cs="Times New Roman"/>
          <w:b/>
          <w:color w:val="000000"/>
          <w:sz w:val="20"/>
          <w:szCs w:val="20"/>
          <w:vertAlign w:val="superscript"/>
        </w:rPr>
        <w:t>7</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Jeroen</w:t>
      </w:r>
      <w:proofErr w:type="spellEnd"/>
      <w:r w:rsidRPr="003726BC">
        <w:rPr>
          <w:rFonts w:ascii="Times New Roman" w:eastAsia="Times New Roman" w:hAnsi="Times New Roman" w:cs="Times New Roman"/>
          <w:b/>
          <w:color w:val="000000"/>
          <w:sz w:val="20"/>
          <w:szCs w:val="20"/>
        </w:rPr>
        <w:t xml:space="preserve"> S. Tummers</w:t>
      </w:r>
      <w:r w:rsidRPr="003726BC">
        <w:rPr>
          <w:rFonts w:ascii="Times New Roman" w:eastAsia="Times New Roman" w:hAnsi="Times New Roman" w:cs="Times New Roman"/>
          <w:b/>
          <w:color w:val="000000"/>
          <w:sz w:val="20"/>
          <w:szCs w:val="20"/>
          <w:vertAlign w:val="superscript"/>
        </w:rPr>
        <w:t>8</w:t>
      </w:r>
      <w:r w:rsidRPr="003726BC">
        <w:rPr>
          <w:rFonts w:ascii="Times New Roman" w:eastAsia="Times New Roman" w:hAnsi="Times New Roman" w:cs="Times New Roman"/>
          <w:b/>
          <w:color w:val="000000"/>
          <w:sz w:val="20"/>
          <w:szCs w:val="20"/>
        </w:rPr>
        <w:t>, Sofia Consuegra</w:t>
      </w:r>
      <w:r w:rsidRPr="003726BC">
        <w:rPr>
          <w:rFonts w:ascii="Times New Roman" w:eastAsia="Times New Roman" w:hAnsi="Times New Roman" w:cs="Times New Roman"/>
          <w:b/>
          <w:color w:val="000000"/>
          <w:sz w:val="20"/>
          <w:szCs w:val="20"/>
          <w:vertAlign w:val="superscript"/>
        </w:rPr>
        <w:t>7</w:t>
      </w:r>
      <w:r w:rsidRPr="003726BC">
        <w:rPr>
          <w:rFonts w:ascii="Times New Roman" w:eastAsia="Times New Roman" w:hAnsi="Times New Roman" w:cs="Times New Roman"/>
          <w:b/>
          <w:color w:val="000000"/>
          <w:sz w:val="20"/>
          <w:szCs w:val="20"/>
        </w:rPr>
        <w:t>, Paul Kemp</w:t>
      </w:r>
      <w:r w:rsidRPr="003726BC">
        <w:rPr>
          <w:rFonts w:ascii="Times New Roman" w:eastAsia="Times New Roman" w:hAnsi="Times New Roman" w:cs="Times New Roman"/>
          <w:b/>
          <w:color w:val="000000"/>
          <w:sz w:val="20"/>
          <w:szCs w:val="20"/>
          <w:vertAlign w:val="superscript"/>
        </w:rPr>
        <w:t>9</w:t>
      </w:r>
      <w:r w:rsidRPr="003726BC">
        <w:rPr>
          <w:rFonts w:ascii="Times New Roman" w:eastAsia="Times New Roman" w:hAnsi="Times New Roman" w:cs="Times New Roman"/>
          <w:b/>
          <w:color w:val="000000"/>
          <w:sz w:val="20"/>
          <w:szCs w:val="20"/>
        </w:rPr>
        <w:t>, Hannah Schwedhelm</w:t>
      </w:r>
      <w:r w:rsidRPr="003726BC">
        <w:rPr>
          <w:rFonts w:ascii="Times New Roman" w:eastAsia="Times New Roman" w:hAnsi="Times New Roman" w:cs="Times New Roman"/>
          <w:b/>
          <w:color w:val="000000"/>
          <w:sz w:val="20"/>
          <w:szCs w:val="20"/>
          <w:vertAlign w:val="superscript"/>
        </w:rPr>
        <w:t>10</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Zbigniew</w:t>
      </w:r>
      <w:proofErr w:type="spellEnd"/>
      <w:r w:rsidRPr="003726BC">
        <w:rPr>
          <w:rFonts w:ascii="Times New Roman" w:eastAsia="Times New Roman" w:hAnsi="Times New Roman" w:cs="Times New Roman"/>
          <w:b/>
          <w:color w:val="000000"/>
          <w:sz w:val="20"/>
          <w:szCs w:val="20"/>
        </w:rPr>
        <w:t xml:space="preserve"> Popek</w:t>
      </w:r>
      <w:r w:rsidRPr="003726BC">
        <w:rPr>
          <w:rFonts w:ascii="Times New Roman" w:eastAsia="Times New Roman" w:hAnsi="Times New Roman" w:cs="Times New Roman"/>
          <w:b/>
          <w:color w:val="000000"/>
          <w:sz w:val="20"/>
          <w:szCs w:val="20"/>
          <w:vertAlign w:val="superscript"/>
        </w:rPr>
        <w:t>11</w:t>
      </w:r>
      <w:r w:rsidRPr="003726BC">
        <w:rPr>
          <w:rFonts w:ascii="Times New Roman" w:eastAsia="Times New Roman" w:hAnsi="Times New Roman" w:cs="Times New Roman"/>
          <w:b/>
          <w:color w:val="000000"/>
          <w:sz w:val="20"/>
          <w:szCs w:val="20"/>
        </w:rPr>
        <w:t>, Gilles Segura</w:t>
      </w:r>
      <w:r w:rsidRPr="003726BC">
        <w:rPr>
          <w:rFonts w:ascii="Times New Roman" w:eastAsia="Times New Roman" w:hAnsi="Times New Roman" w:cs="Times New Roman"/>
          <w:b/>
          <w:color w:val="000000"/>
          <w:sz w:val="20"/>
          <w:szCs w:val="20"/>
          <w:vertAlign w:val="superscript"/>
        </w:rPr>
        <w:t>12</w:t>
      </w:r>
      <w:r w:rsidRPr="003726BC">
        <w:rPr>
          <w:rFonts w:ascii="Times New Roman" w:eastAsia="Times New Roman" w:hAnsi="Times New Roman" w:cs="Times New Roman"/>
          <w:b/>
          <w:color w:val="000000"/>
          <w:sz w:val="20"/>
          <w:szCs w:val="20"/>
        </w:rPr>
        <w:t xml:space="preserve">, </w:t>
      </w:r>
      <w:r w:rsidRPr="003726BC">
        <w:rPr>
          <w:rFonts w:ascii="Times New Roman" w:eastAsia="Times New Roman" w:hAnsi="Times New Roman" w:cs="Times New Roman"/>
          <w:b/>
          <w:color w:val="000000"/>
        </w:rPr>
        <w:t>Sergio Vallesi</w:t>
      </w:r>
      <w:r w:rsidR="00490C49">
        <w:rPr>
          <w:rFonts w:ascii="Times New Roman" w:eastAsia="Times New Roman" w:hAnsi="Times New Roman" w:cs="Times New Roman"/>
          <w:b/>
          <w:color w:val="000000"/>
          <w:vertAlign w:val="superscript"/>
        </w:rPr>
        <w:t>8,13</w:t>
      </w:r>
      <w:r w:rsidRPr="003726BC">
        <w:rPr>
          <w:rFonts w:ascii="Times New Roman" w:eastAsia="Times New Roman" w:hAnsi="Times New Roman" w:cs="Times New Roman"/>
          <w:b/>
          <w:color w:val="000000"/>
        </w:rPr>
        <w:t xml:space="preserve">, </w:t>
      </w:r>
      <w:proofErr w:type="spellStart"/>
      <w:r w:rsidRPr="003726BC">
        <w:rPr>
          <w:rFonts w:ascii="Times New Roman" w:eastAsia="Times New Roman" w:hAnsi="Times New Roman" w:cs="Times New Roman"/>
          <w:b/>
          <w:color w:val="000000"/>
          <w:sz w:val="20"/>
          <w:szCs w:val="20"/>
        </w:rPr>
        <w:t>Maciej</w:t>
      </w:r>
      <w:proofErr w:type="spellEnd"/>
      <w:r w:rsidRPr="003726BC">
        <w:rPr>
          <w:rFonts w:ascii="Times New Roman" w:eastAsia="Times New Roman" w:hAnsi="Times New Roman" w:cs="Times New Roman"/>
          <w:b/>
          <w:color w:val="000000"/>
          <w:sz w:val="20"/>
          <w:szCs w:val="20"/>
        </w:rPr>
        <w:t xml:space="preserve"> Zalewski</w:t>
      </w:r>
      <w:r w:rsidRPr="003726BC">
        <w:rPr>
          <w:rFonts w:ascii="Times New Roman" w:eastAsia="Times New Roman" w:hAnsi="Times New Roman" w:cs="Times New Roman"/>
          <w:b/>
          <w:color w:val="000000"/>
          <w:sz w:val="20"/>
          <w:szCs w:val="20"/>
          <w:vertAlign w:val="superscript"/>
        </w:rPr>
        <w:t>2</w:t>
      </w:r>
      <w:r w:rsidRPr="003726BC">
        <w:rPr>
          <w:rFonts w:ascii="Times New Roman" w:eastAsia="Times New Roman" w:hAnsi="Times New Roman" w:cs="Times New Roman"/>
          <w:b/>
          <w:color w:val="000000"/>
          <w:sz w:val="20"/>
          <w:szCs w:val="20"/>
        </w:rPr>
        <w:t xml:space="preserve">, </w:t>
      </w:r>
      <w:proofErr w:type="spellStart"/>
      <w:r w:rsidRPr="003726BC">
        <w:rPr>
          <w:rFonts w:ascii="Times New Roman" w:eastAsia="Times New Roman" w:hAnsi="Times New Roman" w:cs="Times New Roman"/>
          <w:b/>
          <w:color w:val="000000"/>
          <w:sz w:val="20"/>
          <w:szCs w:val="20"/>
        </w:rPr>
        <w:t>Wiesław</w:t>
      </w:r>
      <w:proofErr w:type="spellEnd"/>
      <w:r w:rsidRPr="003726BC">
        <w:rPr>
          <w:rFonts w:ascii="Times New Roman" w:eastAsia="Times New Roman" w:hAnsi="Times New Roman" w:cs="Times New Roman"/>
          <w:b/>
          <w:color w:val="000000"/>
          <w:sz w:val="20"/>
          <w:szCs w:val="20"/>
        </w:rPr>
        <w:t xml:space="preserve"> Wiśniewolski</w:t>
      </w: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w:t>
      </w:r>
    </w:p>
    <w:p w14:paraId="1D1E1B74" w14:textId="77777777" w:rsidR="009A6CA4" w:rsidRPr="003726BC" w:rsidRDefault="009A6CA4" w:rsidP="009A6CA4">
      <w:pPr>
        <w:pBdr>
          <w:top w:val="nil"/>
          <w:left w:val="nil"/>
          <w:bottom w:val="nil"/>
          <w:right w:val="nil"/>
          <w:between w:val="nil"/>
        </w:pBdr>
        <w:spacing w:before="120"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1</w:t>
      </w:r>
      <w:r w:rsidRPr="003726BC">
        <w:rPr>
          <w:rFonts w:ascii="Times New Roman" w:eastAsia="Times New Roman" w:hAnsi="Times New Roman" w:cs="Times New Roman"/>
          <w:b/>
          <w:color w:val="000000"/>
          <w:sz w:val="20"/>
          <w:szCs w:val="20"/>
        </w:rPr>
        <w:t xml:space="preserve"> S. </w:t>
      </w:r>
      <w:proofErr w:type="spellStart"/>
      <w:r w:rsidRPr="003726BC">
        <w:rPr>
          <w:rFonts w:ascii="Times New Roman" w:eastAsia="Times New Roman" w:hAnsi="Times New Roman" w:cs="Times New Roman"/>
          <w:b/>
          <w:color w:val="000000"/>
          <w:sz w:val="20"/>
          <w:szCs w:val="20"/>
        </w:rPr>
        <w:t>Sakowicz</w:t>
      </w:r>
      <w:proofErr w:type="spellEnd"/>
      <w:r w:rsidRPr="003726BC">
        <w:rPr>
          <w:rFonts w:ascii="Times New Roman" w:eastAsia="Times New Roman" w:hAnsi="Times New Roman" w:cs="Times New Roman"/>
          <w:b/>
          <w:color w:val="000000"/>
          <w:sz w:val="20"/>
          <w:szCs w:val="20"/>
        </w:rPr>
        <w:t xml:space="preserve"> Inland Fisheries Institute, Poland</w:t>
      </w:r>
    </w:p>
    <w:p w14:paraId="271000B7" w14:textId="77777777" w:rsidR="009A6CA4" w:rsidRPr="003726BC" w:rsidRDefault="009A6CA4" w:rsidP="009A6CA4">
      <w:pPr>
        <w:pBdr>
          <w:top w:val="nil"/>
          <w:left w:val="nil"/>
          <w:bottom w:val="nil"/>
          <w:right w:val="nil"/>
          <w:between w:val="nil"/>
        </w:pBdr>
        <w:spacing w:after="12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rPr>
        <w:t xml:space="preserve">email: </w:t>
      </w:r>
      <w:hyperlink r:id="rId9">
        <w:r w:rsidRPr="003726BC">
          <w:rPr>
            <w:rFonts w:ascii="Times New Roman" w:eastAsia="Times New Roman" w:hAnsi="Times New Roman" w:cs="Times New Roman"/>
            <w:b/>
            <w:color w:val="0563C1"/>
            <w:sz w:val="20"/>
            <w:szCs w:val="20"/>
            <w:u w:val="single"/>
          </w:rPr>
          <w:t>piotr@infish.com.pl</w:t>
        </w:r>
      </w:hyperlink>
      <w:r w:rsidRPr="003726BC">
        <w:rPr>
          <w:rFonts w:ascii="Times New Roman" w:eastAsia="Times New Roman" w:hAnsi="Times New Roman" w:cs="Times New Roman"/>
          <w:b/>
          <w:color w:val="000000"/>
          <w:sz w:val="20"/>
          <w:szCs w:val="20"/>
        </w:rPr>
        <w:t xml:space="preserve"> (for author 1)</w:t>
      </w:r>
    </w:p>
    <w:p w14:paraId="2BF84293"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2</w:t>
      </w:r>
      <w:r w:rsidRPr="003726BC">
        <w:rPr>
          <w:rFonts w:ascii="Times New Roman" w:eastAsia="Times New Roman" w:hAnsi="Times New Roman" w:cs="Times New Roman"/>
          <w:b/>
          <w:color w:val="000000"/>
          <w:sz w:val="20"/>
          <w:szCs w:val="20"/>
        </w:rPr>
        <w:t xml:space="preserve"> European Regional Centre for </w:t>
      </w:r>
      <w:proofErr w:type="spellStart"/>
      <w:r w:rsidRPr="003726BC">
        <w:rPr>
          <w:rFonts w:ascii="Times New Roman" w:eastAsia="Times New Roman" w:hAnsi="Times New Roman" w:cs="Times New Roman"/>
          <w:b/>
          <w:color w:val="000000"/>
          <w:sz w:val="20"/>
          <w:szCs w:val="20"/>
        </w:rPr>
        <w:t>Ecohydrology</w:t>
      </w:r>
      <w:proofErr w:type="spellEnd"/>
      <w:r w:rsidRPr="003726BC">
        <w:rPr>
          <w:rFonts w:ascii="Times New Roman" w:eastAsia="Times New Roman" w:hAnsi="Times New Roman" w:cs="Times New Roman"/>
          <w:b/>
          <w:color w:val="000000"/>
          <w:sz w:val="20"/>
          <w:szCs w:val="20"/>
        </w:rPr>
        <w:t xml:space="preserve"> of the Polish Academy of Sciences, Poland</w:t>
      </w:r>
    </w:p>
    <w:p w14:paraId="6E1ECFED"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rPr>
        <w:t xml:space="preserve">email: </w:t>
      </w:r>
      <w:hyperlink r:id="rId10">
        <w:r w:rsidRPr="003726BC">
          <w:rPr>
            <w:rFonts w:ascii="Times New Roman" w:eastAsia="Times New Roman" w:hAnsi="Times New Roman" w:cs="Times New Roman"/>
            <w:b/>
            <w:color w:val="0563C1"/>
            <w:sz w:val="20"/>
            <w:szCs w:val="20"/>
            <w:u w:val="single"/>
          </w:rPr>
          <w:t>k.belka@erce.unesco.lodz.pl</w:t>
        </w:r>
      </w:hyperlink>
      <w:r w:rsidRPr="003726BC">
        <w:rPr>
          <w:rFonts w:ascii="Times New Roman" w:eastAsia="Times New Roman" w:hAnsi="Times New Roman" w:cs="Times New Roman"/>
          <w:b/>
          <w:color w:val="000000"/>
          <w:sz w:val="20"/>
          <w:szCs w:val="20"/>
        </w:rPr>
        <w:t xml:space="preserve"> ,</w:t>
      </w:r>
    </w:p>
    <w:p w14:paraId="2F1B9EBA"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3</w:t>
      </w:r>
      <w:r w:rsidRPr="003726BC">
        <w:rPr>
          <w:rFonts w:ascii="Times New Roman" w:eastAsia="Times New Roman" w:hAnsi="Times New Roman" w:cs="Times New Roman"/>
          <w:b/>
          <w:color w:val="000000"/>
          <w:sz w:val="20"/>
          <w:szCs w:val="20"/>
        </w:rPr>
        <w:t xml:space="preserve"> University of Lodz, </w:t>
      </w:r>
      <w:proofErr w:type="spellStart"/>
      <w:r w:rsidRPr="003726BC">
        <w:rPr>
          <w:rFonts w:ascii="Times New Roman" w:eastAsia="Times New Roman" w:hAnsi="Times New Roman" w:cs="Times New Roman"/>
          <w:b/>
          <w:color w:val="000000"/>
          <w:sz w:val="20"/>
          <w:szCs w:val="20"/>
        </w:rPr>
        <w:t>Łódź</w:t>
      </w:r>
      <w:proofErr w:type="spellEnd"/>
      <w:r w:rsidRPr="003726BC">
        <w:rPr>
          <w:rFonts w:ascii="Times New Roman" w:eastAsia="Times New Roman" w:hAnsi="Times New Roman" w:cs="Times New Roman"/>
          <w:b/>
          <w:color w:val="000000"/>
          <w:sz w:val="20"/>
          <w:szCs w:val="20"/>
        </w:rPr>
        <w:t>, Poland,</w:t>
      </w:r>
    </w:p>
    <w:p w14:paraId="51A50123"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4</w:t>
      </w:r>
      <w:r w:rsidRPr="003726BC">
        <w:rPr>
          <w:rFonts w:ascii="Times New Roman" w:eastAsia="Times New Roman" w:hAnsi="Times New Roman" w:cs="Times New Roman"/>
          <w:b/>
          <w:color w:val="000000"/>
          <w:sz w:val="20"/>
          <w:szCs w:val="20"/>
        </w:rPr>
        <w:t>University of Life Sciences, Vienna, Austria,</w:t>
      </w:r>
    </w:p>
    <w:p w14:paraId="42298510"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5</w:t>
      </w:r>
      <w:r w:rsidRPr="003726BC">
        <w:rPr>
          <w:rFonts w:ascii="Times New Roman" w:eastAsia="Times New Roman" w:hAnsi="Times New Roman" w:cs="Times New Roman"/>
          <w:b/>
          <w:color w:val="000000"/>
          <w:sz w:val="20"/>
          <w:szCs w:val="20"/>
        </w:rPr>
        <w:t>University of Kent, Canterbury, UK.</w:t>
      </w:r>
    </w:p>
    <w:p w14:paraId="4DE29F7D"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6</w:t>
      </w:r>
      <w:r w:rsidRPr="003726BC">
        <w:rPr>
          <w:rFonts w:ascii="Times New Roman" w:eastAsia="Times New Roman" w:hAnsi="Times New Roman" w:cs="Times New Roman"/>
          <w:b/>
          <w:color w:val="000000"/>
          <w:sz w:val="20"/>
          <w:szCs w:val="20"/>
        </w:rPr>
        <w:t xml:space="preserve">Technical University of Denmark, </w:t>
      </w:r>
      <w:proofErr w:type="spellStart"/>
      <w:r w:rsidRPr="003726BC">
        <w:rPr>
          <w:rFonts w:ascii="Times New Roman" w:eastAsia="Times New Roman" w:hAnsi="Times New Roman" w:cs="Times New Roman"/>
          <w:b/>
          <w:color w:val="000000"/>
          <w:sz w:val="20"/>
          <w:szCs w:val="20"/>
        </w:rPr>
        <w:t>Silkeborg</w:t>
      </w:r>
      <w:proofErr w:type="spellEnd"/>
      <w:r w:rsidRPr="003726BC">
        <w:rPr>
          <w:rFonts w:ascii="Times New Roman" w:eastAsia="Times New Roman" w:hAnsi="Times New Roman" w:cs="Times New Roman"/>
          <w:b/>
          <w:color w:val="000000"/>
          <w:sz w:val="20"/>
          <w:szCs w:val="20"/>
        </w:rPr>
        <w:t>, Denmark.</w:t>
      </w:r>
    </w:p>
    <w:p w14:paraId="0A0D4EBD"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7</w:t>
      </w:r>
      <w:r w:rsidRPr="003726BC">
        <w:rPr>
          <w:rFonts w:ascii="Times New Roman" w:eastAsia="Times New Roman" w:hAnsi="Times New Roman" w:cs="Times New Roman"/>
          <w:b/>
          <w:color w:val="000000"/>
          <w:sz w:val="20"/>
          <w:szCs w:val="20"/>
        </w:rPr>
        <w:t>Swansea University, Swansea, UK.</w:t>
      </w:r>
    </w:p>
    <w:p w14:paraId="3B925159"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8</w:t>
      </w:r>
      <w:r w:rsidRPr="003726BC">
        <w:rPr>
          <w:rFonts w:ascii="Times New Roman" w:eastAsia="Times New Roman" w:hAnsi="Times New Roman" w:cs="Times New Roman"/>
          <w:b/>
          <w:color w:val="000000"/>
          <w:sz w:val="20"/>
          <w:szCs w:val="20"/>
        </w:rPr>
        <w:t>Durham University, Durham, UK.</w:t>
      </w:r>
    </w:p>
    <w:p w14:paraId="77478F02"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9</w:t>
      </w:r>
      <w:r w:rsidRPr="003726BC">
        <w:rPr>
          <w:rFonts w:ascii="Times New Roman" w:eastAsia="Times New Roman" w:hAnsi="Times New Roman" w:cs="Times New Roman"/>
          <w:b/>
          <w:color w:val="000000"/>
          <w:sz w:val="20"/>
          <w:szCs w:val="20"/>
        </w:rPr>
        <w:t>University of Southampton, Southampton, UK.</w:t>
      </w:r>
    </w:p>
    <w:p w14:paraId="0F462B1A"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10</w:t>
      </w:r>
      <w:r w:rsidRPr="003726BC">
        <w:rPr>
          <w:rFonts w:ascii="Times New Roman" w:eastAsia="Times New Roman" w:hAnsi="Times New Roman" w:cs="Times New Roman"/>
          <w:b/>
          <w:color w:val="000000"/>
          <w:sz w:val="20"/>
          <w:szCs w:val="20"/>
        </w:rPr>
        <w:t xml:space="preserve"> Technical University of Munich, Germany </w:t>
      </w:r>
    </w:p>
    <w:p w14:paraId="11F0432A"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11</w:t>
      </w:r>
      <w:r w:rsidRPr="003726BC">
        <w:rPr>
          <w:rFonts w:ascii="Times New Roman" w:eastAsia="Times New Roman" w:hAnsi="Times New Roman" w:cs="Times New Roman"/>
          <w:b/>
          <w:color w:val="000000"/>
          <w:sz w:val="20"/>
          <w:szCs w:val="20"/>
        </w:rPr>
        <w:t>Warsaw University of Life Sciences, Poland.</w:t>
      </w:r>
    </w:p>
    <w:p w14:paraId="494D5702"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3726BC">
        <w:rPr>
          <w:rFonts w:ascii="Times New Roman" w:eastAsia="Times New Roman" w:hAnsi="Times New Roman" w:cs="Times New Roman"/>
          <w:b/>
          <w:color w:val="000000"/>
          <w:sz w:val="20"/>
          <w:szCs w:val="20"/>
          <w:vertAlign w:val="superscript"/>
        </w:rPr>
        <w:t>12</w:t>
      </w:r>
      <w:r w:rsidRPr="003726BC">
        <w:rPr>
          <w:rFonts w:ascii="Times New Roman" w:eastAsia="Times New Roman" w:hAnsi="Times New Roman" w:cs="Times New Roman"/>
          <w:b/>
          <w:color w:val="000000"/>
          <w:sz w:val="20"/>
          <w:szCs w:val="20"/>
        </w:rPr>
        <w:t xml:space="preserve">IS </w:t>
      </w:r>
      <w:proofErr w:type="spellStart"/>
      <w:r w:rsidRPr="003726BC">
        <w:rPr>
          <w:rFonts w:ascii="Times New Roman" w:eastAsia="Times New Roman" w:hAnsi="Times New Roman" w:cs="Times New Roman"/>
          <w:b/>
          <w:color w:val="000000"/>
          <w:sz w:val="20"/>
          <w:szCs w:val="20"/>
        </w:rPr>
        <w:t>Environnement</w:t>
      </w:r>
      <w:proofErr w:type="spellEnd"/>
      <w:r w:rsidRPr="003726BC">
        <w:rPr>
          <w:rFonts w:ascii="Times New Roman" w:eastAsia="Times New Roman" w:hAnsi="Times New Roman" w:cs="Times New Roman"/>
          <w:b/>
          <w:color w:val="000000"/>
          <w:sz w:val="20"/>
          <w:szCs w:val="20"/>
        </w:rPr>
        <w:t>, Saint-Jean, France.</w:t>
      </w:r>
    </w:p>
    <w:p w14:paraId="71C9B19F" w14:textId="50B879EC" w:rsidR="009A6CA4" w:rsidRPr="00D65E9D"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r w:rsidRPr="00D65E9D">
        <w:rPr>
          <w:rFonts w:ascii="Times New Roman" w:eastAsia="Times New Roman" w:hAnsi="Times New Roman" w:cs="Times New Roman"/>
          <w:b/>
          <w:color w:val="000000"/>
          <w:sz w:val="20"/>
          <w:szCs w:val="20"/>
          <w:vertAlign w:val="superscript"/>
        </w:rPr>
        <w:t>13</w:t>
      </w:r>
      <w:bookmarkStart w:id="1" w:name="_GoBack"/>
      <w:bookmarkEnd w:id="1"/>
      <w:r w:rsidRPr="00D65E9D">
        <w:rPr>
          <w:rFonts w:ascii="Times New Roman" w:eastAsia="Times New Roman" w:hAnsi="Times New Roman" w:cs="Times New Roman"/>
          <w:b/>
          <w:color w:val="000000"/>
          <w:sz w:val="20"/>
          <w:szCs w:val="20"/>
        </w:rPr>
        <w:t>Hydronexus,  Bologna, Italy.</w:t>
      </w:r>
    </w:p>
    <w:p w14:paraId="588120C6" w14:textId="0F942E4E" w:rsidR="009A6CA4"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rPr>
      </w:pPr>
    </w:p>
    <w:p w14:paraId="42C115B1" w14:textId="77777777" w:rsidR="009A6CA4" w:rsidRPr="003726BC" w:rsidRDefault="009A6CA4" w:rsidP="009A6CA4">
      <w:pPr>
        <w:pBdr>
          <w:top w:val="nil"/>
          <w:left w:val="nil"/>
          <w:bottom w:val="nil"/>
          <w:right w:val="nil"/>
          <w:between w:val="nil"/>
        </w:pBdr>
        <w:spacing w:after="0"/>
        <w:jc w:val="center"/>
        <w:rPr>
          <w:rFonts w:ascii="Times New Roman" w:eastAsia="Times New Roman" w:hAnsi="Times New Roman" w:cs="Times New Roman"/>
          <w:b/>
          <w:color w:val="000000"/>
          <w:sz w:val="20"/>
          <w:szCs w:val="20"/>
        </w:rPr>
      </w:pPr>
    </w:p>
    <w:p w14:paraId="0EF35906" w14:textId="77777777" w:rsidR="00D65E9D" w:rsidRDefault="009A6CA4">
      <w:pPr>
        <w:pBdr>
          <w:top w:val="nil"/>
          <w:left w:val="nil"/>
          <w:bottom w:val="nil"/>
          <w:right w:val="nil"/>
          <w:between w:val="nil"/>
        </w:pBdr>
        <w:tabs>
          <w:tab w:val="left" w:pos="567"/>
          <w:tab w:val="left" w:pos="1843"/>
        </w:tabs>
        <w:spacing w:after="0" w:line="240" w:lineRule="auto"/>
        <w:ind w:left="360" w:hanging="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14:paraId="432D56B3" w14:textId="77777777" w:rsidR="00D65E9D" w:rsidRDefault="00D65E9D">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00000009" w14:textId="28AB000A" w:rsidR="00464996" w:rsidRDefault="00A11E8F">
      <w:pPr>
        <w:pBdr>
          <w:top w:val="nil"/>
          <w:left w:val="nil"/>
          <w:bottom w:val="nil"/>
          <w:right w:val="nil"/>
          <w:between w:val="nil"/>
        </w:pBdr>
        <w:tabs>
          <w:tab w:val="left" w:pos="567"/>
          <w:tab w:val="left" w:pos="1843"/>
        </w:tabs>
        <w:spacing w:after="0" w:line="240" w:lineRule="auto"/>
        <w:ind w:left="360" w:hanging="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w:t>
      </w:r>
      <w:sdt>
        <w:sdtPr>
          <w:tag w:val="goog_rdk_0"/>
          <w:id w:val="-2017072117"/>
        </w:sdtPr>
        <w:sdtEndPr/>
        <w:sdtContent/>
      </w:sdt>
      <w:r>
        <w:rPr>
          <w:rFonts w:ascii="Times New Roman" w:eastAsia="Times New Roman" w:hAnsi="Times New Roman" w:cs="Times New Roman"/>
          <w:b/>
          <w:color w:val="000000"/>
        </w:rPr>
        <w:t>EXTENDED DATA – FIGURES]</w:t>
      </w:r>
    </w:p>
    <w:p w14:paraId="0000000A" w14:textId="77777777" w:rsidR="00464996" w:rsidRDefault="00A11E8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en-US"/>
        </w:rPr>
        <w:drawing>
          <wp:inline distT="0" distB="0" distL="0" distR="0" wp14:anchorId="22020A22" wp14:editId="434B8D26">
            <wp:extent cx="6120130" cy="4342765"/>
            <wp:effectExtent l="0" t="0" r="0" b="0"/>
            <wp:docPr id="109" name="image10.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0.png" descr="Obraz zawierający mapa&#10;&#10;Opis wygenerowany automatycznie"/>
                    <pic:cNvPicPr preferRelativeResize="0"/>
                  </pic:nvPicPr>
                  <pic:blipFill>
                    <a:blip r:embed="rId11"/>
                    <a:srcRect/>
                    <a:stretch>
                      <a:fillRect/>
                    </a:stretch>
                  </pic:blipFill>
                  <pic:spPr>
                    <a:xfrm>
                      <a:off x="0" y="0"/>
                      <a:ext cx="6120130" cy="4342765"/>
                    </a:xfrm>
                    <a:prstGeom prst="rect">
                      <a:avLst/>
                    </a:prstGeom>
                    <a:ln/>
                  </pic:spPr>
                </pic:pic>
              </a:graphicData>
            </a:graphic>
          </wp:inline>
        </w:drawing>
      </w:r>
    </w:p>
    <w:p w14:paraId="0000000B" w14:textId="77777777" w:rsidR="00464996"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sectPr w:rsidR="00464996" w:rsidSect="00236CDC">
          <w:footerReference w:type="default" r:id="rId12"/>
          <w:pgSz w:w="11906" w:h="16838"/>
          <w:pgMar w:top="1134" w:right="1134" w:bottom="1134" w:left="1134" w:header="709" w:footer="709" w:gutter="0"/>
          <w:lnNumType w:countBy="1" w:restart="continuous"/>
          <w:pgNumType w:start="1"/>
          <w:cols w:space="708"/>
          <w:docGrid w:linePitch="299"/>
        </w:sectPr>
      </w:pPr>
      <w:r>
        <w:rPr>
          <w:rFonts w:ascii="Times New Roman" w:eastAsia="Times New Roman" w:hAnsi="Times New Roman" w:cs="Times New Roman"/>
          <w:b/>
          <w:i/>
          <w:color w:val="000000"/>
          <w:sz w:val="17"/>
          <w:szCs w:val="17"/>
        </w:rPr>
        <w:t>Extended Data Figure 1</w:t>
      </w:r>
      <w:r>
        <w:rPr>
          <w:rFonts w:ascii="Times New Roman" w:eastAsia="Times New Roman" w:hAnsi="Times New Roman" w:cs="Times New Roman"/>
          <w:i/>
          <w:color w:val="000000"/>
          <w:sz w:val="17"/>
          <w:szCs w:val="17"/>
        </w:rPr>
        <w:t xml:space="preserve">. Location of undisturbed fishing sites from the </w:t>
      </w:r>
      <w:proofErr w:type="spellStart"/>
      <w:r>
        <w:rPr>
          <w:rFonts w:ascii="Times New Roman" w:eastAsia="Times New Roman" w:hAnsi="Times New Roman" w:cs="Times New Roman"/>
          <w:i/>
          <w:color w:val="000000"/>
          <w:sz w:val="17"/>
          <w:szCs w:val="17"/>
        </w:rPr>
        <w:t>Intercalibration</w:t>
      </w:r>
      <w:proofErr w:type="spellEnd"/>
      <w:r>
        <w:rPr>
          <w:rFonts w:ascii="Times New Roman" w:eastAsia="Times New Roman" w:hAnsi="Times New Roman" w:cs="Times New Roman"/>
          <w:i/>
          <w:color w:val="000000"/>
          <w:sz w:val="17"/>
          <w:szCs w:val="17"/>
        </w:rPr>
        <w:t xml:space="preserve"> (IC) dataset used for developing the </w:t>
      </w:r>
      <w:proofErr w:type="spellStart"/>
      <w:r>
        <w:rPr>
          <w:rFonts w:ascii="Times New Roman" w:eastAsia="Times New Roman" w:hAnsi="Times New Roman" w:cs="Times New Roman"/>
          <w:i/>
          <w:color w:val="000000"/>
          <w:sz w:val="17"/>
          <w:szCs w:val="17"/>
        </w:rPr>
        <w:t>macrohabitat</w:t>
      </w:r>
      <w:proofErr w:type="spellEnd"/>
      <w:r>
        <w:rPr>
          <w:rFonts w:ascii="Times New Roman" w:eastAsia="Times New Roman" w:hAnsi="Times New Roman" w:cs="Times New Roman"/>
          <w:i/>
          <w:color w:val="000000"/>
          <w:sz w:val="17"/>
          <w:szCs w:val="17"/>
        </w:rPr>
        <w:t xml:space="preserve"> typology (1099 sites). Pale yellow – countries providing data; red – no permission to use IC data or a country not included in IC exercise; inset bar chart – number of sites per country.</w:t>
      </w:r>
    </w:p>
    <w:p w14:paraId="0000000C" w14:textId="77777777" w:rsidR="00464996"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bookmarkStart w:id="2" w:name="_heading=h.30j0zll" w:colFirst="0" w:colLast="0"/>
      <w:bookmarkEnd w:id="2"/>
      <w:r>
        <w:rPr>
          <w:rFonts w:ascii="Times New Roman" w:eastAsia="Times New Roman" w:hAnsi="Times New Roman" w:cs="Times New Roman"/>
          <w:b/>
          <w:i/>
          <w:noProof/>
          <w:color w:val="000000"/>
          <w:sz w:val="17"/>
          <w:szCs w:val="17"/>
          <w:lang w:eastAsia="en-US"/>
        </w:rPr>
        <w:lastRenderedPageBreak/>
        <w:drawing>
          <wp:inline distT="0" distB="0" distL="0" distR="0" wp14:anchorId="4472B9A1" wp14:editId="004832A1">
            <wp:extent cx="7987750" cy="5652000"/>
            <wp:effectExtent l="0" t="0" r="0" b="0"/>
            <wp:docPr id="112" name="image18.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8.png" descr="Obraz zawierający mapa&#10;&#10;Opis wygenerowany automatycznie"/>
                    <pic:cNvPicPr preferRelativeResize="0"/>
                  </pic:nvPicPr>
                  <pic:blipFill>
                    <a:blip r:embed="rId13"/>
                    <a:srcRect/>
                    <a:stretch>
                      <a:fillRect/>
                    </a:stretch>
                  </pic:blipFill>
                  <pic:spPr>
                    <a:xfrm>
                      <a:off x="0" y="0"/>
                      <a:ext cx="7987750" cy="5652000"/>
                    </a:xfrm>
                    <a:prstGeom prst="rect">
                      <a:avLst/>
                    </a:prstGeom>
                    <a:ln/>
                  </pic:spPr>
                </pic:pic>
              </a:graphicData>
            </a:graphic>
          </wp:inline>
        </w:drawing>
      </w:r>
    </w:p>
    <w:p w14:paraId="0000000D" w14:textId="208B991F" w:rsidR="00464996"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sectPr w:rsidR="00464996">
          <w:pgSz w:w="16838" w:h="11906" w:orient="landscape"/>
          <w:pgMar w:top="1134" w:right="1134" w:bottom="1134" w:left="1134" w:header="709" w:footer="709" w:gutter="0"/>
          <w:cols w:space="708"/>
        </w:sectPr>
      </w:pPr>
      <w:bookmarkStart w:id="3" w:name="_heading=h.1fob9te" w:colFirst="0" w:colLast="0"/>
      <w:bookmarkEnd w:id="3"/>
      <w:r>
        <w:rPr>
          <w:rFonts w:ascii="Times New Roman" w:eastAsia="Times New Roman" w:hAnsi="Times New Roman" w:cs="Times New Roman"/>
          <w:b/>
          <w:i/>
          <w:color w:val="000000"/>
          <w:sz w:val="17"/>
          <w:szCs w:val="17"/>
        </w:rPr>
        <w:t xml:space="preserve">Extended Data Figure 2. </w:t>
      </w:r>
      <w:r>
        <w:rPr>
          <w:rFonts w:ascii="Times New Roman" w:eastAsia="Times New Roman" w:hAnsi="Times New Roman" w:cs="Times New Roman"/>
          <w:i/>
          <w:color w:val="000000"/>
          <w:sz w:val="17"/>
          <w:szCs w:val="17"/>
        </w:rPr>
        <w:t xml:space="preserve">River segment and catchment characteristics used as proxies for delimitation of </w:t>
      </w:r>
      <w:proofErr w:type="spellStart"/>
      <w:r>
        <w:rPr>
          <w:rFonts w:ascii="Times New Roman" w:eastAsia="Times New Roman" w:hAnsi="Times New Roman" w:cs="Times New Roman"/>
          <w:i/>
          <w:color w:val="000000"/>
          <w:sz w:val="17"/>
          <w:szCs w:val="17"/>
        </w:rPr>
        <w:t>macrohabitat</w:t>
      </w:r>
      <w:proofErr w:type="spellEnd"/>
      <w:r>
        <w:rPr>
          <w:rFonts w:ascii="Times New Roman" w:eastAsia="Times New Roman" w:hAnsi="Times New Roman" w:cs="Times New Roman"/>
          <w:i/>
          <w:color w:val="000000"/>
          <w:sz w:val="17"/>
          <w:szCs w:val="17"/>
        </w:rPr>
        <w:t xml:space="preserve"> types (</w:t>
      </w:r>
      <w:proofErr w:type="spellStart"/>
      <w:r>
        <w:rPr>
          <w:rFonts w:ascii="Times New Roman" w:eastAsia="Times New Roman" w:hAnsi="Times New Roman" w:cs="Times New Roman"/>
          <w:i/>
          <w:color w:val="000000"/>
          <w:sz w:val="17"/>
          <w:szCs w:val="17"/>
        </w:rPr>
        <w:t>FCMacHTs</w:t>
      </w:r>
      <w:proofErr w:type="spellEnd"/>
      <w:r>
        <w:rPr>
          <w:rFonts w:ascii="Times New Roman" w:eastAsia="Times New Roman" w:hAnsi="Times New Roman" w:cs="Times New Roman"/>
          <w:i/>
          <w:color w:val="000000"/>
          <w:sz w:val="17"/>
          <w:szCs w:val="17"/>
        </w:rPr>
        <w:t xml:space="preserve">) in European rivers. River network (including slope, elevation, </w:t>
      </w:r>
      <w:proofErr w:type="spellStart"/>
      <w:r>
        <w:rPr>
          <w:rFonts w:ascii="Times New Roman" w:eastAsia="Times New Roman" w:hAnsi="Times New Roman" w:cs="Times New Roman"/>
          <w:i/>
          <w:color w:val="000000"/>
          <w:sz w:val="17"/>
          <w:szCs w:val="17"/>
        </w:rPr>
        <w:t>Strahler</w:t>
      </w:r>
      <w:proofErr w:type="spellEnd"/>
      <w:r>
        <w:rPr>
          <w:rFonts w:ascii="Times New Roman" w:eastAsia="Times New Roman" w:hAnsi="Times New Roman" w:cs="Times New Roman"/>
          <w:i/>
          <w:color w:val="000000"/>
          <w:sz w:val="17"/>
          <w:szCs w:val="17"/>
        </w:rPr>
        <w:t xml:space="preserve"> stream order, and catchment size) from CCM v2.1 </w:t>
      </w:r>
      <w:sdt>
        <w:sdtPr>
          <w:rPr>
            <w:rFonts w:ascii="Times New Roman" w:eastAsia="Times New Roman" w:hAnsi="Times New Roman" w:cs="Times New Roman"/>
            <w:color w:val="000000"/>
            <w:sz w:val="17"/>
            <w:szCs w:val="17"/>
            <w:vertAlign w:val="superscript"/>
          </w:rPr>
          <w:tag w:val="MENDELEY_CITATION_v3_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"/>
          <w:id w:val="-1055230003"/>
          <w:placeholder>
            <w:docPart w:val="DefaultPlaceholder_-1854013440"/>
          </w:placeholder>
        </w:sdtPr>
        <w:sdtEndPr/>
        <w:sdtContent>
          <w:r w:rsidR="00D96A96" w:rsidRPr="00D96A96">
            <w:rPr>
              <w:rFonts w:ascii="Times New Roman" w:eastAsia="Times New Roman" w:hAnsi="Times New Roman" w:cs="Times New Roman"/>
              <w:color w:val="000000"/>
              <w:sz w:val="17"/>
              <w:szCs w:val="17"/>
              <w:vertAlign w:val="superscript"/>
            </w:rPr>
            <w:t>1</w:t>
          </w:r>
        </w:sdtContent>
      </w:sdt>
      <w:r>
        <w:rPr>
          <w:rFonts w:ascii="Times New Roman" w:eastAsia="Times New Roman" w:hAnsi="Times New Roman" w:cs="Times New Roman"/>
          <w:i/>
          <w:color w:val="000000"/>
          <w:sz w:val="17"/>
          <w:szCs w:val="17"/>
        </w:rPr>
        <w:t xml:space="preserve">, geological classification from IHME 1500 </w:t>
      </w:r>
      <w:sdt>
        <w:sdtPr>
          <w:rPr>
            <w:rFonts w:ascii="Times New Roman" w:eastAsia="Times New Roman" w:hAnsi="Times New Roman" w:cs="Times New Roman"/>
            <w:color w:val="000000"/>
            <w:sz w:val="17"/>
            <w:szCs w:val="17"/>
            <w:vertAlign w:val="superscript"/>
          </w:rPr>
          <w:tag w:val="MENDELEY_CITATION_v3_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"/>
          <w:id w:val="-1142884494"/>
          <w:placeholder>
            <w:docPart w:val="DefaultPlaceholder_-1854013440"/>
          </w:placeholder>
        </w:sdtPr>
        <w:sdtEndPr/>
        <w:sdtContent>
          <w:r w:rsidR="00D96A96" w:rsidRPr="00D96A96">
            <w:rPr>
              <w:rFonts w:ascii="Times New Roman" w:eastAsia="Times New Roman" w:hAnsi="Times New Roman" w:cs="Times New Roman"/>
              <w:color w:val="000000"/>
              <w:sz w:val="17"/>
              <w:szCs w:val="17"/>
              <w:vertAlign w:val="superscript"/>
            </w:rPr>
            <w:t>2</w:t>
          </w:r>
        </w:sdtContent>
      </w:sdt>
      <w:r w:rsidR="002A65F8">
        <w:rPr>
          <w:rFonts w:ascii="Times New Roman" w:eastAsia="Times New Roman" w:hAnsi="Times New Roman" w:cs="Times New Roman"/>
          <w:color w:val="000000"/>
          <w:sz w:val="17"/>
          <w:szCs w:val="17"/>
        </w:rPr>
        <w:t xml:space="preserve"> </w:t>
      </w:r>
      <w:r>
        <w:rPr>
          <w:rFonts w:ascii="Times New Roman" w:eastAsia="Times New Roman" w:hAnsi="Times New Roman" w:cs="Times New Roman"/>
          <w:i/>
          <w:color w:val="000000"/>
          <w:sz w:val="17"/>
          <w:szCs w:val="17"/>
        </w:rPr>
        <w:t xml:space="preserve">and ESDB v 2.0 </w:t>
      </w:r>
      <w:sdt>
        <w:sdtPr>
          <w:rPr>
            <w:rFonts w:ascii="Times New Roman" w:eastAsia="Times New Roman" w:hAnsi="Times New Roman" w:cs="Times New Roman"/>
            <w:color w:val="000000"/>
            <w:sz w:val="17"/>
            <w:szCs w:val="17"/>
            <w:vertAlign w:val="superscript"/>
          </w:rPr>
          <w:tag w:val="MENDELEY_CITATION_v3_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"/>
          <w:id w:val="1487435088"/>
          <w:placeholder>
            <w:docPart w:val="DefaultPlaceholder_-1854013440"/>
          </w:placeholder>
        </w:sdtPr>
        <w:sdtEndPr/>
        <w:sdtContent>
          <w:r w:rsidR="00D96A96" w:rsidRPr="00D96A96">
            <w:rPr>
              <w:rFonts w:ascii="Times New Roman" w:eastAsia="Times New Roman" w:hAnsi="Times New Roman" w:cs="Times New Roman"/>
              <w:color w:val="000000"/>
              <w:sz w:val="17"/>
              <w:szCs w:val="17"/>
              <w:vertAlign w:val="superscript"/>
            </w:rPr>
            <w:t>3</w:t>
          </w:r>
        </w:sdtContent>
      </w:sdt>
      <w:r>
        <w:rPr>
          <w:rFonts w:ascii="Times New Roman" w:eastAsia="Times New Roman" w:hAnsi="Times New Roman" w:cs="Times New Roman"/>
          <w:i/>
          <w:color w:val="000000"/>
          <w:sz w:val="17"/>
          <w:szCs w:val="17"/>
        </w:rPr>
        <w:t xml:space="preserve">, environmental zones from </w:t>
      </w:r>
      <w:sdt>
        <w:sdtPr>
          <w:rPr>
            <w:rFonts w:ascii="Times New Roman" w:eastAsia="Times New Roman" w:hAnsi="Times New Roman" w:cs="Times New Roman"/>
            <w:color w:val="000000"/>
            <w:sz w:val="17"/>
            <w:szCs w:val="17"/>
            <w:vertAlign w:val="superscript"/>
          </w:rPr>
          <w:tag w:val="MENDELEY_CITATION_v3_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"/>
          <w:id w:val="-1726981922"/>
          <w:placeholder>
            <w:docPart w:val="DefaultPlaceholder_-1854013440"/>
          </w:placeholder>
        </w:sdtPr>
        <w:sdtEndPr/>
        <w:sdtContent>
          <w:r w:rsidR="00D96A96" w:rsidRPr="00D96A96">
            <w:rPr>
              <w:rFonts w:ascii="Times New Roman" w:eastAsia="Times New Roman" w:hAnsi="Times New Roman" w:cs="Times New Roman"/>
              <w:color w:val="000000"/>
              <w:sz w:val="17"/>
              <w:szCs w:val="17"/>
              <w:vertAlign w:val="superscript"/>
            </w:rPr>
            <w:t>4</w:t>
          </w:r>
        </w:sdtContent>
      </w:sdt>
      <w:r>
        <w:rPr>
          <w:rFonts w:ascii="Times New Roman" w:eastAsia="Times New Roman" w:hAnsi="Times New Roman" w:cs="Times New Roman"/>
          <w:i/>
          <w:color w:val="000000"/>
          <w:sz w:val="17"/>
          <w:szCs w:val="17"/>
        </w:rPr>
        <w:t>.</w:t>
      </w:r>
    </w:p>
    <w:bookmarkStart w:id="4" w:name="_heading=h.3znysh7" w:colFirst="0" w:colLast="0"/>
    <w:bookmarkEnd w:id="4"/>
    <w:p w14:paraId="0000000E" w14:textId="788EDF4C" w:rsidR="00464996" w:rsidRDefault="00424F20">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sdt>
        <w:sdtPr>
          <w:tag w:val="goog_rdk_1"/>
          <w:id w:val="-83076915"/>
        </w:sdtPr>
        <w:sdtEndPr/>
        <w:sdtContent/>
      </w:sdt>
      <w:sdt>
        <w:sdtPr>
          <w:tag w:val="goog_rdk_2"/>
          <w:id w:val="415748704"/>
        </w:sdtPr>
        <w:sdtEndPr/>
        <w:sdtContent/>
      </w:sdt>
      <w:sdt>
        <w:sdtPr>
          <w:tag w:val="goog_rdk_3"/>
          <w:id w:val="108392786"/>
          <w:showingPlcHdr/>
        </w:sdtPr>
        <w:sdtEndPr/>
        <w:sdtContent>
          <w:r w:rsidR="00137476">
            <w:t xml:space="preserve">     </w:t>
          </w:r>
        </w:sdtContent>
      </w:sdt>
      <w:r w:rsidR="00A11E8F">
        <w:rPr>
          <w:rFonts w:ascii="Times New Roman" w:eastAsia="Times New Roman" w:hAnsi="Times New Roman" w:cs="Times New Roman"/>
          <w:b/>
          <w:i/>
          <w:noProof/>
          <w:color w:val="000000"/>
          <w:sz w:val="17"/>
          <w:szCs w:val="17"/>
          <w:lang w:eastAsia="en-US"/>
        </w:rPr>
        <w:drawing>
          <wp:inline distT="0" distB="0" distL="0" distR="0" wp14:anchorId="6CCAF57F" wp14:editId="4138ED05">
            <wp:extent cx="6120130" cy="4077970"/>
            <wp:effectExtent l="0" t="0" r="0" b="0"/>
            <wp:docPr id="111" name="image15.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5.png" descr="Obraz zawierający mapa&#10;&#10;Opis wygenerowany automatycznie"/>
                    <pic:cNvPicPr preferRelativeResize="0"/>
                  </pic:nvPicPr>
                  <pic:blipFill>
                    <a:blip r:embed="rId14"/>
                    <a:srcRect/>
                    <a:stretch>
                      <a:fillRect/>
                    </a:stretch>
                  </pic:blipFill>
                  <pic:spPr>
                    <a:xfrm>
                      <a:off x="0" y="0"/>
                      <a:ext cx="6120130" cy="4077970"/>
                    </a:xfrm>
                    <a:prstGeom prst="rect">
                      <a:avLst/>
                    </a:prstGeom>
                    <a:ln/>
                  </pic:spPr>
                </pic:pic>
              </a:graphicData>
            </a:graphic>
          </wp:inline>
        </w:drawing>
      </w:r>
    </w:p>
    <w:p w14:paraId="0000000F" w14:textId="58BDAB72" w:rsidR="00464996" w:rsidRDefault="00A11E8F">
      <w:pPr>
        <w:pBdr>
          <w:top w:val="nil"/>
          <w:left w:val="nil"/>
          <w:bottom w:val="nil"/>
          <w:right w:val="nil"/>
          <w:between w:val="nil"/>
        </w:pBdr>
        <w:spacing w:after="200" w:line="240" w:lineRule="auto"/>
        <w:rPr>
          <w:rFonts w:ascii="Times New Roman" w:eastAsia="Times New Roman" w:hAnsi="Times New Roman" w:cs="Times New Roman"/>
          <w:i/>
          <w:color w:val="000000"/>
          <w:sz w:val="18"/>
          <w:szCs w:val="18"/>
        </w:rPr>
      </w:pPr>
      <w:bookmarkStart w:id="5" w:name="_heading=h.2et92p0" w:colFirst="0" w:colLast="0"/>
      <w:bookmarkEnd w:id="5"/>
      <w:r>
        <w:rPr>
          <w:rFonts w:ascii="Times New Roman" w:eastAsia="Times New Roman" w:hAnsi="Times New Roman" w:cs="Times New Roman"/>
          <w:b/>
          <w:i/>
          <w:color w:val="000000"/>
          <w:sz w:val="18"/>
          <w:szCs w:val="18"/>
        </w:rPr>
        <w:t>Extended Data Figure 3.</w:t>
      </w:r>
      <w:r>
        <w:rPr>
          <w:rFonts w:ascii="Times New Roman" w:eastAsia="Times New Roman" w:hAnsi="Times New Roman" w:cs="Times New Roman"/>
          <w:i/>
          <w:color w:val="000000"/>
          <w:sz w:val="18"/>
          <w:szCs w:val="18"/>
        </w:rPr>
        <w:t xml:space="preserve"> Example of geometric</w:t>
      </w:r>
      <w:r>
        <w:rPr>
          <w:i/>
          <w:color w:val="44546A"/>
          <w:sz w:val="18"/>
          <w:szCs w:val="18"/>
        </w:rPr>
        <w:t xml:space="preserve"> </w:t>
      </w:r>
      <w:r>
        <w:rPr>
          <w:rFonts w:ascii="Times New Roman" w:eastAsia="Times New Roman" w:hAnsi="Times New Roman" w:cs="Times New Roman"/>
          <w:i/>
          <w:color w:val="000000"/>
          <w:sz w:val="18"/>
          <w:szCs w:val="18"/>
        </w:rPr>
        <w:t>accuracy and precision issues with the CCM river network and potential consequences for ecological and habitat</w:t>
      </w:r>
      <w:r w:rsidR="002A65F8">
        <w:t xml:space="preserve"> </w:t>
      </w:r>
      <w:r>
        <w:rPr>
          <w:rFonts w:ascii="Times New Roman" w:eastAsia="Times New Roman" w:hAnsi="Times New Roman" w:cs="Times New Roman"/>
          <w:i/>
          <w:color w:val="000000"/>
          <w:sz w:val="18"/>
          <w:szCs w:val="18"/>
        </w:rPr>
        <w:t xml:space="preserve">modelling, north-western Lakeland, Poland. Left: CCM v2.1 River and Catchment Database (CCM2); Right: reference dataset of </w:t>
      </w:r>
      <w:proofErr w:type="spellStart"/>
      <w:r>
        <w:rPr>
          <w:rFonts w:ascii="Times New Roman" w:eastAsia="Times New Roman" w:hAnsi="Times New Roman" w:cs="Times New Roman"/>
          <w:i/>
          <w:color w:val="000000"/>
          <w:sz w:val="18"/>
          <w:szCs w:val="18"/>
        </w:rPr>
        <w:t>Mapa</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Podziału</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Hydrograficznego</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Polski</w:t>
      </w:r>
      <w:proofErr w:type="spellEnd"/>
      <w:r>
        <w:rPr>
          <w:rFonts w:ascii="Times New Roman" w:eastAsia="Times New Roman" w:hAnsi="Times New Roman" w:cs="Times New Roman"/>
          <w:i/>
          <w:color w:val="000000"/>
          <w:sz w:val="18"/>
          <w:szCs w:val="18"/>
        </w:rPr>
        <w:t xml:space="preserve"> </w:t>
      </w:r>
      <w:proofErr w:type="gramStart"/>
      <w:r>
        <w:rPr>
          <w:rFonts w:ascii="Times New Roman" w:eastAsia="Times New Roman" w:hAnsi="Times New Roman" w:cs="Times New Roman"/>
          <w:i/>
          <w:color w:val="000000"/>
          <w:sz w:val="18"/>
          <w:szCs w:val="18"/>
        </w:rPr>
        <w:t>1:10,000</w:t>
      </w:r>
      <w:proofErr w:type="gramEnd"/>
      <w:r>
        <w:rPr>
          <w:rFonts w:ascii="Times New Roman" w:eastAsia="Times New Roman" w:hAnsi="Times New Roman" w:cs="Times New Roman"/>
          <w:i/>
          <w:color w:val="000000"/>
          <w:sz w:val="18"/>
          <w:szCs w:val="18"/>
        </w:rPr>
        <w:t xml:space="preserve"> (MPHP10), National Water Management Authority </w:t>
      </w:r>
      <w:proofErr w:type="spellStart"/>
      <w:r>
        <w:rPr>
          <w:rFonts w:ascii="Times New Roman" w:eastAsia="Times New Roman" w:hAnsi="Times New Roman" w:cs="Times New Roman"/>
          <w:i/>
          <w:color w:val="000000"/>
          <w:sz w:val="18"/>
          <w:szCs w:val="18"/>
        </w:rPr>
        <w:t>Wody</w:t>
      </w:r>
      <w:proofErr w:type="spellEnd"/>
      <w:r>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Polskie</w:t>
      </w:r>
      <w:proofErr w:type="spellEnd"/>
      <w:r>
        <w:rPr>
          <w:rFonts w:ascii="Times New Roman" w:eastAsia="Times New Roman" w:hAnsi="Times New Roman" w:cs="Times New Roman"/>
          <w:i/>
          <w:color w:val="000000"/>
          <w:sz w:val="18"/>
          <w:szCs w:val="18"/>
        </w:rPr>
        <w:t>. Organic substrate derived from European Soil Database, v2.0.</w:t>
      </w:r>
    </w:p>
    <w:p w14:paraId="00000010" w14:textId="77777777" w:rsidR="00464996" w:rsidRDefault="00A11E8F">
      <w:pPr>
        <w:spacing w:after="0"/>
        <w:rPr>
          <w:rFonts w:ascii="Times New Roman" w:eastAsia="Times New Roman" w:hAnsi="Times New Roman" w:cs="Times New Roman"/>
        </w:rPr>
      </w:pPr>
      <w:r>
        <w:br w:type="page"/>
      </w:r>
    </w:p>
    <w:tbl>
      <w:tblPr>
        <w:tblStyle w:val="a"/>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41"/>
        <w:gridCol w:w="4797"/>
      </w:tblGrid>
      <w:tr w:rsidR="00464996" w14:paraId="26FD1776" w14:textId="77777777">
        <w:tc>
          <w:tcPr>
            <w:tcW w:w="4841" w:type="dxa"/>
          </w:tcPr>
          <w:p w14:paraId="00000011"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lastRenderedPageBreak/>
              <w:t>A.</w:t>
            </w:r>
          </w:p>
        </w:tc>
        <w:tc>
          <w:tcPr>
            <w:tcW w:w="4797" w:type="dxa"/>
          </w:tcPr>
          <w:p w14:paraId="00000012"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t>B.</w:t>
            </w:r>
          </w:p>
        </w:tc>
      </w:tr>
      <w:tr w:rsidR="00464996" w14:paraId="5679BFE4" w14:textId="77777777">
        <w:tc>
          <w:tcPr>
            <w:tcW w:w="4841" w:type="dxa"/>
          </w:tcPr>
          <w:p w14:paraId="00000013"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3FE99FA0" wp14:editId="009D898E">
                  <wp:extent cx="2993941" cy="2987965"/>
                  <wp:effectExtent l="0" t="0" r="0" b="0"/>
                  <wp:docPr id="1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2993941" cy="2987965"/>
                          </a:xfrm>
                          <a:prstGeom prst="rect">
                            <a:avLst/>
                          </a:prstGeom>
                          <a:ln/>
                        </pic:spPr>
                      </pic:pic>
                    </a:graphicData>
                  </a:graphic>
                </wp:inline>
              </w:drawing>
            </w:r>
          </w:p>
        </w:tc>
        <w:tc>
          <w:tcPr>
            <w:tcW w:w="4797" w:type="dxa"/>
          </w:tcPr>
          <w:p w14:paraId="00000014"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36B2CA8D" wp14:editId="04116562">
                  <wp:extent cx="2955871" cy="2949971"/>
                  <wp:effectExtent l="0" t="0" r="0" b="0"/>
                  <wp:docPr id="1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955871" cy="2949971"/>
                          </a:xfrm>
                          <a:prstGeom prst="rect">
                            <a:avLst/>
                          </a:prstGeom>
                          <a:ln/>
                        </pic:spPr>
                      </pic:pic>
                    </a:graphicData>
                  </a:graphic>
                </wp:inline>
              </w:drawing>
            </w:r>
          </w:p>
        </w:tc>
      </w:tr>
      <w:tr w:rsidR="00464996" w14:paraId="17C3663F" w14:textId="77777777">
        <w:tc>
          <w:tcPr>
            <w:tcW w:w="4841" w:type="dxa"/>
          </w:tcPr>
          <w:p w14:paraId="00000015"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t>C.</w:t>
            </w:r>
          </w:p>
        </w:tc>
        <w:tc>
          <w:tcPr>
            <w:tcW w:w="4797" w:type="dxa"/>
          </w:tcPr>
          <w:p w14:paraId="00000016"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t>D.</w:t>
            </w:r>
          </w:p>
        </w:tc>
      </w:tr>
      <w:tr w:rsidR="00464996" w14:paraId="3E363F40" w14:textId="77777777">
        <w:tc>
          <w:tcPr>
            <w:tcW w:w="4841" w:type="dxa"/>
          </w:tcPr>
          <w:p w14:paraId="00000017"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2A6B1D98" wp14:editId="6A5B2483">
                  <wp:extent cx="2877730" cy="2873606"/>
                  <wp:effectExtent l="0" t="0" r="0" b="0"/>
                  <wp:docPr id="1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2877730" cy="2873606"/>
                          </a:xfrm>
                          <a:prstGeom prst="rect">
                            <a:avLst/>
                          </a:prstGeom>
                          <a:ln/>
                        </pic:spPr>
                      </pic:pic>
                    </a:graphicData>
                  </a:graphic>
                </wp:inline>
              </w:drawing>
            </w:r>
          </w:p>
        </w:tc>
        <w:tc>
          <w:tcPr>
            <w:tcW w:w="4797" w:type="dxa"/>
          </w:tcPr>
          <w:p w14:paraId="00000018"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45949CB1" wp14:editId="714C09BD">
                  <wp:extent cx="2872737" cy="2868912"/>
                  <wp:effectExtent l="0" t="0" r="0" b="0"/>
                  <wp:docPr id="1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872737" cy="2868912"/>
                          </a:xfrm>
                          <a:prstGeom prst="rect">
                            <a:avLst/>
                          </a:prstGeom>
                          <a:ln/>
                        </pic:spPr>
                      </pic:pic>
                    </a:graphicData>
                  </a:graphic>
                </wp:inline>
              </w:drawing>
            </w:r>
          </w:p>
        </w:tc>
      </w:tr>
    </w:tbl>
    <w:p w14:paraId="00000019" w14:textId="77777777" w:rsidR="00464996" w:rsidRDefault="00A11E8F">
      <w:pPr>
        <w:pBdr>
          <w:top w:val="nil"/>
          <w:left w:val="nil"/>
          <w:bottom w:val="nil"/>
          <w:right w:val="nil"/>
          <w:between w:val="nil"/>
        </w:pBdr>
        <w:spacing w:after="0" w:line="240" w:lineRule="auto"/>
        <w:rPr>
          <w:rFonts w:ascii="Times New Roman" w:eastAsia="Times New Roman" w:hAnsi="Times New Roman" w:cs="Times New Roman"/>
          <w:i/>
          <w:color w:val="000000"/>
          <w:sz w:val="17"/>
          <w:szCs w:val="17"/>
        </w:rPr>
      </w:pPr>
      <w:bookmarkStart w:id="6" w:name="_heading=h.tyjcwt" w:colFirst="0" w:colLast="0"/>
      <w:bookmarkEnd w:id="6"/>
      <w:r>
        <w:rPr>
          <w:rFonts w:ascii="Times New Roman" w:eastAsia="Times New Roman" w:hAnsi="Times New Roman" w:cs="Times New Roman"/>
          <w:b/>
          <w:i/>
          <w:color w:val="000000"/>
          <w:sz w:val="17"/>
          <w:szCs w:val="17"/>
        </w:rPr>
        <w:t xml:space="preserve">Extended Data Figure 4. </w:t>
      </w:r>
      <w:r>
        <w:rPr>
          <w:rFonts w:ascii="Times New Roman" w:eastAsia="Times New Roman" w:hAnsi="Times New Roman" w:cs="Times New Roman"/>
          <w:i/>
          <w:color w:val="000000"/>
          <w:sz w:val="17"/>
          <w:szCs w:val="17"/>
        </w:rPr>
        <w:t xml:space="preserve">Results of non-hierarchical analysis and Analysis of Group Similarities (ANOSIM) for the environmental attributes of undisturbed fish sampling sites. A. Scree and silhouette plot; B. Cluster for two main components with green elements denoting site numbers and pink lines the distances between </w:t>
      </w:r>
      <w:proofErr w:type="spellStart"/>
      <w:r>
        <w:rPr>
          <w:rFonts w:ascii="Times New Roman" w:eastAsia="Times New Roman" w:hAnsi="Times New Roman" w:cs="Times New Roman"/>
          <w:i/>
          <w:color w:val="000000"/>
          <w:sz w:val="17"/>
          <w:szCs w:val="17"/>
        </w:rPr>
        <w:t>ovoids</w:t>
      </w:r>
      <w:proofErr w:type="spellEnd"/>
      <w:r>
        <w:rPr>
          <w:rFonts w:ascii="Times New Roman" w:eastAsia="Times New Roman" w:hAnsi="Times New Roman" w:cs="Times New Roman"/>
          <w:i/>
          <w:color w:val="000000"/>
          <w:sz w:val="17"/>
          <w:szCs w:val="17"/>
        </w:rPr>
        <w:t>; C. Silhouette plot; D. Box-and-whisker diagram showing distances between and within clusters.</w:t>
      </w:r>
    </w:p>
    <w:p w14:paraId="0000001A" w14:textId="77777777" w:rsidR="00464996" w:rsidRDefault="0046499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1B" w14:textId="77777777" w:rsidR="00464996" w:rsidRDefault="00A11E8F">
      <w:pPr>
        <w:spacing w:after="0"/>
        <w:rPr>
          <w:rFonts w:ascii="Times New Roman" w:eastAsia="Times New Roman" w:hAnsi="Times New Roman" w:cs="Times New Roman"/>
          <w:i/>
        </w:rPr>
      </w:pPr>
      <w:r>
        <w:br w:type="page"/>
      </w:r>
    </w:p>
    <w:tbl>
      <w:tblPr>
        <w:tblStyle w:val="a0"/>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746"/>
        <w:gridCol w:w="4892"/>
      </w:tblGrid>
      <w:tr w:rsidR="00464996" w14:paraId="42255537" w14:textId="77777777">
        <w:tc>
          <w:tcPr>
            <w:tcW w:w="4746" w:type="dxa"/>
          </w:tcPr>
          <w:p w14:paraId="0000001C"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lastRenderedPageBreak/>
              <w:t>A.</w:t>
            </w:r>
          </w:p>
        </w:tc>
        <w:tc>
          <w:tcPr>
            <w:tcW w:w="4892" w:type="dxa"/>
          </w:tcPr>
          <w:p w14:paraId="0000001D"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t>B.</w:t>
            </w:r>
          </w:p>
        </w:tc>
      </w:tr>
      <w:tr w:rsidR="00464996" w14:paraId="2D42E617" w14:textId="77777777">
        <w:tc>
          <w:tcPr>
            <w:tcW w:w="4746" w:type="dxa"/>
          </w:tcPr>
          <w:p w14:paraId="0000001E"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0D1E96E4" wp14:editId="698F6CC9">
                  <wp:extent cx="2900185" cy="2896324"/>
                  <wp:effectExtent l="0" t="0" r="0" b="0"/>
                  <wp:docPr id="1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2900185" cy="2896324"/>
                          </a:xfrm>
                          <a:prstGeom prst="rect">
                            <a:avLst/>
                          </a:prstGeom>
                          <a:ln/>
                        </pic:spPr>
                      </pic:pic>
                    </a:graphicData>
                  </a:graphic>
                </wp:inline>
              </w:drawing>
            </w:r>
          </w:p>
        </w:tc>
        <w:tc>
          <w:tcPr>
            <w:tcW w:w="4892" w:type="dxa"/>
          </w:tcPr>
          <w:p w14:paraId="0000001F"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3E4D518E" wp14:editId="373E9C10">
                  <wp:extent cx="2815913" cy="2810412"/>
                  <wp:effectExtent l="0" t="0" r="0" b="0"/>
                  <wp:docPr id="1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2815913" cy="2810412"/>
                          </a:xfrm>
                          <a:prstGeom prst="rect">
                            <a:avLst/>
                          </a:prstGeom>
                          <a:ln/>
                        </pic:spPr>
                      </pic:pic>
                    </a:graphicData>
                  </a:graphic>
                </wp:inline>
              </w:drawing>
            </w:r>
          </w:p>
        </w:tc>
      </w:tr>
      <w:tr w:rsidR="00464996" w14:paraId="7A81C24A" w14:textId="77777777">
        <w:tc>
          <w:tcPr>
            <w:tcW w:w="4746" w:type="dxa"/>
          </w:tcPr>
          <w:p w14:paraId="00000020"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t>C.</w:t>
            </w:r>
          </w:p>
        </w:tc>
        <w:tc>
          <w:tcPr>
            <w:tcW w:w="4892" w:type="dxa"/>
          </w:tcPr>
          <w:p w14:paraId="00000021" w14:textId="77777777" w:rsidR="00464996" w:rsidRDefault="00A11E8F">
            <w:pPr>
              <w:rPr>
                <w:rFonts w:ascii="Times New Roman" w:eastAsia="Times New Roman" w:hAnsi="Times New Roman" w:cs="Times New Roman"/>
                <w:b/>
              </w:rPr>
            </w:pPr>
            <w:r>
              <w:rPr>
                <w:rFonts w:ascii="Times New Roman" w:eastAsia="Times New Roman" w:hAnsi="Times New Roman" w:cs="Times New Roman"/>
                <w:b/>
              </w:rPr>
              <w:t>D.</w:t>
            </w:r>
          </w:p>
        </w:tc>
      </w:tr>
      <w:tr w:rsidR="00464996" w14:paraId="5F078B17" w14:textId="77777777">
        <w:tc>
          <w:tcPr>
            <w:tcW w:w="4746" w:type="dxa"/>
          </w:tcPr>
          <w:p w14:paraId="00000022"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77F5E5BB" wp14:editId="2F7B218F">
                  <wp:extent cx="2991942" cy="2985970"/>
                  <wp:effectExtent l="0" t="0" r="0" b="0"/>
                  <wp:docPr id="1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2991942" cy="2985970"/>
                          </a:xfrm>
                          <a:prstGeom prst="rect">
                            <a:avLst/>
                          </a:prstGeom>
                          <a:ln/>
                        </pic:spPr>
                      </pic:pic>
                    </a:graphicData>
                  </a:graphic>
                </wp:inline>
              </w:drawing>
            </w:r>
          </w:p>
        </w:tc>
        <w:tc>
          <w:tcPr>
            <w:tcW w:w="4892" w:type="dxa"/>
          </w:tcPr>
          <w:p w14:paraId="00000023" w14:textId="77777777" w:rsidR="00464996" w:rsidRDefault="00A11E8F">
            <w:pP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21C330B6" wp14:editId="58306DB6">
                  <wp:extent cx="3071592" cy="3067503"/>
                  <wp:effectExtent l="0" t="0" r="0" b="0"/>
                  <wp:docPr id="1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3071592" cy="3067503"/>
                          </a:xfrm>
                          <a:prstGeom prst="rect">
                            <a:avLst/>
                          </a:prstGeom>
                          <a:ln/>
                        </pic:spPr>
                      </pic:pic>
                    </a:graphicData>
                  </a:graphic>
                </wp:inline>
              </w:drawing>
            </w:r>
          </w:p>
        </w:tc>
      </w:tr>
    </w:tbl>
    <w:p w14:paraId="00000024" w14:textId="77777777" w:rsidR="00464996" w:rsidRDefault="00A11E8F">
      <w:pPr>
        <w:pBdr>
          <w:top w:val="nil"/>
          <w:left w:val="nil"/>
          <w:bottom w:val="nil"/>
          <w:right w:val="nil"/>
          <w:between w:val="nil"/>
        </w:pBdr>
        <w:spacing w:after="0" w:line="240" w:lineRule="auto"/>
        <w:rPr>
          <w:rFonts w:ascii="Times New Roman" w:eastAsia="Times New Roman" w:hAnsi="Times New Roman" w:cs="Times New Roman"/>
          <w:i/>
          <w:color w:val="000000"/>
          <w:sz w:val="17"/>
          <w:szCs w:val="17"/>
        </w:rPr>
        <w:sectPr w:rsidR="00464996">
          <w:headerReference w:type="default" r:id="rId23"/>
          <w:footerReference w:type="default" r:id="rId24"/>
          <w:type w:val="continuous"/>
          <w:pgSz w:w="11906" w:h="16838"/>
          <w:pgMar w:top="1134" w:right="1134" w:bottom="1134" w:left="1134" w:header="709" w:footer="709" w:gutter="0"/>
          <w:cols w:space="708"/>
        </w:sectPr>
      </w:pPr>
      <w:bookmarkStart w:id="7" w:name="_heading=h.3dy6vkm" w:colFirst="0" w:colLast="0"/>
      <w:bookmarkEnd w:id="7"/>
      <w:r>
        <w:rPr>
          <w:rFonts w:ascii="Times New Roman" w:eastAsia="Times New Roman" w:hAnsi="Times New Roman" w:cs="Times New Roman"/>
          <w:b/>
          <w:i/>
          <w:color w:val="000000"/>
          <w:sz w:val="17"/>
          <w:szCs w:val="17"/>
        </w:rPr>
        <w:t xml:space="preserve">Extended Data Figure 5. </w:t>
      </w:r>
      <w:r>
        <w:rPr>
          <w:rFonts w:ascii="Times New Roman" w:eastAsia="Times New Roman" w:hAnsi="Times New Roman" w:cs="Times New Roman"/>
          <w:i/>
          <w:color w:val="000000"/>
          <w:sz w:val="17"/>
          <w:szCs w:val="17"/>
        </w:rPr>
        <w:t xml:space="preserve">Results of non-hierarchical analysis and Analysis of Group Similarities (ANOSIM) of guild proportions at undisturbed sites and site environmental cluster groupings obtained in the previous step. A. Scree and silhouette plot; B. Cluster for two main components with green elements denoting site numbers and pink lines distances between </w:t>
      </w:r>
      <w:proofErr w:type="spellStart"/>
      <w:r>
        <w:rPr>
          <w:rFonts w:ascii="Times New Roman" w:eastAsia="Times New Roman" w:hAnsi="Times New Roman" w:cs="Times New Roman"/>
          <w:i/>
          <w:color w:val="000000"/>
          <w:sz w:val="17"/>
          <w:szCs w:val="17"/>
        </w:rPr>
        <w:t>ovoids</w:t>
      </w:r>
      <w:proofErr w:type="spellEnd"/>
      <w:r>
        <w:rPr>
          <w:rFonts w:ascii="Times New Roman" w:eastAsia="Times New Roman" w:hAnsi="Times New Roman" w:cs="Times New Roman"/>
          <w:i/>
          <w:color w:val="000000"/>
          <w:sz w:val="17"/>
          <w:szCs w:val="17"/>
        </w:rPr>
        <w:t>; C. Silhouette plot; D. Box-and-whisker diagram showing distances between and within clusters.</w:t>
      </w:r>
    </w:p>
    <w:p w14:paraId="00000025" w14:textId="77777777" w:rsidR="00464996" w:rsidRDefault="00464996">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bookmarkStart w:id="8" w:name="_heading=h.1t3h5sf" w:colFirst="0" w:colLast="0"/>
      <w:bookmarkEnd w:id="8"/>
    </w:p>
    <w:p w14:paraId="00000026" w14:textId="77777777" w:rsidR="00464996" w:rsidRDefault="00A11E8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en-US"/>
        </w:rPr>
        <w:drawing>
          <wp:inline distT="0" distB="0" distL="0" distR="0" wp14:anchorId="54EDD6C7" wp14:editId="43556D34">
            <wp:extent cx="6120130" cy="3344545"/>
            <wp:effectExtent l="0" t="0" r="0" b="0"/>
            <wp:docPr id="1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6120130" cy="3344545"/>
                    </a:xfrm>
                    <a:prstGeom prst="rect">
                      <a:avLst/>
                    </a:prstGeom>
                    <a:ln/>
                  </pic:spPr>
                </pic:pic>
              </a:graphicData>
            </a:graphic>
          </wp:inline>
        </w:drawing>
      </w:r>
    </w:p>
    <w:p w14:paraId="00000027" w14:textId="77777777" w:rsidR="00464996"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r>
        <w:rPr>
          <w:rFonts w:ascii="Times New Roman" w:eastAsia="Times New Roman" w:hAnsi="Times New Roman" w:cs="Times New Roman"/>
          <w:b/>
          <w:i/>
          <w:color w:val="000000"/>
          <w:sz w:val="17"/>
          <w:szCs w:val="17"/>
        </w:rPr>
        <w:t xml:space="preserve">Extended Data Figure 6. </w:t>
      </w:r>
      <w:r>
        <w:rPr>
          <w:rFonts w:ascii="Times New Roman" w:eastAsia="Times New Roman" w:hAnsi="Times New Roman" w:cs="Times New Roman"/>
          <w:i/>
          <w:color w:val="000000"/>
          <w:sz w:val="17"/>
          <w:szCs w:val="17"/>
        </w:rPr>
        <w:t xml:space="preserve">Classification tree of environmental attributes according to </w:t>
      </w:r>
      <w:proofErr w:type="spellStart"/>
      <w:r>
        <w:rPr>
          <w:rFonts w:ascii="Times New Roman" w:eastAsia="Times New Roman" w:hAnsi="Times New Roman" w:cs="Times New Roman"/>
          <w:i/>
          <w:color w:val="000000"/>
          <w:sz w:val="17"/>
          <w:szCs w:val="17"/>
        </w:rPr>
        <w:t>FCMacHT</w:t>
      </w:r>
      <w:proofErr w:type="spellEnd"/>
      <w:r>
        <w:rPr>
          <w:rFonts w:ascii="Times New Roman" w:eastAsia="Times New Roman" w:hAnsi="Times New Roman" w:cs="Times New Roman"/>
          <w:i/>
          <w:color w:val="000000"/>
          <w:sz w:val="17"/>
          <w:szCs w:val="17"/>
        </w:rPr>
        <w:t xml:space="preserve"> classes.</w:t>
      </w:r>
    </w:p>
    <w:p w14:paraId="00000028" w14:textId="77777777" w:rsidR="00464996" w:rsidRDefault="00464996">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p>
    <w:p w14:paraId="00000029" w14:textId="77777777" w:rsidR="00464996" w:rsidRDefault="00A11E8F">
      <w:pPr>
        <w:spacing w:after="0"/>
        <w:rPr>
          <w:rFonts w:ascii="Times New Roman" w:eastAsia="Times New Roman" w:hAnsi="Times New Roman" w:cs="Times New Roman"/>
          <w:b/>
          <w:i/>
          <w:sz w:val="17"/>
          <w:szCs w:val="17"/>
        </w:rPr>
      </w:pPr>
      <w:r>
        <w:br w:type="page"/>
      </w:r>
    </w:p>
    <w:p w14:paraId="0000002A" w14:textId="77777777" w:rsidR="00464996" w:rsidRDefault="00A11E8F">
      <w:pPr>
        <w:pBdr>
          <w:top w:val="nil"/>
          <w:left w:val="nil"/>
          <w:bottom w:val="nil"/>
          <w:right w:val="nil"/>
          <w:between w:val="nil"/>
        </w:pBdr>
        <w:tabs>
          <w:tab w:val="left" w:pos="567"/>
          <w:tab w:val="left" w:pos="1843"/>
        </w:tabs>
        <w:spacing w:after="0" w:line="240" w:lineRule="auto"/>
        <w:ind w:left="360" w:hanging="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[EXTENDED DATA – TABLES]</w:t>
      </w:r>
    </w:p>
    <w:p w14:paraId="0000002B" w14:textId="77777777" w:rsidR="00464996" w:rsidRDefault="0046499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2C" w14:textId="1F21C3CF"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bookmarkStart w:id="9" w:name="_heading=h.4d34og8" w:colFirst="0" w:colLast="0"/>
      <w:bookmarkEnd w:id="9"/>
      <w:r w:rsidRPr="00A11E8F">
        <w:rPr>
          <w:rFonts w:ascii="Times New Roman" w:eastAsia="Times New Roman" w:hAnsi="Times New Roman" w:cs="Times New Roman"/>
          <w:b/>
          <w:i/>
          <w:color w:val="000000"/>
          <w:sz w:val="17"/>
          <w:szCs w:val="17"/>
        </w:rPr>
        <w:t>Extended Data Table 1. Habitat Use Guilds distinguished on the basis of Melcher’s guild classification for the Expected Fish Communities development.</w:t>
      </w:r>
    </w:p>
    <w:tbl>
      <w:tblPr>
        <w:tblStyle w:val="a1"/>
        <w:tblW w:w="8897" w:type="dxa"/>
        <w:tblInd w:w="0" w:type="dxa"/>
        <w:tblBorders>
          <w:top w:val="single" w:sz="4" w:space="0" w:color="000000"/>
          <w:bottom w:val="single" w:sz="4" w:space="0" w:color="000000"/>
        </w:tblBorders>
        <w:tblLayout w:type="fixed"/>
        <w:tblLook w:val="0400" w:firstRow="0" w:lastRow="0" w:firstColumn="0" w:lastColumn="0" w:noHBand="0" w:noVBand="1"/>
      </w:tblPr>
      <w:tblGrid>
        <w:gridCol w:w="794"/>
        <w:gridCol w:w="4559"/>
        <w:gridCol w:w="425"/>
        <w:gridCol w:w="426"/>
        <w:gridCol w:w="425"/>
        <w:gridCol w:w="425"/>
        <w:gridCol w:w="425"/>
        <w:gridCol w:w="426"/>
        <w:gridCol w:w="425"/>
        <w:gridCol w:w="567"/>
      </w:tblGrid>
      <w:tr w:rsidR="00464996" w14:paraId="1E3B9AB4" w14:textId="77777777">
        <w:trPr>
          <w:trHeight w:val="188"/>
        </w:trPr>
        <w:tc>
          <w:tcPr>
            <w:tcW w:w="794" w:type="dxa"/>
            <w:vMerge w:val="restart"/>
            <w:tcBorders>
              <w:top w:val="single" w:sz="4" w:space="0" w:color="000000"/>
              <w:bottom w:val="single" w:sz="4" w:space="0" w:color="000000"/>
            </w:tcBorders>
          </w:tcPr>
          <w:p w14:paraId="0000002D" w14:textId="77777777" w:rsidR="00464996" w:rsidRDefault="00A11E8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4559" w:type="dxa"/>
            <w:vMerge w:val="restart"/>
            <w:tcBorders>
              <w:top w:val="single" w:sz="4" w:space="0" w:color="000000"/>
              <w:bottom w:val="nil"/>
            </w:tcBorders>
          </w:tcPr>
          <w:p w14:paraId="0000002E" w14:textId="77777777" w:rsidR="00464996" w:rsidRDefault="00A11E8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Habitat Use Guild</w:t>
            </w:r>
          </w:p>
        </w:tc>
        <w:tc>
          <w:tcPr>
            <w:tcW w:w="3544" w:type="dxa"/>
            <w:gridSpan w:val="8"/>
            <w:tcBorders>
              <w:top w:val="single" w:sz="4" w:space="0" w:color="000000"/>
              <w:bottom w:val="nil"/>
            </w:tcBorders>
          </w:tcPr>
          <w:p w14:paraId="0000002F" w14:textId="77777777" w:rsidR="00464996" w:rsidRDefault="00A11E8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Functional guilds</w:t>
            </w:r>
          </w:p>
        </w:tc>
      </w:tr>
      <w:tr w:rsidR="00464996" w14:paraId="6FAA9E57" w14:textId="77777777" w:rsidTr="009A6CA4">
        <w:trPr>
          <w:cantSplit/>
          <w:trHeight w:val="1336"/>
        </w:trPr>
        <w:tc>
          <w:tcPr>
            <w:tcW w:w="794" w:type="dxa"/>
            <w:vMerge/>
            <w:tcBorders>
              <w:top w:val="single" w:sz="4" w:space="0" w:color="000000"/>
              <w:bottom w:val="single" w:sz="4" w:space="0" w:color="000000"/>
            </w:tcBorders>
          </w:tcPr>
          <w:p w14:paraId="00000037" w14:textId="77777777" w:rsidR="00464996" w:rsidRDefault="00464996">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559" w:type="dxa"/>
            <w:vMerge/>
            <w:tcBorders>
              <w:top w:val="single" w:sz="4" w:space="0" w:color="000000"/>
              <w:bottom w:val="nil"/>
            </w:tcBorders>
          </w:tcPr>
          <w:p w14:paraId="00000038" w14:textId="77777777" w:rsidR="00464996" w:rsidRDefault="00464996">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25" w:type="dxa"/>
            <w:tcBorders>
              <w:top w:val="nil"/>
              <w:bottom w:val="single" w:sz="4" w:space="0" w:color="000000"/>
            </w:tcBorders>
            <w:textDirection w:val="tbRl"/>
            <w:vAlign w:val="center"/>
          </w:tcPr>
          <w:p w14:paraId="00000039" w14:textId="77777777" w:rsidR="00464996" w:rsidRDefault="00A11E8F">
            <w:pPr>
              <w:pBdr>
                <w:top w:val="nil"/>
                <w:left w:val="nil"/>
                <w:bottom w:val="nil"/>
                <w:right w:val="nil"/>
                <w:between w:val="nil"/>
              </w:pBdr>
              <w:spacing w:after="0" w:line="240" w:lineRule="auto"/>
              <w:ind w:left="113" w:right="113"/>
              <w:rPr>
                <w:rFonts w:ascii="Times New Roman" w:eastAsia="Times New Roman" w:hAnsi="Times New Roman" w:cs="Times New Roman"/>
                <w:color w:val="000000"/>
              </w:rPr>
            </w:pPr>
            <w:r>
              <w:rPr>
                <w:rFonts w:ascii="Times New Roman" w:eastAsia="Times New Roman" w:hAnsi="Times New Roman" w:cs="Times New Roman"/>
                <w:color w:val="000000"/>
              </w:rPr>
              <w:t>Intolerant</w:t>
            </w:r>
          </w:p>
        </w:tc>
        <w:tc>
          <w:tcPr>
            <w:tcW w:w="426" w:type="dxa"/>
            <w:tcBorders>
              <w:top w:val="nil"/>
              <w:bottom w:val="single" w:sz="4" w:space="0" w:color="000000"/>
            </w:tcBorders>
            <w:textDirection w:val="tbRl"/>
          </w:tcPr>
          <w:p w14:paraId="0000003A"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Tolerant</w:t>
            </w:r>
          </w:p>
        </w:tc>
        <w:tc>
          <w:tcPr>
            <w:tcW w:w="425" w:type="dxa"/>
            <w:tcBorders>
              <w:top w:val="nil"/>
              <w:bottom w:val="single" w:sz="4" w:space="0" w:color="000000"/>
            </w:tcBorders>
            <w:textDirection w:val="tbRl"/>
          </w:tcPr>
          <w:p w14:paraId="0000003B"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Benthic</w:t>
            </w:r>
          </w:p>
        </w:tc>
        <w:tc>
          <w:tcPr>
            <w:tcW w:w="425" w:type="dxa"/>
            <w:tcBorders>
              <w:top w:val="nil"/>
              <w:bottom w:val="single" w:sz="4" w:space="0" w:color="000000"/>
            </w:tcBorders>
            <w:textDirection w:val="tbRl"/>
          </w:tcPr>
          <w:p w14:paraId="0000003C"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Rheophilic</w:t>
            </w:r>
            <w:proofErr w:type="spellEnd"/>
          </w:p>
        </w:tc>
        <w:tc>
          <w:tcPr>
            <w:tcW w:w="425" w:type="dxa"/>
            <w:tcBorders>
              <w:top w:val="nil"/>
              <w:bottom w:val="single" w:sz="4" w:space="0" w:color="000000"/>
            </w:tcBorders>
            <w:textDirection w:val="tbRl"/>
          </w:tcPr>
          <w:p w14:paraId="0000003D"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Lithophilic</w:t>
            </w:r>
            <w:proofErr w:type="spellEnd"/>
          </w:p>
        </w:tc>
        <w:tc>
          <w:tcPr>
            <w:tcW w:w="426" w:type="dxa"/>
            <w:tcBorders>
              <w:top w:val="nil"/>
              <w:bottom w:val="single" w:sz="4" w:space="0" w:color="000000"/>
            </w:tcBorders>
            <w:textDirection w:val="tbRl"/>
          </w:tcPr>
          <w:p w14:paraId="0000003E"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Phytophilic</w:t>
            </w:r>
            <w:proofErr w:type="spellEnd"/>
          </w:p>
        </w:tc>
        <w:tc>
          <w:tcPr>
            <w:tcW w:w="425" w:type="dxa"/>
            <w:tcBorders>
              <w:top w:val="nil"/>
              <w:bottom w:val="single" w:sz="4" w:space="0" w:color="000000"/>
            </w:tcBorders>
            <w:textDirection w:val="tbRl"/>
          </w:tcPr>
          <w:p w14:paraId="0000003F"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Omnivorous</w:t>
            </w:r>
          </w:p>
        </w:tc>
        <w:tc>
          <w:tcPr>
            <w:tcW w:w="567" w:type="dxa"/>
            <w:tcBorders>
              <w:top w:val="nil"/>
              <w:bottom w:val="single" w:sz="4" w:space="0" w:color="000000"/>
            </w:tcBorders>
            <w:textDirection w:val="tbRl"/>
          </w:tcPr>
          <w:p w14:paraId="00000040" w14:textId="77777777" w:rsidR="00464996" w:rsidRDefault="00A11E8F">
            <w:pPr>
              <w:pBdr>
                <w:top w:val="nil"/>
                <w:left w:val="nil"/>
                <w:bottom w:val="nil"/>
                <w:right w:val="nil"/>
                <w:between w:val="nil"/>
              </w:pBdr>
              <w:spacing w:after="0" w:line="240" w:lineRule="auto"/>
              <w:ind w:left="113"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No. Species</w:t>
            </w:r>
          </w:p>
        </w:tc>
      </w:tr>
      <w:tr w:rsidR="00236CDC" w14:paraId="7F895D39" w14:textId="77777777">
        <w:trPr>
          <w:trHeight w:val="300"/>
        </w:trPr>
        <w:tc>
          <w:tcPr>
            <w:tcW w:w="794" w:type="dxa"/>
            <w:tcBorders>
              <w:top w:val="single" w:sz="4" w:space="0" w:color="000000"/>
            </w:tcBorders>
          </w:tcPr>
          <w:p w14:paraId="0000004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559" w:type="dxa"/>
            <w:tcBorders>
              <w:top w:val="single" w:sz="4" w:space="0" w:color="000000"/>
            </w:tcBorders>
          </w:tcPr>
          <w:p w14:paraId="00000042" w14:textId="653F9142"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t>Intolerant h</w:t>
            </w:r>
            <w:r w:rsidRPr="003726BC">
              <w:t xml:space="preserve">ighly </w:t>
            </w:r>
            <w:proofErr w:type="spellStart"/>
            <w:r w:rsidRPr="003726BC">
              <w:t>rheophilic</w:t>
            </w:r>
            <w:proofErr w:type="spellEnd"/>
            <w:r w:rsidRPr="003726BC">
              <w:t xml:space="preserve"> species</w:t>
            </w:r>
          </w:p>
        </w:tc>
        <w:tc>
          <w:tcPr>
            <w:tcW w:w="425" w:type="dxa"/>
            <w:tcBorders>
              <w:top w:val="single" w:sz="4" w:space="0" w:color="000000"/>
            </w:tcBorders>
            <w:vAlign w:val="center"/>
          </w:tcPr>
          <w:p w14:paraId="0000004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tcBorders>
              <w:top w:val="single" w:sz="4" w:space="0" w:color="000000"/>
            </w:tcBorders>
            <w:vAlign w:val="center"/>
          </w:tcPr>
          <w:p w14:paraId="00000044"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tcBorders>
              <w:top w:val="single" w:sz="4" w:space="0" w:color="000000"/>
            </w:tcBorders>
            <w:vAlign w:val="center"/>
          </w:tcPr>
          <w:p w14:paraId="0000004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tcBorders>
              <w:top w:val="single" w:sz="4" w:space="0" w:color="000000"/>
            </w:tcBorders>
            <w:vAlign w:val="center"/>
          </w:tcPr>
          <w:p w14:paraId="00000046"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tcBorders>
              <w:top w:val="single" w:sz="4" w:space="0" w:color="000000"/>
            </w:tcBorders>
            <w:vAlign w:val="center"/>
          </w:tcPr>
          <w:p w14:paraId="0000004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tcBorders>
              <w:top w:val="single" w:sz="4" w:space="0" w:color="000000"/>
            </w:tcBorders>
            <w:vAlign w:val="center"/>
          </w:tcPr>
          <w:p w14:paraId="00000048"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tcBorders>
              <w:top w:val="single" w:sz="4" w:space="0" w:color="000000"/>
            </w:tcBorders>
            <w:vAlign w:val="center"/>
          </w:tcPr>
          <w:p w14:paraId="0000004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567" w:type="dxa"/>
            <w:tcBorders>
              <w:top w:val="single" w:sz="4" w:space="0" w:color="000000"/>
            </w:tcBorders>
            <w:vAlign w:val="center"/>
          </w:tcPr>
          <w:p w14:paraId="0000004A"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w:t>
            </w:r>
          </w:p>
        </w:tc>
      </w:tr>
      <w:tr w:rsidR="00236CDC" w14:paraId="53CA4A05" w14:textId="77777777">
        <w:trPr>
          <w:trHeight w:val="300"/>
        </w:trPr>
        <w:tc>
          <w:tcPr>
            <w:tcW w:w="794" w:type="dxa"/>
          </w:tcPr>
          <w:p w14:paraId="0000004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559" w:type="dxa"/>
          </w:tcPr>
          <w:p w14:paraId="0000004C" w14:textId="70A04C81"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3726BC">
              <w:t>Rheophilic</w:t>
            </w:r>
            <w:proofErr w:type="spellEnd"/>
            <w:r w:rsidRPr="003726BC">
              <w:t xml:space="preserve"> benthic species preferring sandy-gravel bottom substrate</w:t>
            </w:r>
          </w:p>
        </w:tc>
        <w:tc>
          <w:tcPr>
            <w:tcW w:w="425" w:type="dxa"/>
            <w:vAlign w:val="center"/>
          </w:tcPr>
          <w:p w14:paraId="0000004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4E"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4F"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50"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5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6" w:type="dxa"/>
            <w:vAlign w:val="center"/>
          </w:tcPr>
          <w:p w14:paraId="00000052"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5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567" w:type="dxa"/>
            <w:vAlign w:val="center"/>
          </w:tcPr>
          <w:p w14:paraId="00000054"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56</w:t>
            </w:r>
          </w:p>
        </w:tc>
      </w:tr>
      <w:tr w:rsidR="00236CDC" w14:paraId="12867477" w14:textId="77777777">
        <w:trPr>
          <w:trHeight w:val="300"/>
        </w:trPr>
        <w:tc>
          <w:tcPr>
            <w:tcW w:w="794" w:type="dxa"/>
          </w:tcPr>
          <w:p w14:paraId="0000005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559" w:type="dxa"/>
          </w:tcPr>
          <w:p w14:paraId="00000056" w14:textId="3D3E6118"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3726BC">
              <w:t>Rheophilic</w:t>
            </w:r>
            <w:proofErr w:type="spellEnd"/>
            <w:r w:rsidRPr="003726BC">
              <w:t xml:space="preserve"> water column species preferring sandy-gravel bottom substrate</w:t>
            </w:r>
          </w:p>
        </w:tc>
        <w:tc>
          <w:tcPr>
            <w:tcW w:w="425" w:type="dxa"/>
            <w:vAlign w:val="center"/>
          </w:tcPr>
          <w:p w14:paraId="0000005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58"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5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5A"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5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vAlign w:val="center"/>
          </w:tcPr>
          <w:p w14:paraId="0000005C"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5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5E"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24</w:t>
            </w:r>
          </w:p>
        </w:tc>
      </w:tr>
      <w:tr w:rsidR="00236CDC" w14:paraId="4B2EBA1E" w14:textId="77777777">
        <w:trPr>
          <w:trHeight w:val="300"/>
        </w:trPr>
        <w:tc>
          <w:tcPr>
            <w:tcW w:w="794" w:type="dxa"/>
          </w:tcPr>
          <w:p w14:paraId="0000005F"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559" w:type="dxa"/>
          </w:tcPr>
          <w:p w14:paraId="00000060" w14:textId="63A7723B"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3726BC">
              <w:t>Limnophilic</w:t>
            </w:r>
            <w:proofErr w:type="spellEnd"/>
            <w:r w:rsidRPr="003726BC">
              <w:t xml:space="preserve"> benthic species of moderate tolerance</w:t>
            </w:r>
          </w:p>
        </w:tc>
        <w:tc>
          <w:tcPr>
            <w:tcW w:w="425" w:type="dxa"/>
            <w:vAlign w:val="center"/>
          </w:tcPr>
          <w:p w14:paraId="0000006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62"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6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64"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6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6" w:type="dxa"/>
            <w:vAlign w:val="center"/>
          </w:tcPr>
          <w:p w14:paraId="00000066"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6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567" w:type="dxa"/>
            <w:vAlign w:val="center"/>
          </w:tcPr>
          <w:p w14:paraId="00000068"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236CDC" w14:paraId="5AA6F646" w14:textId="77777777">
        <w:trPr>
          <w:trHeight w:val="300"/>
        </w:trPr>
        <w:tc>
          <w:tcPr>
            <w:tcW w:w="794" w:type="dxa"/>
          </w:tcPr>
          <w:p w14:paraId="0000006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559" w:type="dxa"/>
          </w:tcPr>
          <w:p w14:paraId="0000006A" w14:textId="19B55201"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3726BC">
              <w:t>Limnophilic</w:t>
            </w:r>
            <w:proofErr w:type="spellEnd"/>
            <w:r w:rsidRPr="003726BC">
              <w:t xml:space="preserve"> water column species of moderate tolerance</w:t>
            </w:r>
          </w:p>
        </w:tc>
        <w:tc>
          <w:tcPr>
            <w:tcW w:w="425" w:type="dxa"/>
            <w:vAlign w:val="center"/>
          </w:tcPr>
          <w:p w14:paraId="0000006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6C"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6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6E"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6F"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70"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7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72"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236CDC" w14:paraId="5242D26A" w14:textId="77777777">
        <w:trPr>
          <w:trHeight w:val="300"/>
        </w:trPr>
        <w:tc>
          <w:tcPr>
            <w:tcW w:w="794" w:type="dxa"/>
          </w:tcPr>
          <w:p w14:paraId="0000007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559" w:type="dxa"/>
          </w:tcPr>
          <w:p w14:paraId="00000074" w14:textId="1403491D"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3726BC">
              <w:t xml:space="preserve">Intolerant </w:t>
            </w:r>
            <w:proofErr w:type="spellStart"/>
            <w:r w:rsidRPr="003726BC">
              <w:t>rheophilic</w:t>
            </w:r>
            <w:proofErr w:type="spellEnd"/>
            <w:r w:rsidRPr="003726BC">
              <w:t xml:space="preserve"> benthic species preferring detritus or </w:t>
            </w:r>
            <w:proofErr w:type="spellStart"/>
            <w:r w:rsidRPr="003726BC">
              <w:t>pelal</w:t>
            </w:r>
            <w:proofErr w:type="spellEnd"/>
            <w:r w:rsidRPr="003726BC">
              <w:t xml:space="preserve"> bottom substrate</w:t>
            </w:r>
          </w:p>
        </w:tc>
        <w:tc>
          <w:tcPr>
            <w:tcW w:w="425" w:type="dxa"/>
            <w:vAlign w:val="center"/>
          </w:tcPr>
          <w:p w14:paraId="0000007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vAlign w:val="center"/>
          </w:tcPr>
          <w:p w14:paraId="00000076"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7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78"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7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vAlign w:val="center"/>
          </w:tcPr>
          <w:p w14:paraId="0000007A"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7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567" w:type="dxa"/>
            <w:vAlign w:val="center"/>
          </w:tcPr>
          <w:p w14:paraId="0000007C"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236CDC" w14:paraId="688F176E" w14:textId="77777777">
        <w:trPr>
          <w:trHeight w:val="300"/>
        </w:trPr>
        <w:tc>
          <w:tcPr>
            <w:tcW w:w="794" w:type="dxa"/>
          </w:tcPr>
          <w:p w14:paraId="0000007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559" w:type="dxa"/>
          </w:tcPr>
          <w:p w14:paraId="0000007E" w14:textId="1465BBE9"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3726BC">
              <w:t>Intolerant water column species</w:t>
            </w:r>
          </w:p>
        </w:tc>
        <w:tc>
          <w:tcPr>
            <w:tcW w:w="425" w:type="dxa"/>
            <w:vAlign w:val="center"/>
          </w:tcPr>
          <w:p w14:paraId="0000007F"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vAlign w:val="center"/>
          </w:tcPr>
          <w:p w14:paraId="00000080"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8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82"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8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84"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8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86"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236CDC" w14:paraId="5482B884" w14:textId="77777777">
        <w:trPr>
          <w:trHeight w:val="300"/>
        </w:trPr>
        <w:tc>
          <w:tcPr>
            <w:tcW w:w="794" w:type="dxa"/>
          </w:tcPr>
          <w:p w14:paraId="0000008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559" w:type="dxa"/>
          </w:tcPr>
          <w:p w14:paraId="00000088" w14:textId="2FCC5AED"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3726BC">
              <w:t>Limnophilic</w:t>
            </w:r>
            <w:proofErr w:type="spellEnd"/>
            <w:r w:rsidRPr="003726BC">
              <w:t xml:space="preserve"> </w:t>
            </w:r>
            <w:proofErr w:type="spellStart"/>
            <w:r w:rsidRPr="003726BC">
              <w:t>lithophilic</w:t>
            </w:r>
            <w:proofErr w:type="spellEnd"/>
            <w:r w:rsidRPr="003726BC">
              <w:t xml:space="preserve"> species of moderate tolerance</w:t>
            </w:r>
          </w:p>
        </w:tc>
        <w:tc>
          <w:tcPr>
            <w:tcW w:w="425" w:type="dxa"/>
            <w:vAlign w:val="center"/>
          </w:tcPr>
          <w:p w14:paraId="0000008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6" w:type="dxa"/>
            <w:vAlign w:val="center"/>
          </w:tcPr>
          <w:p w14:paraId="0000008A"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8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8C"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8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6" w:type="dxa"/>
            <w:vAlign w:val="center"/>
          </w:tcPr>
          <w:p w14:paraId="0000008E"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8F"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90"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236CDC" w14:paraId="35ED8CD3" w14:textId="77777777">
        <w:trPr>
          <w:trHeight w:val="300"/>
        </w:trPr>
        <w:tc>
          <w:tcPr>
            <w:tcW w:w="794" w:type="dxa"/>
          </w:tcPr>
          <w:p w14:paraId="0000009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559" w:type="dxa"/>
          </w:tcPr>
          <w:p w14:paraId="00000092" w14:textId="362493F9"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3726BC">
              <w:t>Limnophilic</w:t>
            </w:r>
            <w:proofErr w:type="spellEnd"/>
            <w:r w:rsidRPr="003726BC">
              <w:t xml:space="preserve"> </w:t>
            </w:r>
            <w:proofErr w:type="spellStart"/>
            <w:r w:rsidRPr="003726BC">
              <w:t>phytophilic</w:t>
            </w:r>
            <w:proofErr w:type="spellEnd"/>
            <w:r w:rsidRPr="003726BC">
              <w:t xml:space="preserve"> species of moderate tolerance</w:t>
            </w:r>
          </w:p>
        </w:tc>
        <w:tc>
          <w:tcPr>
            <w:tcW w:w="425" w:type="dxa"/>
            <w:vAlign w:val="center"/>
          </w:tcPr>
          <w:p w14:paraId="0000009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94"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9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96"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9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6" w:type="dxa"/>
            <w:vAlign w:val="center"/>
          </w:tcPr>
          <w:p w14:paraId="00000098"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9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9A"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236CDC" w14:paraId="75405191" w14:textId="77777777">
        <w:trPr>
          <w:trHeight w:val="300"/>
        </w:trPr>
        <w:tc>
          <w:tcPr>
            <w:tcW w:w="794" w:type="dxa"/>
          </w:tcPr>
          <w:p w14:paraId="0000009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559" w:type="dxa"/>
          </w:tcPr>
          <w:p w14:paraId="0000009C" w14:textId="1B8D27A9"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3726BC">
              <w:t>Benthic species of moderate tolerance</w:t>
            </w:r>
          </w:p>
        </w:tc>
        <w:tc>
          <w:tcPr>
            <w:tcW w:w="425" w:type="dxa"/>
            <w:vAlign w:val="center"/>
          </w:tcPr>
          <w:p w14:paraId="0000009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9E"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5" w:type="dxa"/>
            <w:vAlign w:val="center"/>
          </w:tcPr>
          <w:p w14:paraId="0000009F"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A0"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A1"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A2"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A3"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A4"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236CDC" w14:paraId="3F861C7D" w14:textId="77777777">
        <w:trPr>
          <w:trHeight w:val="300"/>
        </w:trPr>
        <w:tc>
          <w:tcPr>
            <w:tcW w:w="794" w:type="dxa"/>
          </w:tcPr>
          <w:p w14:paraId="000000A5"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559" w:type="dxa"/>
          </w:tcPr>
          <w:p w14:paraId="000000A6" w14:textId="0DB1E77D"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t>Tolerant g</w:t>
            </w:r>
            <w:r w:rsidRPr="003726BC">
              <w:t>eneralist species</w:t>
            </w:r>
          </w:p>
        </w:tc>
        <w:tc>
          <w:tcPr>
            <w:tcW w:w="425" w:type="dxa"/>
            <w:vAlign w:val="center"/>
          </w:tcPr>
          <w:p w14:paraId="000000A7"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6" w:type="dxa"/>
            <w:vAlign w:val="center"/>
          </w:tcPr>
          <w:p w14:paraId="000000A8"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5" w:type="dxa"/>
            <w:vAlign w:val="center"/>
          </w:tcPr>
          <w:p w14:paraId="000000A9"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AA"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AB"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6" w:type="dxa"/>
            <w:vAlign w:val="center"/>
          </w:tcPr>
          <w:p w14:paraId="000000AC"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425" w:type="dxa"/>
            <w:vAlign w:val="center"/>
          </w:tcPr>
          <w:p w14:paraId="000000AD"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567" w:type="dxa"/>
            <w:vAlign w:val="center"/>
          </w:tcPr>
          <w:p w14:paraId="000000AE" w14:textId="77777777" w:rsidR="00236CDC" w:rsidRDefault="00236CDC" w:rsidP="00236CD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bl>
    <w:p w14:paraId="000000AF" w14:textId="77777777" w:rsidR="00464996" w:rsidRDefault="0046499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B0" w14:textId="4F40D1FA" w:rsidR="00464996" w:rsidRDefault="00514FE0">
      <w:pPr>
        <w:spacing w:after="0"/>
        <w:rPr>
          <w:rFonts w:ascii="Times New Roman" w:eastAsia="Times New Roman" w:hAnsi="Times New Roman" w:cs="Times New Roman"/>
          <w:i/>
        </w:rPr>
      </w:pPr>
      <w:r>
        <w:rPr>
          <w:rFonts w:ascii="Times New Roman" w:eastAsia="Times New Roman" w:hAnsi="Times New Roman" w:cs="Times New Roman"/>
          <w:b/>
          <w:i/>
          <w:color w:val="000000"/>
          <w:sz w:val="17"/>
          <w:szCs w:val="17"/>
        </w:rPr>
        <w:t>*</w:t>
      </w:r>
      <w:r w:rsidRPr="00A11E8F">
        <w:rPr>
          <w:rFonts w:ascii="Times New Roman" w:eastAsia="Times New Roman" w:hAnsi="Times New Roman" w:cs="Times New Roman"/>
          <w:b/>
          <w:i/>
          <w:color w:val="000000"/>
          <w:sz w:val="17"/>
          <w:szCs w:val="17"/>
        </w:rPr>
        <w:t xml:space="preserve"> 1 – species belong to a guild, 0 – species do not belong to a guild, x – guild not taken into account</w:t>
      </w:r>
      <w:r>
        <w:t>.</w:t>
      </w:r>
      <w:r w:rsidR="00A11E8F">
        <w:br w:type="page"/>
      </w:r>
    </w:p>
    <w:p w14:paraId="000000B1" w14:textId="77777777"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bookmarkStart w:id="10" w:name="_heading=h.2s8eyo1" w:colFirst="0" w:colLast="0"/>
      <w:bookmarkEnd w:id="10"/>
      <w:r w:rsidRPr="00A11E8F">
        <w:rPr>
          <w:rFonts w:ascii="Times New Roman" w:eastAsia="Times New Roman" w:hAnsi="Times New Roman" w:cs="Times New Roman"/>
          <w:b/>
          <w:i/>
          <w:color w:val="000000"/>
          <w:sz w:val="17"/>
          <w:szCs w:val="17"/>
        </w:rPr>
        <w:lastRenderedPageBreak/>
        <w:t xml:space="preserve">Extended Data Table 2. Fish species assigned to Habitat Use Guilds. </w:t>
      </w:r>
    </w:p>
    <w:tbl>
      <w:tblPr>
        <w:tblStyle w:val="a2"/>
        <w:tblW w:w="9628" w:type="dxa"/>
        <w:tblInd w:w="0" w:type="dxa"/>
        <w:tblBorders>
          <w:top w:val="single" w:sz="4" w:space="0" w:color="000000"/>
          <w:left w:val="single" w:sz="4" w:space="0" w:color="FFFFFF"/>
          <w:bottom w:val="single" w:sz="4" w:space="0" w:color="000000"/>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407"/>
        <w:gridCol w:w="2407"/>
        <w:gridCol w:w="2407"/>
        <w:gridCol w:w="2407"/>
      </w:tblGrid>
      <w:tr w:rsidR="00464996" w14:paraId="16FFC825" w14:textId="77777777">
        <w:tc>
          <w:tcPr>
            <w:tcW w:w="9628" w:type="dxa"/>
            <w:gridSpan w:val="4"/>
          </w:tcPr>
          <w:p w14:paraId="000000B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 xml:space="preserve">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(n=14)</w:t>
            </w:r>
          </w:p>
        </w:tc>
      </w:tr>
      <w:tr w:rsidR="00464996" w14:paraId="6DADFA05" w14:textId="77777777">
        <w:tc>
          <w:tcPr>
            <w:tcW w:w="2407" w:type="dxa"/>
          </w:tcPr>
          <w:p w14:paraId="000000B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caninus</w:t>
            </w:r>
            <w:proofErr w:type="spellEnd"/>
          </w:p>
          <w:p w14:paraId="000000B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calderoni</w:t>
            </w:r>
            <w:proofErr w:type="spellEnd"/>
          </w:p>
          <w:p w14:paraId="000000B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Cottus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poecilopus</w:t>
            </w:r>
            <w:proofErr w:type="spellEnd"/>
          </w:p>
          <w:p w14:paraId="000000B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Hucho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hucho</w:t>
            </w:r>
            <w:proofErr w:type="spellEnd"/>
            <w:r>
              <w:rPr>
                <w:rFonts w:ascii="Times New Roman" w:eastAsia="Times New Roman" w:hAnsi="Times New Roman" w:cs="Times New Roman"/>
                <w:i/>
                <w:color w:val="000000"/>
                <w:sz w:val="22"/>
                <w:szCs w:val="22"/>
              </w:rPr>
              <w:t xml:space="preserve"> </w:t>
            </w:r>
          </w:p>
        </w:tc>
        <w:tc>
          <w:tcPr>
            <w:tcW w:w="2407" w:type="dxa"/>
          </w:tcPr>
          <w:p w14:paraId="000000B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Parachondrostoma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miegii</w:t>
            </w:r>
            <w:proofErr w:type="spellEnd"/>
          </w:p>
          <w:p w14:paraId="000000B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Romanichthys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valsanicola</w:t>
            </w:r>
            <w:proofErr w:type="spellEnd"/>
          </w:p>
        </w:tc>
        <w:tc>
          <w:tcPr>
            <w:tcW w:w="2407" w:type="dxa"/>
          </w:tcPr>
          <w:p w14:paraId="000000B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Salmo </w:t>
            </w:r>
            <w:proofErr w:type="spellStart"/>
            <w:r>
              <w:rPr>
                <w:rFonts w:ascii="Times New Roman" w:eastAsia="Times New Roman" w:hAnsi="Times New Roman" w:cs="Times New Roman"/>
                <w:i/>
                <w:color w:val="000000"/>
                <w:sz w:val="22"/>
                <w:szCs w:val="22"/>
              </w:rPr>
              <w:t>obtusirostris</w:t>
            </w:r>
            <w:proofErr w:type="spellEnd"/>
          </w:p>
          <w:p w14:paraId="000000B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Salmo </w:t>
            </w:r>
            <w:proofErr w:type="spellStart"/>
            <w:r>
              <w:rPr>
                <w:rFonts w:ascii="Times New Roman" w:eastAsia="Times New Roman" w:hAnsi="Times New Roman" w:cs="Times New Roman"/>
                <w:i/>
                <w:color w:val="000000"/>
                <w:sz w:val="22"/>
                <w:szCs w:val="22"/>
              </w:rPr>
              <w:t>salar</w:t>
            </w:r>
            <w:proofErr w:type="spellEnd"/>
          </w:p>
          <w:p w14:paraId="000000B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Salmo </w:t>
            </w:r>
            <w:proofErr w:type="spellStart"/>
            <w:r>
              <w:rPr>
                <w:rFonts w:ascii="Times New Roman" w:eastAsia="Times New Roman" w:hAnsi="Times New Roman" w:cs="Times New Roman"/>
                <w:i/>
                <w:color w:val="000000"/>
                <w:sz w:val="22"/>
                <w:szCs w:val="22"/>
              </w:rPr>
              <w:t>trutta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fario</w:t>
            </w:r>
            <w:proofErr w:type="spellEnd"/>
          </w:p>
          <w:p w14:paraId="000000B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Salmo </w:t>
            </w:r>
            <w:proofErr w:type="spellStart"/>
            <w:r>
              <w:rPr>
                <w:rFonts w:ascii="Times New Roman" w:eastAsia="Times New Roman" w:hAnsi="Times New Roman" w:cs="Times New Roman"/>
                <w:i/>
                <w:color w:val="000000"/>
                <w:sz w:val="22"/>
                <w:szCs w:val="22"/>
              </w:rPr>
              <w:t>trutta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trutta</w:t>
            </w:r>
            <w:proofErr w:type="spellEnd"/>
          </w:p>
        </w:tc>
        <w:tc>
          <w:tcPr>
            <w:tcW w:w="2407" w:type="dxa"/>
          </w:tcPr>
          <w:p w14:paraId="000000C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souffia</w:t>
            </w:r>
            <w:proofErr w:type="spellEnd"/>
          </w:p>
          <w:p w14:paraId="000000C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Thymallus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thymallus</w:t>
            </w:r>
            <w:proofErr w:type="spellEnd"/>
          </w:p>
          <w:p w14:paraId="000000C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Zingel</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streber</w:t>
            </w:r>
            <w:proofErr w:type="spellEnd"/>
          </w:p>
          <w:p w14:paraId="000000C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Zingel</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zingel</w:t>
            </w:r>
            <w:proofErr w:type="spellEnd"/>
          </w:p>
        </w:tc>
      </w:tr>
      <w:tr w:rsidR="00464996" w14:paraId="465D9611" w14:textId="77777777">
        <w:tc>
          <w:tcPr>
            <w:tcW w:w="9628" w:type="dxa"/>
            <w:gridSpan w:val="4"/>
          </w:tcPr>
          <w:p w14:paraId="000000C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ab/>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species preferring sandy-gravel bottom substrate (n=56)</w:t>
            </w:r>
          </w:p>
        </w:tc>
      </w:tr>
      <w:tr w:rsidR="00464996" w14:paraId="0F52D495" w14:textId="77777777">
        <w:tc>
          <w:tcPr>
            <w:tcW w:w="2407" w:type="dxa"/>
          </w:tcPr>
          <w:p w14:paraId="000000C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gueldenstaedtii</w:t>
            </w:r>
            <w:proofErr w:type="spellEnd"/>
          </w:p>
          <w:p w14:paraId="000000C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naccarii</w:t>
            </w:r>
            <w:proofErr w:type="spellEnd"/>
          </w:p>
          <w:p w14:paraId="000000C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nudiventris</w:t>
            </w:r>
            <w:proofErr w:type="spellEnd"/>
          </w:p>
          <w:p w14:paraId="000000C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oxyrinchus</w:t>
            </w:r>
            <w:proofErr w:type="spellEnd"/>
          </w:p>
          <w:p w14:paraId="000000C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ruthenus</w:t>
            </w:r>
            <w:proofErr w:type="spellEnd"/>
          </w:p>
          <w:p w14:paraId="000000C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stellatus</w:t>
            </w:r>
            <w:proofErr w:type="spellEnd"/>
          </w:p>
          <w:p w14:paraId="000000C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Acipenser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sturio</w:t>
            </w:r>
            <w:proofErr w:type="spellEnd"/>
          </w:p>
          <w:p w14:paraId="000000C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Ballerus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sapa</w:t>
            </w:r>
            <w:proofErr w:type="spellEnd"/>
          </w:p>
          <w:p w14:paraId="000000D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Barbatula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barbatula</w:t>
            </w:r>
            <w:proofErr w:type="spellEnd"/>
          </w:p>
          <w:p w14:paraId="000000D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barbus</w:t>
            </w:r>
            <w:proofErr w:type="spellEnd"/>
          </w:p>
          <w:p w14:paraId="000000D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cyclolepis</w:t>
            </w:r>
            <w:proofErr w:type="spellEnd"/>
          </w:p>
          <w:p w14:paraId="000000D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euboicus</w:t>
            </w:r>
            <w:proofErr w:type="spellEnd"/>
          </w:p>
          <w:p w14:paraId="000000D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guiraonis</w:t>
            </w:r>
            <w:proofErr w:type="spellEnd"/>
          </w:p>
          <w:p w14:paraId="000000D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haasi</w:t>
            </w:r>
            <w:proofErr w:type="spellEnd"/>
          </w:p>
          <w:p w14:paraId="000000D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macedonicus</w:t>
            </w:r>
            <w:proofErr w:type="spellEnd"/>
          </w:p>
          <w:p w14:paraId="000000D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meridionalis</w:t>
            </w:r>
            <w:proofErr w:type="spellEnd"/>
          </w:p>
          <w:p w14:paraId="000000D8"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0D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peloponnesius</w:t>
            </w:r>
            <w:proofErr w:type="spellEnd"/>
          </w:p>
          <w:p w14:paraId="000000D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plebejus</w:t>
            </w:r>
            <w:proofErr w:type="spellEnd"/>
          </w:p>
          <w:p w14:paraId="000000D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tyberinus</w:t>
            </w:r>
            <w:proofErr w:type="spellEnd"/>
          </w:p>
          <w:p w14:paraId="000000DC"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Chondrostoma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knerii</w:t>
            </w:r>
            <w:proofErr w:type="spellEnd"/>
          </w:p>
          <w:p w14:paraId="000000DD"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Chondrostoma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nasus</w:t>
            </w:r>
            <w:proofErr w:type="spellEnd"/>
          </w:p>
          <w:p w14:paraId="000000DE"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Chondrostoma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soetta</w:t>
            </w:r>
            <w:proofErr w:type="spellEnd"/>
          </w:p>
          <w:p w14:paraId="000000D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vardarense</w:t>
            </w:r>
            <w:proofErr w:type="spellEnd"/>
          </w:p>
          <w:p w14:paraId="000000E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elongata</w:t>
            </w:r>
            <w:proofErr w:type="spellEnd"/>
          </w:p>
          <w:p w14:paraId="000000E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vardarensis</w:t>
            </w:r>
            <w:proofErr w:type="spellEnd"/>
          </w:p>
          <w:p w14:paraId="000000E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vettonica</w:t>
            </w:r>
            <w:proofErr w:type="spellEnd"/>
          </w:p>
          <w:p w14:paraId="000000E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Cottus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gobio</w:t>
            </w:r>
            <w:proofErr w:type="spellEnd"/>
          </w:p>
          <w:p w14:paraId="000000E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Cottus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koshewnikovi</w:t>
            </w:r>
            <w:proofErr w:type="spellEnd"/>
          </w:p>
          <w:p w14:paraId="000000E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Cottus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petiti</w:t>
            </w:r>
            <w:proofErr w:type="spellEnd"/>
          </w:p>
          <w:p w14:paraId="000000E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gobio</w:t>
            </w:r>
            <w:proofErr w:type="spellEnd"/>
          </w:p>
          <w:p w14:paraId="000000E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Gymnocephalus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baloni</w:t>
            </w:r>
            <w:proofErr w:type="spellEnd"/>
          </w:p>
          <w:p w14:paraId="000000E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Gymnocephalus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schraetser</w:t>
            </w:r>
            <w:proofErr w:type="spellEnd"/>
          </w:p>
        </w:tc>
        <w:tc>
          <w:tcPr>
            <w:tcW w:w="2407" w:type="dxa"/>
          </w:tcPr>
          <w:p w14:paraId="000000E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Huso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huso</w:t>
            </w:r>
            <w:proofErr w:type="spellEnd"/>
          </w:p>
          <w:p w14:paraId="000000E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steindachneri</w:t>
            </w:r>
            <w:proofErr w:type="spellEnd"/>
          </w:p>
          <w:p w14:paraId="000000E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Oxynoemacheilus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bureschi</w:t>
            </w:r>
            <w:proofErr w:type="spellEnd"/>
          </w:p>
          <w:p w14:paraId="000000E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Oxynoemacheilus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pindus</w:t>
            </w:r>
            <w:proofErr w:type="spellEnd"/>
          </w:p>
          <w:p w14:paraId="000000E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Pachychilon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pictum</w:t>
            </w:r>
            <w:proofErr w:type="spellEnd"/>
          </w:p>
          <w:p w14:paraId="000000E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Parachondrostoma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arrigonis</w:t>
            </w:r>
            <w:proofErr w:type="spellEnd"/>
          </w:p>
          <w:p w14:paraId="000000EF" w14:textId="77777777" w:rsidR="00464996" w:rsidRPr="00236CDC"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sidRPr="00236CDC">
              <w:rPr>
                <w:rFonts w:ascii="Times New Roman" w:eastAsia="Times New Roman" w:hAnsi="Times New Roman" w:cs="Times New Roman"/>
                <w:i/>
                <w:color w:val="000000"/>
              </w:rPr>
              <w:t>Parachondrostoma</w:t>
            </w:r>
            <w:proofErr w:type="spellEnd"/>
            <w:r w:rsidRPr="00236CDC">
              <w:rPr>
                <w:rFonts w:ascii="Times New Roman" w:eastAsia="Times New Roman" w:hAnsi="Times New Roman" w:cs="Times New Roman"/>
                <w:i/>
                <w:color w:val="000000"/>
              </w:rPr>
              <w:t xml:space="preserve"> </w:t>
            </w:r>
            <w:proofErr w:type="spellStart"/>
            <w:r w:rsidRPr="00236CDC">
              <w:rPr>
                <w:rFonts w:ascii="Times New Roman" w:eastAsia="Times New Roman" w:hAnsi="Times New Roman" w:cs="Times New Roman"/>
                <w:i/>
                <w:color w:val="000000"/>
              </w:rPr>
              <w:t>toxostoma</w:t>
            </w:r>
            <w:proofErr w:type="spellEnd"/>
          </w:p>
          <w:p w14:paraId="000000F0" w14:textId="77777777" w:rsidR="00464996" w:rsidRPr="00236CDC"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sidRPr="00236CDC">
              <w:rPr>
                <w:rFonts w:ascii="Times New Roman" w:eastAsia="Times New Roman" w:hAnsi="Times New Roman" w:cs="Times New Roman"/>
                <w:i/>
                <w:color w:val="000000"/>
              </w:rPr>
              <w:t>Protochondrostoma</w:t>
            </w:r>
            <w:proofErr w:type="spellEnd"/>
            <w:r w:rsidRPr="00236CDC">
              <w:rPr>
                <w:rFonts w:ascii="Times New Roman" w:eastAsia="Times New Roman" w:hAnsi="Times New Roman" w:cs="Times New Roman"/>
                <w:i/>
                <w:color w:val="000000"/>
              </w:rPr>
              <w:t xml:space="preserve"> </w:t>
            </w:r>
            <w:proofErr w:type="spellStart"/>
            <w:r w:rsidRPr="00236CDC">
              <w:rPr>
                <w:rFonts w:ascii="Times New Roman" w:eastAsia="Times New Roman" w:hAnsi="Times New Roman" w:cs="Times New Roman"/>
                <w:i/>
                <w:color w:val="000000"/>
              </w:rPr>
              <w:t>genei</w:t>
            </w:r>
            <w:proofErr w:type="spellEnd"/>
          </w:p>
          <w:p w14:paraId="000000F1"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Pseudochondrostoma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polylepis</w:t>
            </w:r>
            <w:proofErr w:type="spellEnd"/>
          </w:p>
          <w:p w14:paraId="000000F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Pseudochondrostoma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willkommii</w:t>
            </w:r>
            <w:proofErr w:type="spellEnd"/>
          </w:p>
        </w:tc>
        <w:tc>
          <w:tcPr>
            <w:tcW w:w="2407" w:type="dxa"/>
          </w:tcPr>
          <w:p w14:paraId="000000F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Romanogobio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albipinnatus</w:t>
            </w:r>
            <w:proofErr w:type="spellEnd"/>
          </w:p>
          <w:p w14:paraId="000000F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Romanogobio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banarescui</w:t>
            </w:r>
            <w:proofErr w:type="spellEnd"/>
          </w:p>
          <w:p w14:paraId="000000F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Romanogobio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benacensis</w:t>
            </w:r>
            <w:proofErr w:type="spellEnd"/>
          </w:p>
          <w:p w14:paraId="000000F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Romanogobio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elimeius</w:t>
            </w:r>
            <w:proofErr w:type="spellEnd"/>
          </w:p>
          <w:p w14:paraId="000000F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Romanogobio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kesslerii</w:t>
            </w:r>
            <w:proofErr w:type="spellEnd"/>
            <w:r>
              <w:rPr>
                <w:rFonts w:ascii="Times New Roman" w:eastAsia="Times New Roman" w:hAnsi="Times New Roman" w:cs="Times New Roman"/>
                <w:i/>
                <w:color w:val="000000"/>
                <w:sz w:val="22"/>
                <w:szCs w:val="22"/>
              </w:rPr>
              <w:t xml:space="preserve"> </w:t>
            </w:r>
          </w:p>
          <w:p w14:paraId="000000F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Romanogobio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uranoscopus</w:t>
            </w:r>
            <w:proofErr w:type="spellEnd"/>
          </w:p>
          <w:p w14:paraId="000000F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pigus</w:t>
            </w:r>
            <w:proofErr w:type="spellEnd"/>
          </w:p>
          <w:p w14:paraId="000000FA"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Sabanejewia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aurata</w:t>
            </w:r>
            <w:proofErr w:type="spellEnd"/>
          </w:p>
          <w:p w14:paraId="000000FB"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Sabanejewia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balcanica</w:t>
            </w:r>
            <w:proofErr w:type="spellEnd"/>
          </w:p>
          <w:p w14:paraId="000000FC"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proofErr w:type="spellStart"/>
            <w:r w:rsidRPr="00CA7DF4">
              <w:rPr>
                <w:rFonts w:ascii="Times New Roman" w:eastAsia="Times New Roman" w:hAnsi="Times New Roman" w:cs="Times New Roman"/>
                <w:i/>
                <w:color w:val="000000"/>
                <w:sz w:val="22"/>
                <w:szCs w:val="22"/>
                <w:lang w:val="pl-PL"/>
              </w:rPr>
              <w:t>Sabanejewia</w:t>
            </w:r>
            <w:proofErr w:type="spellEnd"/>
            <w:r w:rsidRPr="00CA7DF4">
              <w:rPr>
                <w:rFonts w:ascii="Times New Roman" w:eastAsia="Times New Roman" w:hAnsi="Times New Roman" w:cs="Times New Roman"/>
                <w:i/>
                <w:color w:val="000000"/>
                <w:sz w:val="22"/>
                <w:szCs w:val="22"/>
                <w:lang w:val="pl-PL"/>
              </w:rPr>
              <w:t xml:space="preserve"> </w:t>
            </w:r>
            <w:proofErr w:type="spellStart"/>
            <w:r w:rsidRPr="00CA7DF4">
              <w:rPr>
                <w:rFonts w:ascii="Times New Roman" w:eastAsia="Times New Roman" w:hAnsi="Times New Roman" w:cs="Times New Roman"/>
                <w:i/>
                <w:color w:val="000000"/>
                <w:sz w:val="22"/>
                <w:szCs w:val="22"/>
                <w:lang w:val="pl-PL"/>
              </w:rPr>
              <w:t>romanica</w:t>
            </w:r>
            <w:proofErr w:type="spellEnd"/>
          </w:p>
          <w:p w14:paraId="000000F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Vimba </w:t>
            </w:r>
            <w:proofErr w:type="spellStart"/>
            <w:r>
              <w:rPr>
                <w:rFonts w:ascii="Times New Roman" w:eastAsia="Times New Roman" w:hAnsi="Times New Roman" w:cs="Times New Roman"/>
                <w:i/>
                <w:color w:val="000000"/>
                <w:sz w:val="22"/>
                <w:szCs w:val="22"/>
              </w:rPr>
              <w:t>melanops</w:t>
            </w:r>
            <w:proofErr w:type="spellEnd"/>
          </w:p>
          <w:p w14:paraId="000000F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Vimba </w:t>
            </w:r>
            <w:proofErr w:type="spellStart"/>
            <w:r>
              <w:rPr>
                <w:rFonts w:ascii="Times New Roman" w:eastAsia="Times New Roman" w:hAnsi="Times New Roman" w:cs="Times New Roman"/>
                <w:i/>
                <w:color w:val="000000"/>
                <w:sz w:val="22"/>
                <w:szCs w:val="22"/>
              </w:rPr>
              <w:t>vimba</w:t>
            </w:r>
            <w:proofErr w:type="spellEnd"/>
          </w:p>
          <w:p w14:paraId="000000F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Zingel</w:t>
            </w:r>
            <w:proofErr w:type="spellEnd"/>
            <w:r>
              <w:rPr>
                <w:rFonts w:ascii="Times New Roman" w:eastAsia="Times New Roman" w:hAnsi="Times New Roman" w:cs="Times New Roman"/>
                <w:i/>
                <w:color w:val="000000"/>
                <w:sz w:val="22"/>
                <w:szCs w:val="22"/>
              </w:rPr>
              <w:t xml:space="preserve"> asper</w:t>
            </w:r>
          </w:p>
          <w:p w14:paraId="0000010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Zingel</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balcanicus</w:t>
            </w:r>
            <w:proofErr w:type="spellEnd"/>
          </w:p>
        </w:tc>
      </w:tr>
      <w:tr w:rsidR="00464996" w14:paraId="77B219C3" w14:textId="77777777">
        <w:tc>
          <w:tcPr>
            <w:tcW w:w="9628" w:type="dxa"/>
            <w:gridSpan w:val="4"/>
          </w:tcPr>
          <w:p w14:paraId="0000010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ab/>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preferring sandy-gravel bottom substrate (n =24)</w:t>
            </w:r>
          </w:p>
        </w:tc>
      </w:tr>
      <w:tr w:rsidR="00464996" w14:paraId="0693528B" w14:textId="77777777">
        <w:tc>
          <w:tcPr>
            <w:tcW w:w="2407" w:type="dxa"/>
          </w:tcPr>
          <w:p w14:paraId="0000010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arcasii</w:t>
            </w:r>
            <w:proofErr w:type="spellEnd"/>
          </w:p>
          <w:p w14:paraId="0000010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oligolepis</w:t>
            </w:r>
            <w:proofErr w:type="spellEnd"/>
          </w:p>
          <w:p w14:paraId="0000010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Alburnoides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bipunctatus</w:t>
            </w:r>
            <w:proofErr w:type="spellEnd"/>
          </w:p>
          <w:p w14:paraId="0000010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Alburnus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albidus</w:t>
            </w:r>
            <w:proofErr w:type="spellEnd"/>
          </w:p>
          <w:p w14:paraId="0000010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Anaecypris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hispanica</w:t>
            </w:r>
            <w:proofErr w:type="spellEnd"/>
          </w:p>
          <w:p w14:paraId="0000010A"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10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Iberocypris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palaciosi</w:t>
            </w:r>
            <w:proofErr w:type="spellEnd"/>
          </w:p>
          <w:p w14:paraId="0000010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aspius</w:t>
            </w:r>
            <w:proofErr w:type="spellEnd"/>
          </w:p>
          <w:p w14:paraId="0000010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burdigalensis</w:t>
            </w:r>
            <w:proofErr w:type="spellEnd"/>
          </w:p>
          <w:p w14:paraId="0000010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idus</w:t>
            </w:r>
            <w:proofErr w:type="spellEnd"/>
          </w:p>
          <w:p w14:paraId="0000010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leuciscus</w:t>
            </w:r>
            <w:proofErr w:type="spellEnd"/>
          </w:p>
          <w:p w14:paraId="0000011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muticellus</w:t>
            </w:r>
            <w:proofErr w:type="spellEnd"/>
          </w:p>
          <w:p w14:paraId="00000111"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11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pleurobipunctatus</w:t>
            </w:r>
            <w:proofErr w:type="spellEnd"/>
          </w:p>
          <w:p w14:paraId="0000011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Phoxinus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phoxinus</w:t>
            </w:r>
            <w:proofErr w:type="spellEnd"/>
          </w:p>
          <w:p w14:paraId="0000011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frisii</w:t>
            </w:r>
            <w:proofErr w:type="spellEnd"/>
          </w:p>
          <w:p w14:paraId="0000011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rubilio</w:t>
            </w:r>
            <w:proofErr w:type="spellEnd"/>
          </w:p>
          <w:p w14:paraId="0000011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aradensis</w:t>
            </w:r>
            <w:proofErr w:type="spellEnd"/>
          </w:p>
          <w:p w14:paraId="0000011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cephalus</w:t>
            </w:r>
            <w:proofErr w:type="spellEnd"/>
          </w:p>
        </w:tc>
        <w:tc>
          <w:tcPr>
            <w:tcW w:w="2407" w:type="dxa"/>
          </w:tcPr>
          <w:p w14:paraId="0000011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illyricus</w:t>
            </w:r>
            <w:proofErr w:type="spellEnd"/>
          </w:p>
          <w:p w14:paraId="0000011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keadicus</w:t>
            </w:r>
            <w:proofErr w:type="spellEnd"/>
          </w:p>
          <w:p w14:paraId="0000011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lucumonis</w:t>
            </w:r>
            <w:proofErr w:type="spellEnd"/>
          </w:p>
          <w:p w14:paraId="0000011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torgalensis</w:t>
            </w:r>
            <w:proofErr w:type="spellEnd"/>
          </w:p>
          <w:p w14:paraId="0000011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fontinalis</w:t>
            </w:r>
            <w:proofErr w:type="spellEnd"/>
          </w:p>
          <w:p w14:paraId="0000011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montenigrinus</w:t>
            </w:r>
            <w:proofErr w:type="spellEnd"/>
          </w:p>
          <w:p w14:paraId="0000011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polylepis</w:t>
            </w:r>
            <w:proofErr w:type="spellEnd"/>
          </w:p>
        </w:tc>
      </w:tr>
      <w:tr w:rsidR="00464996" w14:paraId="5CD245FB" w14:textId="77777777">
        <w:tc>
          <w:tcPr>
            <w:tcW w:w="9628" w:type="dxa"/>
            <w:gridSpan w:val="4"/>
          </w:tcPr>
          <w:p w14:paraId="0000011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benthic species of moderate tolerance (n=28)</w:t>
            </w:r>
          </w:p>
        </w:tc>
      </w:tr>
      <w:tr w:rsidR="00464996" w14:paraId="09D3A3D3" w14:textId="77777777">
        <w:tc>
          <w:tcPr>
            <w:tcW w:w="2407" w:type="dxa"/>
          </w:tcPr>
          <w:p w14:paraId="0000012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Aulopyge</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huegelii</w:t>
            </w:r>
            <w:proofErr w:type="spellEnd"/>
          </w:p>
          <w:p w14:paraId="0000012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arachthosensis</w:t>
            </w:r>
            <w:proofErr w:type="spellEnd"/>
          </w:p>
          <w:p w14:paraId="0000012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bilineata</w:t>
            </w:r>
            <w:proofErr w:type="spellEnd"/>
          </w:p>
          <w:p w14:paraId="0000012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dalmatina</w:t>
            </w:r>
            <w:proofErr w:type="spellEnd"/>
          </w:p>
          <w:p w14:paraId="0000012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elongatoides</w:t>
            </w:r>
            <w:proofErr w:type="spellEnd"/>
          </w:p>
          <w:p w14:paraId="0000012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hellenica</w:t>
            </w:r>
            <w:proofErr w:type="spellEnd"/>
          </w:p>
          <w:p w14:paraId="0000012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meridionalis</w:t>
            </w:r>
            <w:proofErr w:type="spellEnd"/>
          </w:p>
          <w:p w14:paraId="0000012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narentana</w:t>
            </w:r>
            <w:proofErr w:type="spellEnd"/>
          </w:p>
        </w:tc>
        <w:tc>
          <w:tcPr>
            <w:tcW w:w="2407" w:type="dxa"/>
          </w:tcPr>
          <w:p w14:paraId="0000012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ohridana</w:t>
            </w:r>
            <w:proofErr w:type="spellEnd"/>
          </w:p>
          <w:p w14:paraId="0000012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punctilineata</w:t>
            </w:r>
            <w:proofErr w:type="spellEnd"/>
          </w:p>
          <w:p w14:paraId="0000012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stephanidisi</w:t>
            </w:r>
            <w:proofErr w:type="spellEnd"/>
          </w:p>
          <w:p w14:paraId="0000012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strumicae</w:t>
            </w:r>
            <w:proofErr w:type="spellEnd"/>
          </w:p>
          <w:p w14:paraId="0000012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taenia</w:t>
            </w:r>
            <w:proofErr w:type="spellEnd"/>
          </w:p>
          <w:p w14:paraId="0000013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tanaitica</w:t>
            </w:r>
            <w:proofErr w:type="spellEnd"/>
          </w:p>
          <w:p w14:paraId="0000013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trichonica</w:t>
            </w:r>
            <w:proofErr w:type="spellEnd"/>
          </w:p>
          <w:p w14:paraId="0000013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zanandreai</w:t>
            </w:r>
            <w:proofErr w:type="spellEnd"/>
          </w:p>
        </w:tc>
        <w:tc>
          <w:tcPr>
            <w:tcW w:w="2407" w:type="dxa"/>
          </w:tcPr>
          <w:p w14:paraId="0000013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Gymnocephalus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cernua</w:t>
            </w:r>
            <w:proofErr w:type="spellEnd"/>
          </w:p>
          <w:p w14:paraId="0000013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Iberochondrostoma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lemmingii</w:t>
            </w:r>
            <w:proofErr w:type="spellEnd"/>
          </w:p>
          <w:p w14:paraId="0000013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Knipowitschia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caucasica</w:t>
            </w:r>
            <w:proofErr w:type="spellEnd"/>
          </w:p>
          <w:p w14:paraId="0000013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Knipowitschia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goerneri</w:t>
            </w:r>
            <w:proofErr w:type="spellEnd"/>
          </w:p>
          <w:p w14:paraId="0000013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Knipowitschia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milleri</w:t>
            </w:r>
            <w:proofErr w:type="spellEnd"/>
          </w:p>
        </w:tc>
        <w:tc>
          <w:tcPr>
            <w:tcW w:w="2407" w:type="dxa"/>
          </w:tcPr>
          <w:p w14:paraId="0000013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Knipowitschia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panizzae</w:t>
            </w:r>
            <w:proofErr w:type="spellEnd"/>
          </w:p>
          <w:p w14:paraId="0000013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Knipowitschia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thessala</w:t>
            </w:r>
            <w:proofErr w:type="spellEnd"/>
          </w:p>
          <w:p w14:paraId="0000013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albanicus</w:t>
            </w:r>
            <w:proofErr w:type="spellEnd"/>
          </w:p>
          <w:p w14:paraId="0000013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Platichthys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flesus</w:t>
            </w:r>
            <w:proofErr w:type="spellEnd"/>
          </w:p>
          <w:p w14:paraId="0000013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Sabanejewia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bulgarica</w:t>
            </w:r>
            <w:proofErr w:type="spellEnd"/>
          </w:p>
          <w:p w14:paraId="0000013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Sabanejewia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larvata</w:t>
            </w:r>
            <w:proofErr w:type="spellEnd"/>
          </w:p>
          <w:p w14:paraId="0000013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Sander </w:t>
            </w:r>
            <w:proofErr w:type="spellStart"/>
            <w:r>
              <w:rPr>
                <w:rFonts w:ascii="Times New Roman" w:eastAsia="Times New Roman" w:hAnsi="Times New Roman" w:cs="Times New Roman"/>
                <w:i/>
                <w:color w:val="000000"/>
                <w:sz w:val="22"/>
                <w:szCs w:val="22"/>
              </w:rPr>
              <w:t>volgensis</w:t>
            </w:r>
            <w:proofErr w:type="spellEnd"/>
          </w:p>
        </w:tc>
      </w:tr>
      <w:tr w:rsidR="00464996" w14:paraId="17408FE0" w14:textId="77777777">
        <w:tc>
          <w:tcPr>
            <w:tcW w:w="9628" w:type="dxa"/>
            <w:gridSpan w:val="4"/>
          </w:tcPr>
          <w:p w14:paraId="0000013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ab/>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water column species of moderate tolerance (n=41)</w:t>
            </w:r>
          </w:p>
        </w:tc>
      </w:tr>
      <w:tr w:rsidR="00464996" w14:paraId="22DC3D06" w14:textId="77777777">
        <w:tc>
          <w:tcPr>
            <w:tcW w:w="2407" w:type="dxa"/>
          </w:tcPr>
          <w:p w14:paraId="0000014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Alburnus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belvica</w:t>
            </w:r>
            <w:proofErr w:type="spellEnd"/>
          </w:p>
          <w:p w14:paraId="0000014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Atherina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boyeri</w:t>
            </w:r>
            <w:proofErr w:type="spellEnd"/>
          </w:p>
          <w:p w14:paraId="0000014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Atherina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hepsetus</w:t>
            </w:r>
            <w:proofErr w:type="spellEnd"/>
          </w:p>
          <w:p w14:paraId="0000014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Atherina</w:t>
            </w:r>
            <w:proofErr w:type="spellEnd"/>
            <w:r>
              <w:rPr>
                <w:rFonts w:ascii="Times New Roman" w:eastAsia="Times New Roman" w:hAnsi="Times New Roman" w:cs="Times New Roman"/>
                <w:i/>
                <w:color w:val="000000"/>
                <w:sz w:val="22"/>
                <w:szCs w:val="22"/>
              </w:rPr>
              <w:t xml:space="preserve"> presbyter</w:t>
            </w:r>
          </w:p>
          <w:p w14:paraId="0000014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Ballerus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ballerus</w:t>
            </w:r>
            <w:proofErr w:type="spellEnd"/>
          </w:p>
          <w:p w14:paraId="0000014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Chelon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labrosus</w:t>
            </w:r>
            <w:proofErr w:type="spellEnd"/>
          </w:p>
          <w:p w14:paraId="0000014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lastRenderedPageBreak/>
              <w:t>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phoxinus</w:t>
            </w:r>
            <w:proofErr w:type="spellEnd"/>
          </w:p>
          <w:p w14:paraId="0000014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prespense</w:t>
            </w:r>
            <w:proofErr w:type="spellEnd"/>
          </w:p>
          <w:p w14:paraId="0000014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Delminichthys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adspersus</w:t>
            </w:r>
            <w:proofErr w:type="spellEnd"/>
          </w:p>
          <w:p w14:paraId="0000014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Delminichthys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ghetaldii</w:t>
            </w:r>
            <w:proofErr w:type="spellEnd"/>
          </w:p>
        </w:tc>
        <w:tc>
          <w:tcPr>
            <w:tcW w:w="2407" w:type="dxa"/>
          </w:tcPr>
          <w:p w14:paraId="0000014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lastRenderedPageBreak/>
              <w:t>Dicentrarchus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labrax</w:t>
            </w:r>
            <w:proofErr w:type="spellEnd"/>
          </w:p>
          <w:p w14:paraId="0000014E" w14:textId="77777777" w:rsidR="00464996" w:rsidRDefault="00A11E8F">
            <w:pPr>
              <w:pBdr>
                <w:top w:val="nil"/>
                <w:left w:val="nil"/>
                <w:bottom w:val="nil"/>
                <w:right w:val="nil"/>
                <w:between w:val="nil"/>
              </w:pBdr>
              <w:spacing w:line="276" w:lineRule="auto"/>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Iberochondrostoma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lusitanicum</w:t>
            </w:r>
            <w:proofErr w:type="spellEnd"/>
          </w:p>
          <w:p w14:paraId="0000014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Ladigesocypris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ghigii</w:t>
            </w:r>
            <w:proofErr w:type="spellEnd"/>
          </w:p>
          <w:p w14:paraId="00000150"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r w:rsidRPr="00CA7DF4">
              <w:rPr>
                <w:rFonts w:ascii="Times New Roman" w:eastAsia="Times New Roman" w:hAnsi="Times New Roman" w:cs="Times New Roman"/>
                <w:i/>
                <w:color w:val="000000"/>
                <w:sz w:val="22"/>
                <w:szCs w:val="22"/>
                <w:lang w:val="pl-PL"/>
              </w:rPr>
              <w:t xml:space="preserve">Liza </w:t>
            </w:r>
            <w:proofErr w:type="spellStart"/>
            <w:r w:rsidRPr="00CA7DF4">
              <w:rPr>
                <w:rFonts w:ascii="Times New Roman" w:eastAsia="Times New Roman" w:hAnsi="Times New Roman" w:cs="Times New Roman"/>
                <w:i/>
                <w:color w:val="000000"/>
                <w:sz w:val="22"/>
                <w:szCs w:val="22"/>
                <w:lang w:val="pl-PL"/>
              </w:rPr>
              <w:t>aurata</w:t>
            </w:r>
            <w:proofErr w:type="spellEnd"/>
          </w:p>
          <w:p w14:paraId="00000151"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r w:rsidRPr="00CA7DF4">
              <w:rPr>
                <w:rFonts w:ascii="Times New Roman" w:eastAsia="Times New Roman" w:hAnsi="Times New Roman" w:cs="Times New Roman"/>
                <w:i/>
                <w:color w:val="000000"/>
                <w:sz w:val="22"/>
                <w:szCs w:val="22"/>
                <w:lang w:val="pl-PL"/>
              </w:rPr>
              <w:t xml:space="preserve">Liza </w:t>
            </w:r>
            <w:proofErr w:type="spellStart"/>
            <w:r w:rsidRPr="00CA7DF4">
              <w:rPr>
                <w:rFonts w:ascii="Times New Roman" w:eastAsia="Times New Roman" w:hAnsi="Times New Roman" w:cs="Times New Roman"/>
                <w:i/>
                <w:color w:val="000000"/>
                <w:sz w:val="22"/>
                <w:szCs w:val="22"/>
                <w:lang w:val="pl-PL"/>
              </w:rPr>
              <w:t>ramada</w:t>
            </w:r>
            <w:proofErr w:type="spellEnd"/>
          </w:p>
          <w:p w14:paraId="00000152" w14:textId="77777777" w:rsidR="00464996" w:rsidRPr="00CA7DF4"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lang w:val="pl-PL"/>
              </w:rPr>
            </w:pPr>
            <w:r w:rsidRPr="00CA7DF4">
              <w:rPr>
                <w:rFonts w:ascii="Times New Roman" w:eastAsia="Times New Roman" w:hAnsi="Times New Roman" w:cs="Times New Roman"/>
                <w:i/>
                <w:color w:val="000000"/>
                <w:sz w:val="22"/>
                <w:szCs w:val="22"/>
                <w:lang w:val="pl-PL"/>
              </w:rPr>
              <w:lastRenderedPageBreak/>
              <w:t xml:space="preserve">Liza </w:t>
            </w:r>
            <w:proofErr w:type="spellStart"/>
            <w:r w:rsidRPr="00CA7DF4">
              <w:rPr>
                <w:rFonts w:ascii="Times New Roman" w:eastAsia="Times New Roman" w:hAnsi="Times New Roman" w:cs="Times New Roman"/>
                <w:i/>
                <w:color w:val="000000"/>
                <w:sz w:val="22"/>
                <w:szCs w:val="22"/>
                <w:lang w:val="pl-PL"/>
              </w:rPr>
              <w:t>saliens</w:t>
            </w:r>
            <w:proofErr w:type="spellEnd"/>
          </w:p>
          <w:p w14:paraId="0000015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Mugil</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cephalus</w:t>
            </w:r>
            <w:proofErr w:type="spellEnd"/>
          </w:p>
          <w:p w14:paraId="0000015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Pachychilon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macedonicum</w:t>
            </w:r>
            <w:proofErr w:type="spellEnd"/>
          </w:p>
          <w:p w14:paraId="0000015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Pelasgus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epiroticus</w:t>
            </w:r>
            <w:proofErr w:type="spellEnd"/>
          </w:p>
        </w:tc>
        <w:tc>
          <w:tcPr>
            <w:tcW w:w="2407" w:type="dxa"/>
          </w:tcPr>
          <w:p w14:paraId="0000015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lastRenderedPageBreak/>
              <w:t>Pelasgus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minutus</w:t>
            </w:r>
            <w:proofErr w:type="spellEnd"/>
          </w:p>
          <w:p w14:paraId="0000015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Pelasgus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prespensis</w:t>
            </w:r>
            <w:proofErr w:type="spellEnd"/>
          </w:p>
          <w:p w14:paraId="0000015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Pelasgus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stymphalicus</w:t>
            </w:r>
            <w:proofErr w:type="spellEnd"/>
          </w:p>
          <w:p w14:paraId="0000015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Pelecus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cultratus</w:t>
            </w:r>
            <w:proofErr w:type="spellEnd"/>
          </w:p>
          <w:p w14:paraId="0000015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Phoxinellus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alepidotus</w:t>
            </w:r>
            <w:proofErr w:type="spellEnd"/>
          </w:p>
          <w:p w14:paraId="0000015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basak</w:t>
            </w:r>
            <w:proofErr w:type="spellEnd"/>
          </w:p>
          <w:p w14:paraId="0000015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lastRenderedPageBreak/>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heckelii</w:t>
            </w:r>
            <w:proofErr w:type="spellEnd"/>
          </w:p>
          <w:p w14:paraId="0000015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karamani</w:t>
            </w:r>
            <w:proofErr w:type="spellEnd"/>
          </w:p>
          <w:p w14:paraId="0000015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meidingeri</w:t>
            </w:r>
            <w:proofErr w:type="spellEnd"/>
          </w:p>
          <w:p w14:paraId="0000015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ohridanus</w:t>
            </w:r>
            <w:proofErr w:type="spellEnd"/>
          </w:p>
          <w:p w14:paraId="0000016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prespensis</w:t>
            </w:r>
            <w:proofErr w:type="spellEnd"/>
          </w:p>
          <w:p w14:paraId="00000161"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16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lastRenderedPageBreak/>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ylikiensis</w:t>
            </w:r>
            <w:proofErr w:type="spellEnd"/>
          </w:p>
          <w:p w14:paraId="0000016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Sander </w:t>
            </w:r>
            <w:proofErr w:type="spellStart"/>
            <w:r>
              <w:rPr>
                <w:rFonts w:ascii="Times New Roman" w:eastAsia="Times New Roman" w:hAnsi="Times New Roman" w:cs="Times New Roman"/>
                <w:i/>
                <w:color w:val="000000"/>
                <w:sz w:val="22"/>
                <w:szCs w:val="22"/>
              </w:rPr>
              <w:t>lucioperca</w:t>
            </w:r>
            <w:proofErr w:type="spellEnd"/>
          </w:p>
          <w:p w14:paraId="0000016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microlepis</w:t>
            </w:r>
            <w:proofErr w:type="spellEnd"/>
          </w:p>
          <w:p w14:paraId="0000016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svallize</w:t>
            </w:r>
            <w:proofErr w:type="spellEnd"/>
          </w:p>
          <w:p w14:paraId="0000016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zrmanjae</w:t>
            </w:r>
            <w:proofErr w:type="spellEnd"/>
          </w:p>
          <w:p w14:paraId="0000016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Syngnathus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abaster</w:t>
            </w:r>
            <w:proofErr w:type="spellEnd"/>
          </w:p>
          <w:p w14:paraId="0000016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lastRenderedPageBreak/>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beoticus</w:t>
            </w:r>
            <w:proofErr w:type="spellEnd"/>
          </w:p>
          <w:p w14:paraId="0000016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croaticus</w:t>
            </w:r>
            <w:proofErr w:type="spellEnd"/>
          </w:p>
          <w:p w14:paraId="0000016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metohiensis</w:t>
            </w:r>
            <w:proofErr w:type="spellEnd"/>
          </w:p>
          <w:p w14:paraId="0000016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turskyi</w:t>
            </w:r>
            <w:proofErr w:type="spellEnd"/>
          </w:p>
          <w:p w14:paraId="0000016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Telestes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ukliva</w:t>
            </w:r>
            <w:proofErr w:type="spellEnd"/>
          </w:p>
          <w:p w14:paraId="0000016D"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r>
      <w:tr w:rsidR="00464996" w14:paraId="761DCEF1" w14:textId="77777777">
        <w:tc>
          <w:tcPr>
            <w:tcW w:w="9628" w:type="dxa"/>
            <w:gridSpan w:val="4"/>
          </w:tcPr>
          <w:p w14:paraId="0000016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6</w:t>
            </w:r>
            <w:r>
              <w:rPr>
                <w:rFonts w:ascii="Times New Roman" w:eastAsia="Times New Roman" w:hAnsi="Times New Roman" w:cs="Times New Roman"/>
                <w:color w:val="000000"/>
                <w:sz w:val="22"/>
                <w:szCs w:val="22"/>
              </w:rPr>
              <w:tab/>
              <w:t xml:space="preserve">Intolerant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species preferring detritus or </w:t>
            </w:r>
            <w:proofErr w:type="spellStart"/>
            <w:r>
              <w:rPr>
                <w:rFonts w:ascii="Times New Roman" w:eastAsia="Times New Roman" w:hAnsi="Times New Roman" w:cs="Times New Roman"/>
                <w:color w:val="000000"/>
                <w:sz w:val="22"/>
                <w:szCs w:val="22"/>
              </w:rPr>
              <w:t>pelal</w:t>
            </w:r>
            <w:proofErr w:type="spellEnd"/>
            <w:r>
              <w:rPr>
                <w:rFonts w:ascii="Times New Roman" w:eastAsia="Times New Roman" w:hAnsi="Times New Roman" w:cs="Times New Roman"/>
                <w:color w:val="000000"/>
                <w:sz w:val="22"/>
                <w:szCs w:val="22"/>
              </w:rPr>
              <w:t xml:space="preserve"> bottom substrate (n=10)</w:t>
            </w:r>
          </w:p>
        </w:tc>
      </w:tr>
      <w:tr w:rsidR="00464996" w14:paraId="7098E37E" w14:textId="77777777">
        <w:tc>
          <w:tcPr>
            <w:tcW w:w="2407" w:type="dxa"/>
          </w:tcPr>
          <w:p w14:paraId="0000017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Eudontomyzon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danfordi</w:t>
            </w:r>
            <w:proofErr w:type="spellEnd"/>
          </w:p>
          <w:p w14:paraId="0000017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Eudontomyzon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hellenicus</w:t>
            </w:r>
            <w:proofErr w:type="spellEnd"/>
          </w:p>
          <w:p w14:paraId="0000017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Eudontomyzon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mariae</w:t>
            </w:r>
            <w:proofErr w:type="spellEnd"/>
          </w:p>
        </w:tc>
        <w:tc>
          <w:tcPr>
            <w:tcW w:w="2407" w:type="dxa"/>
          </w:tcPr>
          <w:p w14:paraId="0000017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Eudontomyzon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stankokaramani</w:t>
            </w:r>
            <w:proofErr w:type="spellEnd"/>
          </w:p>
          <w:p w14:paraId="0000017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Eudontomyzon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vladykovi</w:t>
            </w:r>
            <w:proofErr w:type="spellEnd"/>
          </w:p>
        </w:tc>
        <w:tc>
          <w:tcPr>
            <w:tcW w:w="2407" w:type="dxa"/>
          </w:tcPr>
          <w:p w14:paraId="0000017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Lampetra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fluviatilis</w:t>
            </w:r>
            <w:proofErr w:type="spellEnd"/>
          </w:p>
          <w:p w14:paraId="0000017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Lampetra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planeri</w:t>
            </w:r>
            <w:proofErr w:type="spellEnd"/>
          </w:p>
          <w:p w14:paraId="0000017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Lampetra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zanandreai</w:t>
            </w:r>
            <w:proofErr w:type="spellEnd"/>
          </w:p>
          <w:p w14:paraId="0000017A"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17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Lethenteron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camtschaticum</w:t>
            </w:r>
            <w:proofErr w:type="spellEnd"/>
          </w:p>
          <w:p w14:paraId="0000017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Petromyzon </w:t>
            </w:r>
            <w:proofErr w:type="spellStart"/>
            <w:r>
              <w:rPr>
                <w:rFonts w:ascii="Times New Roman" w:eastAsia="Times New Roman" w:hAnsi="Times New Roman" w:cs="Times New Roman"/>
                <w:i/>
                <w:color w:val="000000"/>
                <w:sz w:val="22"/>
                <w:szCs w:val="22"/>
              </w:rPr>
              <w:t>marinus</w:t>
            </w:r>
            <w:proofErr w:type="spellEnd"/>
          </w:p>
        </w:tc>
      </w:tr>
      <w:tr w:rsidR="00464996" w14:paraId="345C4100" w14:textId="77777777">
        <w:tc>
          <w:tcPr>
            <w:tcW w:w="9628" w:type="dxa"/>
            <w:gridSpan w:val="4"/>
          </w:tcPr>
          <w:p w14:paraId="0000017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ab/>
              <w:t>Intolerant water column species (n=17)</w:t>
            </w:r>
          </w:p>
        </w:tc>
      </w:tr>
      <w:tr w:rsidR="00464996" w14:paraId="523669F3" w14:textId="77777777">
        <w:tc>
          <w:tcPr>
            <w:tcW w:w="2407" w:type="dxa"/>
          </w:tcPr>
          <w:p w14:paraId="0000018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alosa</w:t>
            </w:r>
            <w:proofErr w:type="spellEnd"/>
          </w:p>
          <w:p w14:paraId="0000018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fallax</w:t>
            </w:r>
            <w:proofErr w:type="spellEnd"/>
          </w:p>
          <w:p w14:paraId="0000018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immaculata</w:t>
            </w:r>
            <w:proofErr w:type="spellEnd"/>
          </w:p>
          <w:p w14:paraId="0000018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killarnensis</w:t>
            </w:r>
            <w:proofErr w:type="spellEnd"/>
          </w:p>
        </w:tc>
        <w:tc>
          <w:tcPr>
            <w:tcW w:w="2407" w:type="dxa"/>
          </w:tcPr>
          <w:p w14:paraId="0000018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maeotica</w:t>
            </w:r>
            <w:proofErr w:type="spellEnd"/>
          </w:p>
          <w:p w14:paraId="0000018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tanaica</w:t>
            </w:r>
            <w:proofErr w:type="spellEnd"/>
          </w:p>
          <w:p w14:paraId="0000018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vistonica</w:t>
            </w:r>
            <w:proofErr w:type="spellEnd"/>
          </w:p>
          <w:p w14:paraId="0000018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albula</w:t>
            </w:r>
            <w:proofErr w:type="spellEnd"/>
          </w:p>
        </w:tc>
        <w:tc>
          <w:tcPr>
            <w:tcW w:w="2407" w:type="dxa"/>
          </w:tcPr>
          <w:p w14:paraId="0000018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autumnalis</w:t>
            </w:r>
            <w:proofErr w:type="spellEnd"/>
          </w:p>
          <w:p w14:paraId="0000018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lavaretus</w:t>
            </w:r>
            <w:proofErr w:type="spellEnd"/>
          </w:p>
          <w:p w14:paraId="0000018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muscun</w:t>
            </w:r>
            <w:proofErr w:type="spellEnd"/>
          </w:p>
          <w:p w14:paraId="0000018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oxyrinchus</w:t>
            </w:r>
            <w:proofErr w:type="spellEnd"/>
          </w:p>
        </w:tc>
        <w:tc>
          <w:tcPr>
            <w:tcW w:w="2407" w:type="dxa"/>
          </w:tcPr>
          <w:p w14:paraId="0000018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pidschian</w:t>
            </w:r>
            <w:proofErr w:type="spellEnd"/>
          </w:p>
          <w:p w14:paraId="0000018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trybomi</w:t>
            </w:r>
            <w:proofErr w:type="spellEnd"/>
          </w:p>
          <w:p w14:paraId="0000018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Osmerus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eperlanus</w:t>
            </w:r>
            <w:proofErr w:type="spellEnd"/>
          </w:p>
          <w:p w14:paraId="0000019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Salmo </w:t>
            </w:r>
            <w:proofErr w:type="spellStart"/>
            <w:r>
              <w:rPr>
                <w:rFonts w:ascii="Times New Roman" w:eastAsia="Times New Roman" w:hAnsi="Times New Roman" w:cs="Times New Roman"/>
                <w:i/>
                <w:color w:val="000000"/>
                <w:sz w:val="22"/>
                <w:szCs w:val="22"/>
              </w:rPr>
              <w:t>trutta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lacustris</w:t>
            </w:r>
            <w:proofErr w:type="spellEnd"/>
          </w:p>
          <w:p w14:paraId="0000019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Salvelinus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alpinus</w:t>
            </w:r>
            <w:proofErr w:type="spellEnd"/>
          </w:p>
        </w:tc>
      </w:tr>
      <w:tr w:rsidR="00464996" w14:paraId="0C8B7E06" w14:textId="77777777">
        <w:tc>
          <w:tcPr>
            <w:tcW w:w="9628" w:type="dxa"/>
            <w:gridSpan w:val="4"/>
          </w:tcPr>
          <w:p w14:paraId="0000019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lithophilic</w:t>
            </w:r>
            <w:proofErr w:type="spellEnd"/>
            <w:r>
              <w:rPr>
                <w:rFonts w:ascii="Times New Roman" w:eastAsia="Times New Roman" w:hAnsi="Times New Roman" w:cs="Times New Roman"/>
                <w:color w:val="000000"/>
                <w:sz w:val="22"/>
                <w:szCs w:val="22"/>
              </w:rPr>
              <w:t xml:space="preserve"> species of moderate tolerance (n=6)</w:t>
            </w:r>
          </w:p>
        </w:tc>
      </w:tr>
      <w:tr w:rsidR="00464996" w14:paraId="5E6E717D" w14:textId="77777777">
        <w:tc>
          <w:tcPr>
            <w:tcW w:w="2407" w:type="dxa"/>
          </w:tcPr>
          <w:p w14:paraId="0000019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Alburnus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chalcoides</w:t>
            </w:r>
            <w:proofErr w:type="spellEnd"/>
          </w:p>
          <w:p w14:paraId="0000019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Alosa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macedonica</w:t>
            </w:r>
            <w:proofErr w:type="spellEnd"/>
          </w:p>
        </w:tc>
        <w:tc>
          <w:tcPr>
            <w:tcW w:w="2407" w:type="dxa"/>
          </w:tcPr>
          <w:p w14:paraId="0000019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Coregonus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peled</w:t>
            </w:r>
            <w:proofErr w:type="spellEnd"/>
          </w:p>
          <w:p w14:paraId="0000019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Petroleuciscus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borysthenicus</w:t>
            </w:r>
            <w:proofErr w:type="spellEnd"/>
          </w:p>
        </w:tc>
        <w:tc>
          <w:tcPr>
            <w:tcW w:w="2407" w:type="dxa"/>
          </w:tcPr>
          <w:p w14:paraId="0000019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carolitertii</w:t>
            </w:r>
            <w:proofErr w:type="spellEnd"/>
          </w:p>
          <w:p w14:paraId="0000019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pyrenaicus</w:t>
            </w:r>
            <w:proofErr w:type="spellEnd"/>
          </w:p>
        </w:tc>
        <w:tc>
          <w:tcPr>
            <w:tcW w:w="2407" w:type="dxa"/>
          </w:tcPr>
          <w:p w14:paraId="0000019C"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r>
      <w:tr w:rsidR="00464996" w14:paraId="4E04A2EC" w14:textId="77777777">
        <w:tc>
          <w:tcPr>
            <w:tcW w:w="9628" w:type="dxa"/>
            <w:gridSpan w:val="4"/>
          </w:tcPr>
          <w:p w14:paraId="0000019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ab/>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species of moderate tolerance (n=26)</w:t>
            </w:r>
          </w:p>
        </w:tc>
      </w:tr>
      <w:tr w:rsidR="00464996" w14:paraId="22EB21C3" w14:textId="77777777">
        <w:tc>
          <w:tcPr>
            <w:tcW w:w="2407" w:type="dxa"/>
          </w:tcPr>
          <w:p w14:paraId="000001A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Aphanius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fasciatus</w:t>
            </w:r>
            <w:proofErr w:type="spellEnd"/>
          </w:p>
          <w:p w14:paraId="000001A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Aphanius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iberus</w:t>
            </w:r>
            <w:proofErr w:type="spellEnd"/>
          </w:p>
          <w:p w14:paraId="000001A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Carassius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carassius</w:t>
            </w:r>
            <w:proofErr w:type="spellEnd"/>
          </w:p>
          <w:p w14:paraId="000001A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Economidichthys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pygmaeus</w:t>
            </w:r>
            <w:proofErr w:type="spellEnd"/>
          </w:p>
          <w:p w14:paraId="000001A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Economidichthys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trichonis</w:t>
            </w:r>
            <w:proofErr w:type="spellEnd"/>
          </w:p>
          <w:p w14:paraId="000001A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Esox</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lucius</w:t>
            </w:r>
            <w:proofErr w:type="spellEnd"/>
          </w:p>
        </w:tc>
        <w:tc>
          <w:tcPr>
            <w:tcW w:w="2407" w:type="dxa"/>
          </w:tcPr>
          <w:p w14:paraId="000001A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Leucaspius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delineatus</w:t>
            </w:r>
            <w:proofErr w:type="spellEnd"/>
          </w:p>
          <w:p w14:paraId="000001A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Misgurnus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fossilis</w:t>
            </w:r>
            <w:proofErr w:type="spellEnd"/>
          </w:p>
          <w:p w14:paraId="000001A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Pungitius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hellenicus</w:t>
            </w:r>
            <w:proofErr w:type="spellEnd"/>
          </w:p>
          <w:p w14:paraId="000001A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Pungitius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platygaster</w:t>
            </w:r>
            <w:proofErr w:type="spellEnd"/>
          </w:p>
          <w:p w14:paraId="000001A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Rhodeus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amarus</w:t>
            </w:r>
            <w:proofErr w:type="spellEnd"/>
          </w:p>
          <w:p w14:paraId="000001A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aula</w:t>
            </w:r>
          </w:p>
          <w:p w14:paraId="000001A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Scardinius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acarnanicus</w:t>
            </w:r>
            <w:proofErr w:type="spellEnd"/>
          </w:p>
          <w:p w14:paraId="000001AE"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1A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Scardinius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erythrophthalmus</w:t>
            </w:r>
            <w:proofErr w:type="spellEnd"/>
          </w:p>
          <w:p w14:paraId="000001B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Scardinius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graecus</w:t>
            </w:r>
            <w:proofErr w:type="spellEnd"/>
          </w:p>
          <w:p w14:paraId="000001B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Scardinius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racovitzai</w:t>
            </w:r>
            <w:proofErr w:type="spellEnd"/>
          </w:p>
          <w:p w14:paraId="000001B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Scardinius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scardafa</w:t>
            </w:r>
            <w:proofErr w:type="spellEnd"/>
          </w:p>
          <w:p w14:paraId="000001B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Silurus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aristotelis</w:t>
            </w:r>
            <w:proofErr w:type="spellEnd"/>
          </w:p>
          <w:p w14:paraId="000001B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Silurus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glanis</w:t>
            </w:r>
            <w:proofErr w:type="spellEnd"/>
          </w:p>
          <w:p w14:paraId="000001B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Squalius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alburnoides</w:t>
            </w:r>
            <w:proofErr w:type="spellEnd"/>
          </w:p>
        </w:tc>
        <w:tc>
          <w:tcPr>
            <w:tcW w:w="2407" w:type="dxa"/>
          </w:tcPr>
          <w:p w14:paraId="000001B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Tinca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tinca</w:t>
            </w:r>
            <w:proofErr w:type="spellEnd"/>
          </w:p>
          <w:p w14:paraId="000001B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Tropidophoxinellus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hellenicus</w:t>
            </w:r>
            <w:proofErr w:type="spellEnd"/>
          </w:p>
          <w:p w14:paraId="000001B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Tropidophoxinellus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spartiaticus</w:t>
            </w:r>
            <w:proofErr w:type="spellEnd"/>
          </w:p>
          <w:p w14:paraId="000001B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Umbra </w:t>
            </w:r>
            <w:proofErr w:type="spellStart"/>
            <w:r>
              <w:rPr>
                <w:rFonts w:ascii="Times New Roman" w:eastAsia="Times New Roman" w:hAnsi="Times New Roman" w:cs="Times New Roman"/>
                <w:i/>
                <w:color w:val="000000"/>
                <w:sz w:val="22"/>
                <w:szCs w:val="22"/>
              </w:rPr>
              <w:t>krameria</w:t>
            </w:r>
            <w:proofErr w:type="spellEnd"/>
          </w:p>
          <w:p w14:paraId="000001B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Valencia </w:t>
            </w:r>
            <w:proofErr w:type="spellStart"/>
            <w:r>
              <w:rPr>
                <w:rFonts w:ascii="Times New Roman" w:eastAsia="Times New Roman" w:hAnsi="Times New Roman" w:cs="Times New Roman"/>
                <w:i/>
                <w:color w:val="000000"/>
                <w:sz w:val="22"/>
                <w:szCs w:val="22"/>
              </w:rPr>
              <w:t>hispanica</w:t>
            </w:r>
            <w:proofErr w:type="spellEnd"/>
          </w:p>
          <w:p w14:paraId="000001B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Valencia </w:t>
            </w:r>
            <w:proofErr w:type="spellStart"/>
            <w:r>
              <w:rPr>
                <w:rFonts w:ascii="Times New Roman" w:eastAsia="Times New Roman" w:hAnsi="Times New Roman" w:cs="Times New Roman"/>
                <w:i/>
                <w:color w:val="000000"/>
                <w:sz w:val="22"/>
                <w:szCs w:val="22"/>
              </w:rPr>
              <w:t>letourneuxi</w:t>
            </w:r>
            <w:proofErr w:type="spellEnd"/>
          </w:p>
        </w:tc>
      </w:tr>
      <w:tr w:rsidR="00464996" w14:paraId="317AEA24" w14:textId="77777777">
        <w:tc>
          <w:tcPr>
            <w:tcW w:w="9628" w:type="dxa"/>
            <w:gridSpan w:val="4"/>
          </w:tcPr>
          <w:p w14:paraId="000001B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ab/>
              <w:t>Benthic species of moderate tolerance (n=16)</w:t>
            </w:r>
          </w:p>
        </w:tc>
      </w:tr>
      <w:tr w:rsidR="00464996" w14:paraId="537538AD" w14:textId="77777777">
        <w:tc>
          <w:tcPr>
            <w:tcW w:w="2407" w:type="dxa"/>
          </w:tcPr>
          <w:p w14:paraId="000001C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Anguilla </w:t>
            </w:r>
            <w:proofErr w:type="spellStart"/>
            <w:r>
              <w:rPr>
                <w:rFonts w:ascii="Times New Roman" w:eastAsia="Times New Roman" w:hAnsi="Times New Roman" w:cs="Times New Roman"/>
                <w:i/>
                <w:color w:val="000000"/>
                <w:sz w:val="22"/>
                <w:szCs w:val="22"/>
              </w:rPr>
              <w:t>anguilla</w:t>
            </w:r>
            <w:proofErr w:type="spellEnd"/>
          </w:p>
          <w:p w14:paraId="000001C1"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Babka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gymnotrachelus</w:t>
            </w:r>
            <w:proofErr w:type="spellEnd"/>
          </w:p>
          <w:p w14:paraId="000001C2"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prespensis</w:t>
            </w:r>
            <w:proofErr w:type="spellEnd"/>
          </w:p>
          <w:p w14:paraId="000001C3"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Lota </w:t>
            </w:r>
            <w:proofErr w:type="spellStart"/>
            <w:r>
              <w:rPr>
                <w:rFonts w:ascii="Times New Roman" w:eastAsia="Times New Roman" w:hAnsi="Times New Roman" w:cs="Times New Roman"/>
                <w:i/>
                <w:color w:val="000000"/>
                <w:sz w:val="22"/>
                <w:szCs w:val="22"/>
              </w:rPr>
              <w:t>lota</w:t>
            </w:r>
            <w:proofErr w:type="spellEnd"/>
          </w:p>
          <w:p w14:paraId="000001C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bocagei</w:t>
            </w:r>
            <w:proofErr w:type="spellEnd"/>
          </w:p>
        </w:tc>
        <w:tc>
          <w:tcPr>
            <w:tcW w:w="2407" w:type="dxa"/>
          </w:tcPr>
          <w:p w14:paraId="000001C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comizo</w:t>
            </w:r>
            <w:proofErr w:type="spellEnd"/>
          </w:p>
          <w:p w14:paraId="000001C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graecus</w:t>
            </w:r>
            <w:proofErr w:type="spellEnd"/>
          </w:p>
          <w:p w14:paraId="000001C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graellsii</w:t>
            </w:r>
            <w:proofErr w:type="spellEnd"/>
          </w:p>
          <w:p w14:paraId="000001C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microcephalus</w:t>
            </w:r>
          </w:p>
        </w:tc>
        <w:tc>
          <w:tcPr>
            <w:tcW w:w="2407" w:type="dxa"/>
          </w:tcPr>
          <w:p w14:paraId="000001C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Luciobarbus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sclateri</w:t>
            </w:r>
            <w:proofErr w:type="spellEnd"/>
          </w:p>
          <w:p w14:paraId="000001C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Neogobius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fluviatilis</w:t>
            </w:r>
            <w:proofErr w:type="spellEnd"/>
          </w:p>
          <w:p w14:paraId="000001C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Neogobius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kessleri</w:t>
            </w:r>
            <w:proofErr w:type="spellEnd"/>
          </w:p>
          <w:p w14:paraId="000001CC"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Neogobius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melanostomus</w:t>
            </w:r>
            <w:proofErr w:type="spellEnd"/>
          </w:p>
        </w:tc>
        <w:tc>
          <w:tcPr>
            <w:tcW w:w="2407" w:type="dxa"/>
          </w:tcPr>
          <w:p w14:paraId="000001C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Proterorhinus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semilunaris</w:t>
            </w:r>
            <w:proofErr w:type="spellEnd"/>
          </w:p>
          <w:p w14:paraId="000001C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Salaria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fluviatilis</w:t>
            </w:r>
            <w:proofErr w:type="spellEnd"/>
          </w:p>
          <w:p w14:paraId="000001CF"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Triglopsis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quadricornis</w:t>
            </w:r>
            <w:proofErr w:type="spellEnd"/>
          </w:p>
        </w:tc>
      </w:tr>
      <w:tr w:rsidR="00464996" w14:paraId="530C1745" w14:textId="77777777">
        <w:tc>
          <w:tcPr>
            <w:tcW w:w="9628" w:type="dxa"/>
            <w:gridSpan w:val="4"/>
          </w:tcPr>
          <w:p w14:paraId="000001D0"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r>
              <w:rPr>
                <w:rFonts w:ascii="Times New Roman" w:eastAsia="Times New Roman" w:hAnsi="Times New Roman" w:cs="Times New Roman"/>
                <w:color w:val="000000"/>
                <w:sz w:val="22"/>
                <w:szCs w:val="22"/>
              </w:rPr>
              <w:tab/>
              <w:t>Tolerant generalist species (n=10)</w:t>
            </w:r>
          </w:p>
        </w:tc>
      </w:tr>
      <w:tr w:rsidR="00464996" w14:paraId="11E5846A" w14:textId="77777777">
        <w:trPr>
          <w:trHeight w:val="1154"/>
        </w:trPr>
        <w:tc>
          <w:tcPr>
            <w:tcW w:w="2407" w:type="dxa"/>
          </w:tcPr>
          <w:p w14:paraId="000001D4"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Abramis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brama</w:t>
            </w:r>
            <w:proofErr w:type="spellEnd"/>
          </w:p>
          <w:p w14:paraId="000001D5"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Alburnus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alburnus</w:t>
            </w:r>
            <w:proofErr w:type="spellEnd"/>
          </w:p>
          <w:p w14:paraId="000001D6"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Blicca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bjoerkna</w:t>
            </w:r>
            <w:proofErr w:type="spellEnd"/>
          </w:p>
        </w:tc>
        <w:tc>
          <w:tcPr>
            <w:tcW w:w="2407" w:type="dxa"/>
          </w:tcPr>
          <w:p w14:paraId="000001D7"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Carassius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gibelio</w:t>
            </w:r>
            <w:proofErr w:type="spellEnd"/>
          </w:p>
          <w:p w14:paraId="000001D8"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Cobitis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paludica</w:t>
            </w:r>
            <w:proofErr w:type="spellEnd"/>
          </w:p>
          <w:p w14:paraId="000001D9"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Cyprinus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carpio</w:t>
            </w:r>
            <w:proofErr w:type="spellEnd"/>
          </w:p>
        </w:tc>
        <w:tc>
          <w:tcPr>
            <w:tcW w:w="2407" w:type="dxa"/>
          </w:tcPr>
          <w:p w14:paraId="000001DA"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Gasterosteus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aculeatus</w:t>
            </w:r>
            <w:proofErr w:type="spellEnd"/>
          </w:p>
          <w:p w14:paraId="000001DB"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Perca</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fluviatilis</w:t>
            </w:r>
            <w:proofErr w:type="spellEnd"/>
          </w:p>
          <w:p w14:paraId="000001DC" w14:textId="77777777" w:rsidR="00464996" w:rsidRDefault="00464996">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
        </w:tc>
        <w:tc>
          <w:tcPr>
            <w:tcW w:w="2407" w:type="dxa"/>
          </w:tcPr>
          <w:p w14:paraId="000001DD"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Pungitius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pungitius</w:t>
            </w:r>
            <w:proofErr w:type="spellEnd"/>
          </w:p>
          <w:p w14:paraId="000001DE" w14:textId="77777777" w:rsidR="00464996" w:rsidRDefault="00A11E8F">
            <w:pPr>
              <w:pBdr>
                <w:top w:val="nil"/>
                <w:left w:val="nil"/>
                <w:bottom w:val="nil"/>
                <w:right w:val="nil"/>
                <w:between w:val="nil"/>
              </w:pBdr>
              <w:spacing w:line="276" w:lineRule="auto"/>
              <w:jc w:val="both"/>
              <w:rPr>
                <w:rFonts w:ascii="Times New Roman" w:eastAsia="Times New Roman" w:hAnsi="Times New Roman" w:cs="Times New Roman"/>
                <w:i/>
                <w:color w:val="000000"/>
                <w:sz w:val="22"/>
                <w:szCs w:val="22"/>
              </w:rPr>
            </w:pPr>
            <w:proofErr w:type="spellStart"/>
            <w:r>
              <w:rPr>
                <w:rFonts w:ascii="Times New Roman" w:eastAsia="Times New Roman" w:hAnsi="Times New Roman" w:cs="Times New Roman"/>
                <w:i/>
                <w:color w:val="000000"/>
                <w:sz w:val="22"/>
                <w:szCs w:val="22"/>
              </w:rPr>
              <w:t>Rutilus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rutilus</w:t>
            </w:r>
            <w:proofErr w:type="spellEnd"/>
          </w:p>
        </w:tc>
      </w:tr>
    </w:tbl>
    <w:p w14:paraId="000001DF" w14:textId="77777777" w:rsidR="00464996" w:rsidRDefault="0046499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1E0" w14:textId="77777777" w:rsidR="00464996" w:rsidRDefault="00A11E8F">
      <w:pPr>
        <w:spacing w:after="0"/>
        <w:rPr>
          <w:rFonts w:ascii="Times New Roman" w:eastAsia="Times New Roman" w:hAnsi="Times New Roman" w:cs="Times New Roman"/>
          <w:b/>
          <w:i/>
        </w:rPr>
      </w:pPr>
      <w:r>
        <w:br w:type="page"/>
      </w:r>
    </w:p>
    <w:p w14:paraId="000001E1" w14:textId="1B911F83"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bookmarkStart w:id="11" w:name="_heading=h.17dp8vu" w:colFirst="0" w:colLast="0"/>
      <w:bookmarkEnd w:id="11"/>
      <w:r w:rsidRPr="00A11E8F">
        <w:rPr>
          <w:rFonts w:ascii="Times New Roman" w:eastAsia="Times New Roman" w:hAnsi="Times New Roman" w:cs="Times New Roman"/>
          <w:b/>
          <w:i/>
          <w:color w:val="000000"/>
          <w:sz w:val="17"/>
          <w:szCs w:val="17"/>
        </w:rPr>
        <w:lastRenderedPageBreak/>
        <w:t xml:space="preserve">Extended Data Table 3. Geological formation classification rules. </w:t>
      </w:r>
    </w:p>
    <w:tbl>
      <w:tblPr>
        <w:tblStyle w:val="a3"/>
        <w:tblW w:w="9638" w:type="dxa"/>
        <w:tblInd w:w="0" w:type="dxa"/>
        <w:tblBorders>
          <w:top w:val="single" w:sz="4" w:space="0" w:color="000000"/>
          <w:bottom w:val="single" w:sz="4" w:space="0" w:color="000000"/>
        </w:tblBorders>
        <w:tblLayout w:type="fixed"/>
        <w:tblLook w:val="0400" w:firstRow="0" w:lastRow="0" w:firstColumn="0" w:lastColumn="0" w:noHBand="0" w:noVBand="1"/>
      </w:tblPr>
      <w:tblGrid>
        <w:gridCol w:w="2694"/>
        <w:gridCol w:w="5528"/>
        <w:gridCol w:w="1416"/>
      </w:tblGrid>
      <w:tr w:rsidR="00464996" w14:paraId="2D15A1E3" w14:textId="77777777">
        <w:trPr>
          <w:trHeight w:val="288"/>
        </w:trPr>
        <w:tc>
          <w:tcPr>
            <w:tcW w:w="2694" w:type="dxa"/>
            <w:tcBorders>
              <w:top w:val="single" w:sz="4" w:space="0" w:color="000000"/>
              <w:bottom w:val="single" w:sz="4" w:space="0" w:color="000000"/>
            </w:tcBorders>
          </w:tcPr>
          <w:p w14:paraId="000001E2"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Geochemical category</w:t>
            </w:r>
          </w:p>
        </w:tc>
        <w:tc>
          <w:tcPr>
            <w:tcW w:w="5528" w:type="dxa"/>
            <w:tcBorders>
              <w:top w:val="single" w:sz="4" w:space="0" w:color="000000"/>
              <w:bottom w:val="single" w:sz="4" w:space="0" w:color="000000"/>
            </w:tcBorders>
            <w:shd w:val="clear" w:color="auto" w:fill="auto"/>
          </w:tcPr>
          <w:p w14:paraId="000001E3"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Rules for classification</w:t>
            </w:r>
          </w:p>
        </w:tc>
        <w:tc>
          <w:tcPr>
            <w:tcW w:w="1416" w:type="dxa"/>
            <w:tcBorders>
              <w:top w:val="single" w:sz="4" w:space="0" w:color="000000"/>
              <w:bottom w:val="single" w:sz="4" w:space="0" w:color="000000"/>
            </w:tcBorders>
          </w:tcPr>
          <w:p w14:paraId="000001E4"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Data source</w:t>
            </w:r>
          </w:p>
        </w:tc>
      </w:tr>
      <w:tr w:rsidR="00464996" w14:paraId="31F050F7" w14:textId="77777777">
        <w:trPr>
          <w:trHeight w:val="1330"/>
        </w:trPr>
        <w:tc>
          <w:tcPr>
            <w:tcW w:w="2694" w:type="dxa"/>
          </w:tcPr>
          <w:p w14:paraId="000001E5"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Formations classified as siliceous</w:t>
            </w:r>
          </w:p>
        </w:tc>
        <w:tc>
          <w:tcPr>
            <w:tcW w:w="5528" w:type="dxa"/>
            <w:shd w:val="clear" w:color="auto" w:fill="auto"/>
          </w:tcPr>
          <w:p w14:paraId="000001E6"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Lithological units identified as: Fine sediments (except those with marls), coarse sediments (except those with marls), siliciclastic rocks and fine sediments, siliciclastic rocks and coarse sediments, siliciclastic rocks, metamorphic rocks (except of those with marbles and </w:t>
            </w:r>
            <w:proofErr w:type="spellStart"/>
            <w:r>
              <w:rPr>
                <w:rFonts w:ascii="Times New Roman" w:eastAsia="Times New Roman" w:hAnsi="Times New Roman" w:cs="Times New Roman"/>
                <w:color w:val="000000"/>
              </w:rPr>
              <w:t>limestones</w:t>
            </w:r>
            <w:proofErr w:type="spellEnd"/>
            <w:r>
              <w:rPr>
                <w:rFonts w:ascii="Times New Roman" w:eastAsia="Times New Roman" w:hAnsi="Times New Roman" w:cs="Times New Roman"/>
                <w:color w:val="000000"/>
              </w:rPr>
              <w:t xml:space="preserve">), magmatic rocks (except of those with </w:t>
            </w:r>
            <w:proofErr w:type="spellStart"/>
            <w:r>
              <w:rPr>
                <w:rFonts w:ascii="Times New Roman" w:eastAsia="Times New Roman" w:hAnsi="Times New Roman" w:cs="Times New Roman"/>
                <w:color w:val="000000"/>
              </w:rPr>
              <w:t>limestones</w:t>
            </w:r>
            <w:proofErr w:type="spellEnd"/>
            <w:r>
              <w:rPr>
                <w:rFonts w:ascii="Times New Roman" w:eastAsia="Times New Roman" w:hAnsi="Times New Roman" w:cs="Times New Roman"/>
                <w:color w:val="000000"/>
              </w:rPr>
              <w:t>)</w:t>
            </w:r>
          </w:p>
        </w:tc>
        <w:tc>
          <w:tcPr>
            <w:tcW w:w="1416" w:type="dxa"/>
          </w:tcPr>
          <w:p w14:paraId="000001E7"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IMHE1500 </w:t>
            </w:r>
          </w:p>
        </w:tc>
      </w:tr>
      <w:tr w:rsidR="00464996" w14:paraId="6B5EE2DA" w14:textId="77777777">
        <w:trPr>
          <w:trHeight w:val="981"/>
        </w:trPr>
        <w:tc>
          <w:tcPr>
            <w:tcW w:w="2694" w:type="dxa"/>
          </w:tcPr>
          <w:p w14:paraId="000001E8"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Formations classified as calcareous</w:t>
            </w:r>
          </w:p>
        </w:tc>
        <w:tc>
          <w:tcPr>
            <w:tcW w:w="5528" w:type="dxa"/>
            <w:shd w:val="clear" w:color="auto" w:fill="auto"/>
          </w:tcPr>
          <w:p w14:paraId="000001E9"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Lithological units identified as: Fine sediments (with marls), coarse sediments (with marls and </w:t>
            </w:r>
            <w:proofErr w:type="spellStart"/>
            <w:r>
              <w:rPr>
                <w:rFonts w:ascii="Times New Roman" w:eastAsia="Times New Roman" w:hAnsi="Times New Roman" w:cs="Times New Roman"/>
                <w:color w:val="000000"/>
              </w:rPr>
              <w:t>limestones</w:t>
            </w:r>
            <w:proofErr w:type="spellEnd"/>
            <w:r>
              <w:rPr>
                <w:rFonts w:ascii="Times New Roman" w:eastAsia="Times New Roman" w:hAnsi="Times New Roman" w:cs="Times New Roman"/>
                <w:color w:val="000000"/>
              </w:rPr>
              <w:t xml:space="preserve">), calcareous rocs, calcareous rocks and coarse sediments, calcareous rocks and fine sediments,  metamorphic rocks (with marbles and </w:t>
            </w:r>
            <w:proofErr w:type="spellStart"/>
            <w:r>
              <w:rPr>
                <w:rFonts w:ascii="Times New Roman" w:eastAsia="Times New Roman" w:hAnsi="Times New Roman" w:cs="Times New Roman"/>
                <w:color w:val="000000"/>
              </w:rPr>
              <w:t>limestones</w:t>
            </w:r>
            <w:proofErr w:type="spellEnd"/>
            <w:r>
              <w:rPr>
                <w:rFonts w:ascii="Times New Roman" w:eastAsia="Times New Roman" w:hAnsi="Times New Roman" w:cs="Times New Roman"/>
                <w:color w:val="000000"/>
              </w:rPr>
              <w:t>), metamorphic rocks (marbles)</w:t>
            </w:r>
          </w:p>
        </w:tc>
        <w:tc>
          <w:tcPr>
            <w:tcW w:w="1416" w:type="dxa"/>
          </w:tcPr>
          <w:p w14:paraId="000001EA"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IMHE1500 </w:t>
            </w:r>
          </w:p>
        </w:tc>
      </w:tr>
      <w:tr w:rsidR="00464996" w14:paraId="3231BE35" w14:textId="77777777">
        <w:trPr>
          <w:trHeight w:val="288"/>
        </w:trPr>
        <w:tc>
          <w:tcPr>
            <w:tcW w:w="2694" w:type="dxa"/>
          </w:tcPr>
          <w:p w14:paraId="000001EB" w14:textId="77777777" w:rsidR="00464996" w:rsidRDefault="00A11E8F">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Organic substrate</w:t>
            </w:r>
          </w:p>
        </w:tc>
        <w:tc>
          <w:tcPr>
            <w:tcW w:w="5528" w:type="dxa"/>
            <w:shd w:val="clear" w:color="auto" w:fill="auto"/>
          </w:tcPr>
          <w:p w14:paraId="000001EC" w14:textId="77777777" w:rsidR="00464996" w:rsidRDefault="00A11E8F">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Soil mapping units classified as: marsh or </w:t>
            </w:r>
            <w:proofErr w:type="spellStart"/>
            <w:r>
              <w:rPr>
                <w:rFonts w:ascii="Times New Roman" w:eastAsia="Times New Roman" w:hAnsi="Times New Roman" w:cs="Times New Roman"/>
                <w:color w:val="000000"/>
              </w:rPr>
              <w:t>Histosol</w:t>
            </w:r>
            <w:proofErr w:type="spellEnd"/>
            <w:r>
              <w:rPr>
                <w:rFonts w:ascii="Times New Roman" w:eastAsia="Times New Roman" w:hAnsi="Times New Roman" w:cs="Times New Roman"/>
                <w:color w:val="000000"/>
              </w:rPr>
              <w:t xml:space="preserve"> according to the World Reference Base (WRB) for Soil Resources, organic materials or peat (mires) according to dominant soil parent material, peat soils according to Dominant surface textural class.</w:t>
            </w:r>
          </w:p>
        </w:tc>
        <w:tc>
          <w:tcPr>
            <w:tcW w:w="1416" w:type="dxa"/>
          </w:tcPr>
          <w:p w14:paraId="000001ED"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ESDB v2.0</w:t>
            </w:r>
          </w:p>
        </w:tc>
      </w:tr>
    </w:tbl>
    <w:p w14:paraId="000001EE" w14:textId="77777777" w:rsidR="00464996" w:rsidRDefault="0046499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5F5AB3C" w14:textId="3518C29A" w:rsidR="00CA7DF4" w:rsidRPr="00514FE0" w:rsidRDefault="00514FE0" w:rsidP="00514FE0">
      <w:pPr>
        <w:rPr>
          <w:rFonts w:ascii="Times New Roman" w:eastAsia="Times New Roman" w:hAnsi="Times New Roman" w:cs="Times New Roman"/>
          <w:b/>
          <w:i/>
          <w:color w:val="000000"/>
          <w:sz w:val="18"/>
          <w:szCs w:val="18"/>
        </w:rPr>
      </w:pPr>
      <w:bookmarkStart w:id="12" w:name="_heading=h.3rdcrjn" w:colFirst="0" w:colLast="0"/>
      <w:bookmarkEnd w:id="12"/>
      <w:r>
        <w:rPr>
          <w:rFonts w:ascii="Times New Roman" w:eastAsia="Times New Roman" w:hAnsi="Times New Roman" w:cs="Times New Roman"/>
          <w:b/>
          <w:i/>
          <w:color w:val="000000"/>
          <w:sz w:val="17"/>
          <w:szCs w:val="17"/>
        </w:rPr>
        <w:t>*</w:t>
      </w:r>
      <w:r w:rsidRPr="00514FE0">
        <w:rPr>
          <w:rFonts w:ascii="Times New Roman" w:eastAsia="Times New Roman" w:hAnsi="Times New Roman" w:cs="Times New Roman"/>
          <w:b/>
          <w:i/>
          <w:color w:val="000000"/>
          <w:sz w:val="17"/>
          <w:szCs w:val="17"/>
        </w:rPr>
        <w:t xml:space="preserve">IHME1500 – International Hydrogeological Map of Europe (IHME 1500, v1.2); ESDB v2.0 – European Soil Database v2.0. </w:t>
      </w:r>
      <w:r w:rsidR="00CA7DF4" w:rsidRPr="00514FE0">
        <w:rPr>
          <w:rFonts w:ascii="Times New Roman" w:eastAsia="Times New Roman" w:hAnsi="Times New Roman" w:cs="Times New Roman"/>
          <w:b/>
          <w:i/>
          <w:color w:val="000000"/>
          <w:sz w:val="18"/>
          <w:szCs w:val="18"/>
        </w:rPr>
        <w:br w:type="page"/>
      </w:r>
    </w:p>
    <w:p w14:paraId="000001EF" w14:textId="7BDDC5AE"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8"/>
          <w:szCs w:val="18"/>
        </w:rPr>
      </w:pPr>
      <w:r w:rsidRPr="00A11E8F">
        <w:rPr>
          <w:rFonts w:ascii="Times New Roman" w:eastAsia="Times New Roman" w:hAnsi="Times New Roman" w:cs="Times New Roman"/>
          <w:b/>
          <w:i/>
          <w:color w:val="000000"/>
          <w:sz w:val="18"/>
          <w:szCs w:val="18"/>
        </w:rPr>
        <w:lastRenderedPageBreak/>
        <w:t>Extended Data Table 4. Percent error for environmental variables at undisturbed sites obtained from CCM v2.1 River and Catchments database relative to those obtained from a IC fish monitoring dataset.</w:t>
      </w:r>
    </w:p>
    <w:tbl>
      <w:tblPr>
        <w:tblStyle w:val="a4"/>
        <w:tblW w:w="8504" w:type="dxa"/>
        <w:tblInd w:w="0" w:type="dxa"/>
        <w:tblLayout w:type="fixed"/>
        <w:tblLook w:val="0400" w:firstRow="0" w:lastRow="0" w:firstColumn="0" w:lastColumn="0" w:noHBand="0" w:noVBand="1"/>
      </w:tblPr>
      <w:tblGrid>
        <w:gridCol w:w="1984"/>
        <w:gridCol w:w="1984"/>
        <w:gridCol w:w="2552"/>
        <w:gridCol w:w="1984"/>
      </w:tblGrid>
      <w:tr w:rsidR="00464996" w14:paraId="395AB838" w14:textId="77777777">
        <w:trPr>
          <w:trHeight w:val="288"/>
        </w:trPr>
        <w:tc>
          <w:tcPr>
            <w:tcW w:w="1985" w:type="dxa"/>
            <w:tcBorders>
              <w:top w:val="single" w:sz="4" w:space="0" w:color="000000"/>
              <w:left w:val="nil"/>
              <w:bottom w:val="single" w:sz="4" w:space="0" w:color="000000"/>
              <w:right w:val="nil"/>
            </w:tcBorders>
            <w:shd w:val="clear" w:color="auto" w:fill="auto"/>
            <w:vAlign w:val="bottom"/>
          </w:tcPr>
          <w:p w14:paraId="000001F0"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Statistic</w:t>
            </w:r>
          </w:p>
        </w:tc>
        <w:tc>
          <w:tcPr>
            <w:tcW w:w="1984" w:type="dxa"/>
            <w:tcBorders>
              <w:top w:val="single" w:sz="4" w:space="0" w:color="000000"/>
              <w:left w:val="nil"/>
              <w:bottom w:val="single" w:sz="4" w:space="0" w:color="000000"/>
              <w:right w:val="nil"/>
            </w:tcBorders>
            <w:shd w:val="clear" w:color="auto" w:fill="auto"/>
            <w:vAlign w:val="bottom"/>
          </w:tcPr>
          <w:p w14:paraId="000001F1"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Altitude error (%)</w:t>
            </w:r>
          </w:p>
        </w:tc>
        <w:tc>
          <w:tcPr>
            <w:tcW w:w="2552" w:type="dxa"/>
            <w:tcBorders>
              <w:top w:val="single" w:sz="4" w:space="0" w:color="000000"/>
              <w:left w:val="nil"/>
              <w:bottom w:val="single" w:sz="4" w:space="0" w:color="000000"/>
              <w:right w:val="nil"/>
            </w:tcBorders>
            <w:shd w:val="clear" w:color="auto" w:fill="auto"/>
            <w:vAlign w:val="bottom"/>
          </w:tcPr>
          <w:p w14:paraId="000001F2"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Catchment size error (%)</w:t>
            </w:r>
          </w:p>
        </w:tc>
        <w:tc>
          <w:tcPr>
            <w:tcW w:w="1984" w:type="dxa"/>
            <w:tcBorders>
              <w:top w:val="single" w:sz="4" w:space="0" w:color="000000"/>
              <w:left w:val="nil"/>
              <w:bottom w:val="single" w:sz="4" w:space="0" w:color="000000"/>
              <w:right w:val="nil"/>
            </w:tcBorders>
            <w:shd w:val="clear" w:color="auto" w:fill="auto"/>
            <w:vAlign w:val="bottom"/>
          </w:tcPr>
          <w:p w14:paraId="000001F3"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Slope error (%)</w:t>
            </w:r>
          </w:p>
        </w:tc>
      </w:tr>
      <w:tr w:rsidR="00464996" w14:paraId="685A0253" w14:textId="77777777">
        <w:trPr>
          <w:trHeight w:val="288"/>
        </w:trPr>
        <w:tc>
          <w:tcPr>
            <w:tcW w:w="1985" w:type="dxa"/>
            <w:tcBorders>
              <w:top w:val="single" w:sz="4" w:space="0" w:color="000000"/>
              <w:left w:val="nil"/>
              <w:bottom w:val="nil"/>
              <w:right w:val="nil"/>
            </w:tcBorders>
            <w:shd w:val="clear" w:color="auto" w:fill="auto"/>
            <w:vAlign w:val="bottom"/>
          </w:tcPr>
          <w:p w14:paraId="000001F4"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Mean</w:t>
            </w:r>
          </w:p>
        </w:tc>
        <w:tc>
          <w:tcPr>
            <w:tcW w:w="1984" w:type="dxa"/>
            <w:tcBorders>
              <w:top w:val="single" w:sz="4" w:space="0" w:color="000000"/>
              <w:left w:val="nil"/>
              <w:bottom w:val="nil"/>
              <w:right w:val="nil"/>
            </w:tcBorders>
            <w:shd w:val="clear" w:color="auto" w:fill="auto"/>
            <w:vAlign w:val="bottom"/>
          </w:tcPr>
          <w:p w14:paraId="000001F5"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2552" w:type="dxa"/>
            <w:tcBorders>
              <w:top w:val="single" w:sz="4" w:space="0" w:color="000000"/>
              <w:left w:val="nil"/>
              <w:bottom w:val="nil"/>
              <w:right w:val="nil"/>
            </w:tcBorders>
            <w:shd w:val="clear" w:color="auto" w:fill="auto"/>
            <w:vAlign w:val="bottom"/>
          </w:tcPr>
          <w:p w14:paraId="000001F6"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134.6</w:t>
            </w:r>
          </w:p>
        </w:tc>
        <w:tc>
          <w:tcPr>
            <w:tcW w:w="1984" w:type="dxa"/>
            <w:tcBorders>
              <w:top w:val="single" w:sz="4" w:space="0" w:color="000000"/>
              <w:left w:val="nil"/>
              <w:bottom w:val="nil"/>
              <w:right w:val="nil"/>
            </w:tcBorders>
            <w:shd w:val="clear" w:color="auto" w:fill="auto"/>
            <w:vAlign w:val="bottom"/>
          </w:tcPr>
          <w:p w14:paraId="000001F7"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104.3</w:t>
            </w:r>
          </w:p>
        </w:tc>
      </w:tr>
      <w:tr w:rsidR="00464996" w14:paraId="60181D04" w14:textId="77777777">
        <w:trPr>
          <w:trHeight w:val="288"/>
        </w:trPr>
        <w:tc>
          <w:tcPr>
            <w:tcW w:w="1985" w:type="dxa"/>
            <w:tcBorders>
              <w:top w:val="nil"/>
              <w:left w:val="nil"/>
              <w:bottom w:val="nil"/>
              <w:right w:val="nil"/>
            </w:tcBorders>
            <w:shd w:val="clear" w:color="auto" w:fill="auto"/>
            <w:vAlign w:val="bottom"/>
          </w:tcPr>
          <w:p w14:paraId="000001F8"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Median</w:t>
            </w:r>
          </w:p>
        </w:tc>
        <w:tc>
          <w:tcPr>
            <w:tcW w:w="1984" w:type="dxa"/>
            <w:tcBorders>
              <w:top w:val="nil"/>
              <w:left w:val="nil"/>
              <w:bottom w:val="nil"/>
              <w:right w:val="nil"/>
            </w:tcBorders>
            <w:shd w:val="clear" w:color="auto" w:fill="auto"/>
            <w:vAlign w:val="bottom"/>
          </w:tcPr>
          <w:p w14:paraId="000001F9"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2552" w:type="dxa"/>
            <w:tcBorders>
              <w:top w:val="nil"/>
              <w:left w:val="nil"/>
              <w:bottom w:val="nil"/>
              <w:right w:val="nil"/>
            </w:tcBorders>
            <w:shd w:val="clear" w:color="auto" w:fill="auto"/>
            <w:vAlign w:val="bottom"/>
          </w:tcPr>
          <w:p w14:paraId="000001FA"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984" w:type="dxa"/>
            <w:tcBorders>
              <w:top w:val="nil"/>
              <w:left w:val="nil"/>
              <w:bottom w:val="nil"/>
              <w:right w:val="nil"/>
            </w:tcBorders>
            <w:shd w:val="clear" w:color="auto" w:fill="auto"/>
            <w:vAlign w:val="bottom"/>
          </w:tcPr>
          <w:p w14:paraId="000001FB"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464996" w14:paraId="181E0DC1" w14:textId="77777777">
        <w:trPr>
          <w:trHeight w:val="288"/>
        </w:trPr>
        <w:tc>
          <w:tcPr>
            <w:tcW w:w="1985" w:type="dxa"/>
            <w:tcBorders>
              <w:top w:val="nil"/>
              <w:left w:val="nil"/>
              <w:right w:val="nil"/>
            </w:tcBorders>
            <w:shd w:val="clear" w:color="auto" w:fill="auto"/>
            <w:vAlign w:val="bottom"/>
          </w:tcPr>
          <w:p w14:paraId="000001FC"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Standard deviation</w:t>
            </w:r>
          </w:p>
        </w:tc>
        <w:tc>
          <w:tcPr>
            <w:tcW w:w="1984" w:type="dxa"/>
            <w:tcBorders>
              <w:top w:val="nil"/>
              <w:left w:val="nil"/>
              <w:right w:val="nil"/>
            </w:tcBorders>
            <w:shd w:val="clear" w:color="auto" w:fill="auto"/>
            <w:vAlign w:val="bottom"/>
          </w:tcPr>
          <w:p w14:paraId="000001FD"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77.1</w:t>
            </w:r>
          </w:p>
        </w:tc>
        <w:tc>
          <w:tcPr>
            <w:tcW w:w="2552" w:type="dxa"/>
            <w:tcBorders>
              <w:top w:val="nil"/>
              <w:left w:val="nil"/>
              <w:right w:val="nil"/>
            </w:tcBorders>
            <w:shd w:val="clear" w:color="auto" w:fill="auto"/>
            <w:vAlign w:val="bottom"/>
          </w:tcPr>
          <w:p w14:paraId="000001FE"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2431.9</w:t>
            </w:r>
          </w:p>
        </w:tc>
        <w:tc>
          <w:tcPr>
            <w:tcW w:w="1984" w:type="dxa"/>
            <w:tcBorders>
              <w:top w:val="nil"/>
              <w:left w:val="nil"/>
              <w:right w:val="nil"/>
            </w:tcBorders>
            <w:shd w:val="clear" w:color="auto" w:fill="auto"/>
            <w:vAlign w:val="bottom"/>
          </w:tcPr>
          <w:p w14:paraId="000001FF" w14:textId="77777777" w:rsidR="00464996" w:rsidRDefault="00A11E8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rPr>
              <w:t>427.9</w:t>
            </w:r>
          </w:p>
        </w:tc>
      </w:tr>
      <w:tr w:rsidR="00464996" w14:paraId="54025CC9" w14:textId="77777777">
        <w:trPr>
          <w:trHeight w:val="288"/>
        </w:trPr>
        <w:tc>
          <w:tcPr>
            <w:tcW w:w="1985" w:type="dxa"/>
            <w:tcBorders>
              <w:top w:val="nil"/>
              <w:left w:val="nil"/>
              <w:bottom w:val="single" w:sz="4" w:space="0" w:color="000000"/>
              <w:right w:val="nil"/>
            </w:tcBorders>
            <w:shd w:val="clear" w:color="auto" w:fill="auto"/>
            <w:vAlign w:val="bottom"/>
          </w:tcPr>
          <w:p w14:paraId="00000200" w14:textId="77777777" w:rsidR="00464996" w:rsidRDefault="00A11E8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Mean deviation</w:t>
            </w:r>
          </w:p>
        </w:tc>
        <w:tc>
          <w:tcPr>
            <w:tcW w:w="1984" w:type="dxa"/>
            <w:tcBorders>
              <w:top w:val="nil"/>
              <w:left w:val="nil"/>
              <w:bottom w:val="single" w:sz="4" w:space="0" w:color="000000"/>
              <w:right w:val="nil"/>
            </w:tcBorders>
            <w:shd w:val="clear" w:color="auto" w:fill="auto"/>
            <w:vAlign w:val="bottom"/>
          </w:tcPr>
          <w:p w14:paraId="00000201"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28.8</w:t>
            </w:r>
          </w:p>
        </w:tc>
        <w:tc>
          <w:tcPr>
            <w:tcW w:w="2552" w:type="dxa"/>
            <w:tcBorders>
              <w:top w:val="nil"/>
              <w:left w:val="nil"/>
              <w:bottom w:val="single" w:sz="4" w:space="0" w:color="000000"/>
              <w:right w:val="nil"/>
            </w:tcBorders>
            <w:shd w:val="clear" w:color="auto" w:fill="auto"/>
            <w:vAlign w:val="bottom"/>
          </w:tcPr>
          <w:p w14:paraId="00000202" w14:textId="77777777" w:rsidR="00464996" w:rsidRDefault="00A11E8F">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241.9</w:t>
            </w:r>
          </w:p>
        </w:tc>
        <w:tc>
          <w:tcPr>
            <w:tcW w:w="1984" w:type="dxa"/>
            <w:tcBorders>
              <w:top w:val="nil"/>
              <w:left w:val="nil"/>
              <w:bottom w:val="single" w:sz="4" w:space="0" w:color="000000"/>
              <w:right w:val="nil"/>
            </w:tcBorders>
            <w:shd w:val="clear" w:color="auto" w:fill="auto"/>
            <w:vAlign w:val="bottom"/>
          </w:tcPr>
          <w:p w14:paraId="00000203" w14:textId="77777777" w:rsidR="00464996" w:rsidRDefault="00A11E8F">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rPr>
              <w:t>186.6</w:t>
            </w:r>
          </w:p>
        </w:tc>
      </w:tr>
    </w:tbl>
    <w:p w14:paraId="00000204" w14:textId="77777777" w:rsidR="00464996" w:rsidRDefault="00464996">
      <w:pPr>
        <w:spacing w:after="0"/>
        <w:rPr>
          <w:rFonts w:ascii="Times New Roman" w:eastAsia="Times New Roman" w:hAnsi="Times New Roman" w:cs="Times New Roman"/>
          <w:b/>
          <w:i/>
          <w:sz w:val="17"/>
          <w:szCs w:val="17"/>
        </w:rPr>
      </w:pPr>
    </w:p>
    <w:p w14:paraId="4E3849E4" w14:textId="77777777" w:rsidR="00CA7DF4" w:rsidRDefault="00CA7DF4">
      <w:pPr>
        <w:rPr>
          <w:rFonts w:ascii="Times New Roman" w:eastAsia="Times New Roman" w:hAnsi="Times New Roman" w:cs="Times New Roman"/>
          <w:b/>
          <w:i/>
          <w:color w:val="000000"/>
          <w:sz w:val="17"/>
          <w:szCs w:val="17"/>
        </w:rPr>
      </w:pPr>
      <w:bookmarkStart w:id="13" w:name="_heading=h.26in1rg" w:colFirst="0" w:colLast="0"/>
      <w:bookmarkEnd w:id="13"/>
      <w:r>
        <w:rPr>
          <w:rFonts w:ascii="Times New Roman" w:eastAsia="Times New Roman" w:hAnsi="Times New Roman" w:cs="Times New Roman"/>
          <w:b/>
          <w:i/>
          <w:color w:val="000000"/>
          <w:sz w:val="17"/>
          <w:szCs w:val="17"/>
        </w:rPr>
        <w:br w:type="page"/>
      </w:r>
    </w:p>
    <w:p w14:paraId="00000205" w14:textId="3CB6DC90"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r w:rsidRPr="00A11E8F">
        <w:rPr>
          <w:rFonts w:ascii="Times New Roman" w:eastAsia="Times New Roman" w:hAnsi="Times New Roman" w:cs="Times New Roman"/>
          <w:b/>
          <w:i/>
          <w:color w:val="000000"/>
          <w:sz w:val="17"/>
          <w:szCs w:val="17"/>
        </w:rPr>
        <w:lastRenderedPageBreak/>
        <w:t>Extended Data Table 5. Statistical summary of environmental attributes derived from the CCM v2.1 Rivers and Catchment database for undisturbed sites (training dataset) in comparison to the entire European river network (extrapolation dataset).</w:t>
      </w:r>
    </w:p>
    <w:tbl>
      <w:tblPr>
        <w:tblStyle w:val="a5"/>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25"/>
        <w:gridCol w:w="426"/>
        <w:gridCol w:w="708"/>
        <w:gridCol w:w="567"/>
        <w:gridCol w:w="709"/>
        <w:gridCol w:w="851"/>
        <w:gridCol w:w="850"/>
        <w:gridCol w:w="425"/>
        <w:gridCol w:w="851"/>
        <w:gridCol w:w="567"/>
        <w:gridCol w:w="850"/>
        <w:gridCol w:w="851"/>
        <w:gridCol w:w="850"/>
      </w:tblGrid>
      <w:tr w:rsidR="00464996" w14:paraId="79AE6348" w14:textId="77777777">
        <w:trPr>
          <w:trHeight w:val="288"/>
        </w:trPr>
        <w:tc>
          <w:tcPr>
            <w:tcW w:w="1271" w:type="dxa"/>
            <w:vMerge w:val="restart"/>
            <w:vAlign w:val="center"/>
          </w:tcPr>
          <w:p w14:paraId="00000206"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Environmental variables</w:t>
            </w:r>
          </w:p>
        </w:tc>
        <w:tc>
          <w:tcPr>
            <w:tcW w:w="425" w:type="dxa"/>
            <w:vAlign w:val="center"/>
          </w:tcPr>
          <w:p w14:paraId="00000207" w14:textId="77777777" w:rsidR="00464996" w:rsidRDefault="00464996">
            <w:pPr>
              <w:widowControl w:val="0"/>
              <w:spacing w:after="0" w:line="240" w:lineRule="auto"/>
              <w:rPr>
                <w:rFonts w:ascii="Times New Roman" w:eastAsia="Times New Roman" w:hAnsi="Times New Roman" w:cs="Times New Roman"/>
                <w:sz w:val="18"/>
                <w:szCs w:val="18"/>
              </w:rPr>
            </w:pPr>
          </w:p>
        </w:tc>
        <w:tc>
          <w:tcPr>
            <w:tcW w:w="4111" w:type="dxa"/>
            <w:gridSpan w:val="6"/>
            <w:shd w:val="clear" w:color="auto" w:fill="auto"/>
            <w:vAlign w:val="center"/>
          </w:tcPr>
          <w:p w14:paraId="00000208"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Training dataset (n = 1096)</w:t>
            </w:r>
          </w:p>
        </w:tc>
        <w:tc>
          <w:tcPr>
            <w:tcW w:w="4394" w:type="dxa"/>
            <w:gridSpan w:val="6"/>
            <w:vAlign w:val="center"/>
          </w:tcPr>
          <w:p w14:paraId="0000020E"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Extrapolation dataset (n = 851,820)</w:t>
            </w:r>
          </w:p>
        </w:tc>
      </w:tr>
      <w:tr w:rsidR="00464996" w14:paraId="3223C050" w14:textId="77777777">
        <w:trPr>
          <w:trHeight w:val="288"/>
        </w:trPr>
        <w:tc>
          <w:tcPr>
            <w:tcW w:w="1271" w:type="dxa"/>
            <w:vMerge/>
            <w:vAlign w:val="center"/>
          </w:tcPr>
          <w:p w14:paraId="00000214" w14:textId="77777777" w:rsidR="00464996" w:rsidRDefault="0046499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425" w:type="dxa"/>
            <w:vAlign w:val="center"/>
          </w:tcPr>
          <w:p w14:paraId="00000215" w14:textId="77777777" w:rsidR="00464996" w:rsidRDefault="00A11E8F">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Unit</w:t>
            </w:r>
          </w:p>
        </w:tc>
        <w:tc>
          <w:tcPr>
            <w:tcW w:w="426" w:type="dxa"/>
            <w:shd w:val="clear" w:color="auto" w:fill="auto"/>
            <w:vAlign w:val="center"/>
          </w:tcPr>
          <w:p w14:paraId="00000216"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w:t>
            </w:r>
          </w:p>
        </w:tc>
        <w:tc>
          <w:tcPr>
            <w:tcW w:w="708" w:type="dxa"/>
            <w:shd w:val="clear" w:color="auto" w:fill="auto"/>
            <w:vAlign w:val="center"/>
          </w:tcPr>
          <w:p w14:paraId="00000217"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Max</w:t>
            </w:r>
          </w:p>
        </w:tc>
        <w:tc>
          <w:tcPr>
            <w:tcW w:w="567" w:type="dxa"/>
            <w:shd w:val="clear" w:color="auto" w:fill="auto"/>
            <w:vAlign w:val="center"/>
          </w:tcPr>
          <w:p w14:paraId="00000218"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Mean</w:t>
            </w:r>
          </w:p>
        </w:tc>
        <w:tc>
          <w:tcPr>
            <w:tcW w:w="709" w:type="dxa"/>
            <w:shd w:val="clear" w:color="auto" w:fill="auto"/>
            <w:vAlign w:val="center"/>
          </w:tcPr>
          <w:p w14:paraId="00000219"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Median*</w:t>
            </w:r>
          </w:p>
        </w:tc>
        <w:tc>
          <w:tcPr>
            <w:tcW w:w="851" w:type="dxa"/>
          </w:tcPr>
          <w:p w14:paraId="0000021A"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Mean deviation</w:t>
            </w:r>
          </w:p>
        </w:tc>
        <w:tc>
          <w:tcPr>
            <w:tcW w:w="850" w:type="dxa"/>
          </w:tcPr>
          <w:p w14:paraId="0000021B"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Standard deviation</w:t>
            </w:r>
          </w:p>
        </w:tc>
        <w:tc>
          <w:tcPr>
            <w:tcW w:w="425" w:type="dxa"/>
            <w:vAlign w:val="center"/>
          </w:tcPr>
          <w:p w14:paraId="0000021C"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w:t>
            </w:r>
          </w:p>
        </w:tc>
        <w:tc>
          <w:tcPr>
            <w:tcW w:w="851" w:type="dxa"/>
            <w:vAlign w:val="center"/>
          </w:tcPr>
          <w:p w14:paraId="0000021D"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Max</w:t>
            </w:r>
          </w:p>
        </w:tc>
        <w:tc>
          <w:tcPr>
            <w:tcW w:w="567" w:type="dxa"/>
            <w:vAlign w:val="center"/>
          </w:tcPr>
          <w:p w14:paraId="0000021E"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Mean</w:t>
            </w:r>
          </w:p>
        </w:tc>
        <w:tc>
          <w:tcPr>
            <w:tcW w:w="850" w:type="dxa"/>
            <w:vAlign w:val="center"/>
          </w:tcPr>
          <w:p w14:paraId="0000021F"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Median*</w:t>
            </w:r>
          </w:p>
        </w:tc>
        <w:tc>
          <w:tcPr>
            <w:tcW w:w="851" w:type="dxa"/>
            <w:vAlign w:val="center"/>
          </w:tcPr>
          <w:p w14:paraId="00000220"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Mean deviation</w:t>
            </w:r>
          </w:p>
        </w:tc>
        <w:tc>
          <w:tcPr>
            <w:tcW w:w="850" w:type="dxa"/>
          </w:tcPr>
          <w:p w14:paraId="00000221" w14:textId="77777777" w:rsidR="00464996" w:rsidRDefault="00A11E8F">
            <w:pPr>
              <w:widowControl w:val="0"/>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Standard deviation</w:t>
            </w:r>
          </w:p>
        </w:tc>
      </w:tr>
      <w:tr w:rsidR="00464996" w14:paraId="209579FB" w14:textId="77777777">
        <w:trPr>
          <w:trHeight w:val="288"/>
        </w:trPr>
        <w:tc>
          <w:tcPr>
            <w:tcW w:w="1271" w:type="dxa"/>
            <w:vAlign w:val="center"/>
          </w:tcPr>
          <w:p w14:paraId="00000222" w14:textId="77777777" w:rsidR="00464996" w:rsidRDefault="00A11E8F">
            <w:pPr>
              <w:widowControl w:val="0"/>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Strahler</w:t>
            </w:r>
            <w:proofErr w:type="spellEnd"/>
            <w:r>
              <w:rPr>
                <w:rFonts w:ascii="Times New Roman" w:eastAsia="Times New Roman" w:hAnsi="Times New Roman" w:cs="Times New Roman"/>
                <w:color w:val="000000"/>
                <w:sz w:val="18"/>
                <w:szCs w:val="18"/>
              </w:rPr>
              <w:t xml:space="preserve"> stream order number</w:t>
            </w:r>
          </w:p>
        </w:tc>
        <w:tc>
          <w:tcPr>
            <w:tcW w:w="425" w:type="dxa"/>
            <w:vAlign w:val="center"/>
          </w:tcPr>
          <w:p w14:paraId="00000223"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426" w:type="dxa"/>
            <w:shd w:val="clear" w:color="auto" w:fill="auto"/>
            <w:vAlign w:val="center"/>
          </w:tcPr>
          <w:p w14:paraId="00000224"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08" w:type="dxa"/>
            <w:shd w:val="clear" w:color="auto" w:fill="auto"/>
            <w:vAlign w:val="center"/>
          </w:tcPr>
          <w:p w14:paraId="00000225"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567" w:type="dxa"/>
            <w:shd w:val="clear" w:color="auto" w:fill="auto"/>
            <w:vAlign w:val="center"/>
          </w:tcPr>
          <w:p w14:paraId="00000226"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709" w:type="dxa"/>
            <w:shd w:val="clear" w:color="auto" w:fill="auto"/>
            <w:vAlign w:val="center"/>
          </w:tcPr>
          <w:p w14:paraId="00000227"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851" w:type="dxa"/>
            <w:vAlign w:val="center"/>
          </w:tcPr>
          <w:p w14:paraId="00000228"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w:t>
            </w:r>
          </w:p>
        </w:tc>
        <w:tc>
          <w:tcPr>
            <w:tcW w:w="850" w:type="dxa"/>
            <w:vAlign w:val="center"/>
          </w:tcPr>
          <w:p w14:paraId="00000229"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425" w:type="dxa"/>
            <w:vAlign w:val="center"/>
          </w:tcPr>
          <w:p w14:paraId="0000022A"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1.0</w:t>
            </w:r>
          </w:p>
        </w:tc>
        <w:tc>
          <w:tcPr>
            <w:tcW w:w="851" w:type="dxa"/>
            <w:vAlign w:val="center"/>
          </w:tcPr>
          <w:p w14:paraId="0000022B"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9.0</w:t>
            </w:r>
          </w:p>
        </w:tc>
        <w:tc>
          <w:tcPr>
            <w:tcW w:w="567" w:type="dxa"/>
            <w:vAlign w:val="center"/>
          </w:tcPr>
          <w:p w14:paraId="0000022C"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w:t>
            </w:r>
          </w:p>
        </w:tc>
        <w:tc>
          <w:tcPr>
            <w:tcW w:w="850" w:type="dxa"/>
            <w:vAlign w:val="center"/>
          </w:tcPr>
          <w:p w14:paraId="0000022D"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1.0</w:t>
            </w:r>
          </w:p>
        </w:tc>
        <w:tc>
          <w:tcPr>
            <w:tcW w:w="851" w:type="dxa"/>
            <w:vAlign w:val="center"/>
          </w:tcPr>
          <w:p w14:paraId="0000022E"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w:t>
            </w:r>
          </w:p>
        </w:tc>
        <w:tc>
          <w:tcPr>
            <w:tcW w:w="850" w:type="dxa"/>
            <w:vAlign w:val="center"/>
          </w:tcPr>
          <w:p w14:paraId="0000022F"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464996" w14:paraId="21755F83" w14:textId="77777777">
        <w:trPr>
          <w:trHeight w:val="288"/>
        </w:trPr>
        <w:tc>
          <w:tcPr>
            <w:tcW w:w="1271" w:type="dxa"/>
            <w:vAlign w:val="center"/>
          </w:tcPr>
          <w:p w14:paraId="00000230"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Slope of the river segment</w:t>
            </w:r>
          </w:p>
        </w:tc>
        <w:tc>
          <w:tcPr>
            <w:tcW w:w="425" w:type="dxa"/>
            <w:vAlign w:val="center"/>
          </w:tcPr>
          <w:p w14:paraId="00000231"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426" w:type="dxa"/>
            <w:shd w:val="clear" w:color="auto" w:fill="auto"/>
            <w:vAlign w:val="center"/>
          </w:tcPr>
          <w:p w14:paraId="00000232"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w:t>
            </w:r>
          </w:p>
        </w:tc>
        <w:tc>
          <w:tcPr>
            <w:tcW w:w="708" w:type="dxa"/>
            <w:shd w:val="clear" w:color="auto" w:fill="auto"/>
            <w:vAlign w:val="center"/>
          </w:tcPr>
          <w:p w14:paraId="00000233"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w:t>
            </w:r>
          </w:p>
        </w:tc>
        <w:tc>
          <w:tcPr>
            <w:tcW w:w="567" w:type="dxa"/>
            <w:shd w:val="clear" w:color="auto" w:fill="auto"/>
            <w:vAlign w:val="center"/>
          </w:tcPr>
          <w:p w14:paraId="00000234"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709" w:type="dxa"/>
            <w:shd w:val="clear" w:color="auto" w:fill="auto"/>
            <w:vAlign w:val="center"/>
          </w:tcPr>
          <w:p w14:paraId="00000235"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w:t>
            </w:r>
          </w:p>
        </w:tc>
        <w:tc>
          <w:tcPr>
            <w:tcW w:w="851" w:type="dxa"/>
            <w:vAlign w:val="center"/>
          </w:tcPr>
          <w:p w14:paraId="00000236"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1.0</w:t>
            </w:r>
          </w:p>
        </w:tc>
        <w:tc>
          <w:tcPr>
            <w:tcW w:w="850" w:type="dxa"/>
            <w:vAlign w:val="center"/>
          </w:tcPr>
          <w:p w14:paraId="00000237"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425" w:type="dxa"/>
            <w:vAlign w:val="center"/>
          </w:tcPr>
          <w:p w14:paraId="00000238"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0.0</w:t>
            </w:r>
          </w:p>
        </w:tc>
        <w:tc>
          <w:tcPr>
            <w:tcW w:w="851" w:type="dxa"/>
            <w:vAlign w:val="center"/>
          </w:tcPr>
          <w:p w14:paraId="00000239"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167.8</w:t>
            </w:r>
          </w:p>
        </w:tc>
        <w:tc>
          <w:tcPr>
            <w:tcW w:w="567" w:type="dxa"/>
            <w:vAlign w:val="center"/>
          </w:tcPr>
          <w:p w14:paraId="0000023A"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6.2</w:t>
            </w:r>
          </w:p>
        </w:tc>
        <w:tc>
          <w:tcPr>
            <w:tcW w:w="850" w:type="dxa"/>
            <w:vAlign w:val="center"/>
          </w:tcPr>
          <w:p w14:paraId="0000023B"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1.6</w:t>
            </w:r>
          </w:p>
        </w:tc>
        <w:tc>
          <w:tcPr>
            <w:tcW w:w="851" w:type="dxa"/>
            <w:vAlign w:val="center"/>
          </w:tcPr>
          <w:p w14:paraId="0000023C"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7.0</w:t>
            </w:r>
          </w:p>
        </w:tc>
        <w:tc>
          <w:tcPr>
            <w:tcW w:w="850" w:type="dxa"/>
            <w:vAlign w:val="center"/>
          </w:tcPr>
          <w:p w14:paraId="0000023D"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464996" w14:paraId="2EDDE973" w14:textId="77777777">
        <w:trPr>
          <w:trHeight w:val="288"/>
        </w:trPr>
        <w:tc>
          <w:tcPr>
            <w:tcW w:w="1271" w:type="dxa"/>
            <w:vAlign w:val="center"/>
          </w:tcPr>
          <w:p w14:paraId="0000023E"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 elevation of a river segment</w:t>
            </w:r>
          </w:p>
        </w:tc>
        <w:tc>
          <w:tcPr>
            <w:tcW w:w="425" w:type="dxa"/>
            <w:vAlign w:val="center"/>
          </w:tcPr>
          <w:p w14:paraId="0000023F"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 </w:t>
            </w:r>
            <w:proofErr w:type="spellStart"/>
            <w:r>
              <w:rPr>
                <w:rFonts w:ascii="Times New Roman" w:eastAsia="Times New Roman" w:hAnsi="Times New Roman" w:cs="Times New Roman"/>
                <w:color w:val="000000"/>
                <w:sz w:val="18"/>
                <w:szCs w:val="18"/>
              </w:rPr>
              <w:t>a.s.l</w:t>
            </w:r>
            <w:proofErr w:type="spellEnd"/>
            <w:r>
              <w:rPr>
                <w:rFonts w:ascii="Times New Roman" w:eastAsia="Times New Roman" w:hAnsi="Times New Roman" w:cs="Times New Roman"/>
                <w:color w:val="000000"/>
                <w:sz w:val="18"/>
                <w:szCs w:val="18"/>
              </w:rPr>
              <w:t>.</w:t>
            </w:r>
          </w:p>
        </w:tc>
        <w:tc>
          <w:tcPr>
            <w:tcW w:w="426" w:type="dxa"/>
            <w:shd w:val="clear" w:color="auto" w:fill="auto"/>
            <w:vAlign w:val="center"/>
          </w:tcPr>
          <w:p w14:paraId="00000240"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708" w:type="dxa"/>
            <w:shd w:val="clear" w:color="auto" w:fill="auto"/>
            <w:vAlign w:val="center"/>
          </w:tcPr>
          <w:p w14:paraId="00000241"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1437</w:t>
            </w:r>
          </w:p>
        </w:tc>
        <w:tc>
          <w:tcPr>
            <w:tcW w:w="567" w:type="dxa"/>
            <w:shd w:val="clear" w:color="auto" w:fill="auto"/>
            <w:vAlign w:val="center"/>
          </w:tcPr>
          <w:p w14:paraId="00000242"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256</w:t>
            </w:r>
          </w:p>
        </w:tc>
        <w:tc>
          <w:tcPr>
            <w:tcW w:w="709" w:type="dxa"/>
            <w:shd w:val="clear" w:color="auto" w:fill="auto"/>
            <w:vAlign w:val="center"/>
          </w:tcPr>
          <w:p w14:paraId="00000243"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166</w:t>
            </w:r>
          </w:p>
        </w:tc>
        <w:tc>
          <w:tcPr>
            <w:tcW w:w="851" w:type="dxa"/>
            <w:vAlign w:val="center"/>
          </w:tcPr>
          <w:p w14:paraId="00000244"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196</w:t>
            </w:r>
          </w:p>
        </w:tc>
        <w:tc>
          <w:tcPr>
            <w:tcW w:w="850" w:type="dxa"/>
            <w:vAlign w:val="center"/>
          </w:tcPr>
          <w:p w14:paraId="00000245"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261</w:t>
            </w:r>
          </w:p>
        </w:tc>
        <w:tc>
          <w:tcPr>
            <w:tcW w:w="425" w:type="dxa"/>
            <w:vAlign w:val="center"/>
          </w:tcPr>
          <w:p w14:paraId="00000246"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-30 </w:t>
            </w:r>
          </w:p>
        </w:tc>
        <w:tc>
          <w:tcPr>
            <w:tcW w:w="851" w:type="dxa"/>
            <w:vAlign w:val="center"/>
          </w:tcPr>
          <w:p w14:paraId="00000247"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3305</w:t>
            </w:r>
          </w:p>
        </w:tc>
        <w:tc>
          <w:tcPr>
            <w:tcW w:w="567" w:type="dxa"/>
            <w:vAlign w:val="center"/>
          </w:tcPr>
          <w:p w14:paraId="00000248"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509</w:t>
            </w:r>
          </w:p>
        </w:tc>
        <w:tc>
          <w:tcPr>
            <w:tcW w:w="850" w:type="dxa"/>
            <w:vAlign w:val="center"/>
          </w:tcPr>
          <w:p w14:paraId="00000249"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348</w:t>
            </w:r>
          </w:p>
        </w:tc>
        <w:tc>
          <w:tcPr>
            <w:tcW w:w="851" w:type="dxa"/>
            <w:vAlign w:val="center"/>
          </w:tcPr>
          <w:p w14:paraId="0000024A"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381</w:t>
            </w:r>
          </w:p>
        </w:tc>
        <w:tc>
          <w:tcPr>
            <w:tcW w:w="850" w:type="dxa"/>
            <w:vAlign w:val="center"/>
          </w:tcPr>
          <w:p w14:paraId="0000024B"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484</w:t>
            </w:r>
          </w:p>
        </w:tc>
      </w:tr>
      <w:tr w:rsidR="00464996" w14:paraId="1251B7D9" w14:textId="77777777">
        <w:trPr>
          <w:trHeight w:val="288"/>
        </w:trPr>
        <w:tc>
          <w:tcPr>
            <w:tcW w:w="1271" w:type="dxa"/>
            <w:vAlign w:val="center"/>
          </w:tcPr>
          <w:p w14:paraId="0000024C"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Size of catchment upstream </w:t>
            </w:r>
          </w:p>
        </w:tc>
        <w:tc>
          <w:tcPr>
            <w:tcW w:w="425" w:type="dxa"/>
            <w:vAlign w:val="center"/>
          </w:tcPr>
          <w:p w14:paraId="0000024D"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km</w:t>
            </w:r>
            <w:r>
              <w:rPr>
                <w:rFonts w:ascii="Times New Roman" w:eastAsia="Times New Roman" w:hAnsi="Times New Roman" w:cs="Times New Roman"/>
                <w:color w:val="000000"/>
                <w:sz w:val="18"/>
                <w:szCs w:val="18"/>
                <w:vertAlign w:val="superscript"/>
              </w:rPr>
              <w:t>2</w:t>
            </w:r>
          </w:p>
        </w:tc>
        <w:tc>
          <w:tcPr>
            <w:tcW w:w="426" w:type="dxa"/>
            <w:shd w:val="clear" w:color="auto" w:fill="auto"/>
            <w:vAlign w:val="center"/>
          </w:tcPr>
          <w:p w14:paraId="0000024E"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708" w:type="dxa"/>
            <w:shd w:val="clear" w:color="auto" w:fill="auto"/>
            <w:vAlign w:val="center"/>
          </w:tcPr>
          <w:p w14:paraId="0000024F"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40,112</w:t>
            </w:r>
          </w:p>
        </w:tc>
        <w:tc>
          <w:tcPr>
            <w:tcW w:w="567" w:type="dxa"/>
            <w:shd w:val="clear" w:color="auto" w:fill="auto"/>
            <w:vAlign w:val="center"/>
          </w:tcPr>
          <w:p w14:paraId="00000250"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1153</w:t>
            </w:r>
          </w:p>
        </w:tc>
        <w:tc>
          <w:tcPr>
            <w:tcW w:w="709" w:type="dxa"/>
            <w:shd w:val="clear" w:color="auto" w:fill="auto"/>
            <w:vAlign w:val="center"/>
          </w:tcPr>
          <w:p w14:paraId="00000251"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w:t>
            </w:r>
          </w:p>
        </w:tc>
        <w:tc>
          <w:tcPr>
            <w:tcW w:w="851" w:type="dxa"/>
            <w:vAlign w:val="center"/>
          </w:tcPr>
          <w:p w14:paraId="00000252"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1783</w:t>
            </w:r>
          </w:p>
        </w:tc>
        <w:tc>
          <w:tcPr>
            <w:tcW w:w="850" w:type="dxa"/>
            <w:vAlign w:val="center"/>
          </w:tcPr>
          <w:p w14:paraId="00000253"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4731</w:t>
            </w:r>
          </w:p>
        </w:tc>
        <w:tc>
          <w:tcPr>
            <w:tcW w:w="425" w:type="dxa"/>
            <w:vAlign w:val="center"/>
          </w:tcPr>
          <w:p w14:paraId="00000254"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0</w:t>
            </w:r>
          </w:p>
        </w:tc>
        <w:tc>
          <w:tcPr>
            <w:tcW w:w="851" w:type="dxa"/>
            <w:vAlign w:val="center"/>
          </w:tcPr>
          <w:p w14:paraId="00000255"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803,737</w:t>
            </w:r>
          </w:p>
        </w:tc>
        <w:tc>
          <w:tcPr>
            <w:tcW w:w="567" w:type="dxa"/>
            <w:vAlign w:val="center"/>
          </w:tcPr>
          <w:p w14:paraId="00000256"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977</w:t>
            </w:r>
          </w:p>
        </w:tc>
        <w:tc>
          <w:tcPr>
            <w:tcW w:w="850" w:type="dxa"/>
            <w:vAlign w:val="center"/>
          </w:tcPr>
          <w:p w14:paraId="00000257"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11</w:t>
            </w:r>
          </w:p>
        </w:tc>
        <w:tc>
          <w:tcPr>
            <w:tcW w:w="851" w:type="dxa"/>
            <w:vAlign w:val="center"/>
          </w:tcPr>
          <w:p w14:paraId="00000258" w14:textId="77777777" w:rsidR="00464996" w:rsidRDefault="00A11E8F">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1727</w:t>
            </w:r>
          </w:p>
        </w:tc>
        <w:tc>
          <w:tcPr>
            <w:tcW w:w="850" w:type="dxa"/>
            <w:vAlign w:val="center"/>
          </w:tcPr>
          <w:p w14:paraId="00000259" w14:textId="77777777" w:rsidR="00464996" w:rsidRDefault="00A11E8F">
            <w:pPr>
              <w:widowControl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13,609</w:t>
            </w:r>
          </w:p>
        </w:tc>
      </w:tr>
    </w:tbl>
    <w:p w14:paraId="0000025A" w14:textId="77777777" w:rsidR="00464996" w:rsidRDefault="00A11E8F">
      <w:pPr>
        <w:pBdr>
          <w:top w:val="nil"/>
          <w:left w:val="nil"/>
          <w:bottom w:val="nil"/>
          <w:right w:val="nil"/>
          <w:between w:val="nil"/>
        </w:pBdr>
        <w:spacing w:after="0" w:line="240" w:lineRule="auto"/>
        <w:rPr>
          <w:rFonts w:ascii="Times New Roman" w:eastAsia="Times New Roman" w:hAnsi="Times New Roman" w:cs="Times New Roman"/>
          <w:i/>
          <w:color w:val="000000"/>
          <w:sz w:val="17"/>
          <w:szCs w:val="17"/>
        </w:rPr>
      </w:pPr>
      <w:r>
        <w:rPr>
          <w:rFonts w:ascii="Times New Roman" w:eastAsia="Times New Roman" w:hAnsi="Times New Roman" w:cs="Times New Roman"/>
          <w:i/>
          <w:color w:val="000000"/>
          <w:sz w:val="17"/>
          <w:szCs w:val="17"/>
        </w:rPr>
        <w:t xml:space="preserve">*Mode for </w:t>
      </w:r>
      <w:proofErr w:type="spellStart"/>
      <w:r>
        <w:rPr>
          <w:rFonts w:ascii="Times New Roman" w:eastAsia="Times New Roman" w:hAnsi="Times New Roman" w:cs="Times New Roman"/>
          <w:i/>
          <w:color w:val="000000"/>
          <w:sz w:val="17"/>
          <w:szCs w:val="17"/>
        </w:rPr>
        <w:t>Strahler</w:t>
      </w:r>
      <w:proofErr w:type="spellEnd"/>
      <w:r>
        <w:rPr>
          <w:rFonts w:ascii="Times New Roman" w:eastAsia="Times New Roman" w:hAnsi="Times New Roman" w:cs="Times New Roman"/>
          <w:i/>
          <w:color w:val="000000"/>
          <w:sz w:val="17"/>
          <w:szCs w:val="17"/>
        </w:rPr>
        <w:t xml:space="preserve"> stream number</w:t>
      </w:r>
    </w:p>
    <w:p w14:paraId="0000025B" w14:textId="77777777" w:rsidR="00464996" w:rsidRDefault="00464996">
      <w:pPr>
        <w:spacing w:after="0"/>
        <w:rPr>
          <w:rFonts w:ascii="Times New Roman" w:eastAsia="Times New Roman" w:hAnsi="Times New Roman" w:cs="Times New Roman"/>
        </w:rPr>
      </w:pPr>
    </w:p>
    <w:p w14:paraId="670B5E38" w14:textId="77777777" w:rsidR="00CA7DF4" w:rsidRDefault="00CA7DF4">
      <w:pPr>
        <w:rPr>
          <w:rFonts w:ascii="Times New Roman" w:eastAsia="Times New Roman" w:hAnsi="Times New Roman" w:cs="Times New Roman"/>
          <w:b/>
          <w:i/>
          <w:color w:val="000000"/>
          <w:sz w:val="17"/>
          <w:szCs w:val="17"/>
        </w:rPr>
      </w:pPr>
      <w:r>
        <w:rPr>
          <w:rFonts w:ascii="Times New Roman" w:eastAsia="Times New Roman" w:hAnsi="Times New Roman" w:cs="Times New Roman"/>
          <w:b/>
          <w:i/>
          <w:color w:val="000000"/>
          <w:sz w:val="17"/>
          <w:szCs w:val="17"/>
        </w:rPr>
        <w:br w:type="page"/>
      </w:r>
    </w:p>
    <w:p w14:paraId="0000025C" w14:textId="607797E7"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r w:rsidRPr="00A11E8F">
        <w:rPr>
          <w:rFonts w:ascii="Times New Roman" w:eastAsia="Times New Roman" w:hAnsi="Times New Roman" w:cs="Times New Roman"/>
          <w:b/>
          <w:i/>
          <w:color w:val="000000"/>
          <w:sz w:val="17"/>
          <w:szCs w:val="17"/>
        </w:rPr>
        <w:lastRenderedPageBreak/>
        <w:t xml:space="preserve">Extended Data Table 6. Statistical summary of environmental attributes for each </w:t>
      </w:r>
      <w:proofErr w:type="spellStart"/>
      <w:r w:rsidRPr="00A11E8F">
        <w:rPr>
          <w:rFonts w:ascii="Times New Roman" w:eastAsia="Times New Roman" w:hAnsi="Times New Roman" w:cs="Times New Roman"/>
          <w:b/>
          <w:i/>
          <w:color w:val="000000"/>
          <w:sz w:val="17"/>
          <w:szCs w:val="17"/>
        </w:rPr>
        <w:t>EFCMacHT</w:t>
      </w:r>
      <w:proofErr w:type="spellEnd"/>
      <w:r w:rsidRPr="00A11E8F">
        <w:rPr>
          <w:rFonts w:ascii="Times New Roman" w:eastAsia="Times New Roman" w:hAnsi="Times New Roman" w:cs="Times New Roman"/>
          <w:b/>
          <w:i/>
          <w:color w:val="000000"/>
          <w:sz w:val="17"/>
          <w:szCs w:val="17"/>
        </w:rPr>
        <w:t xml:space="preserve"> and similarity level with European Environmental Zones of Europe used as one of the variables.</w:t>
      </w:r>
    </w:p>
    <w:p w14:paraId="00000267" w14:textId="3A2A7A5D" w:rsidR="00464996" w:rsidRPr="00CA7DF4" w:rsidRDefault="00A11E8F" w:rsidP="00CA7DF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(See: 20210810_Extended data table_EFCMacHTstats.xlsx)</w:t>
      </w:r>
    </w:p>
    <w:p w14:paraId="788F5869" w14:textId="77777777" w:rsidR="00CA7DF4" w:rsidRDefault="00CA7DF4">
      <w:pPr>
        <w:rPr>
          <w:rFonts w:ascii="Times New Roman" w:eastAsia="Times New Roman" w:hAnsi="Times New Roman" w:cs="Times New Roman"/>
          <w:b/>
          <w:i/>
          <w:color w:val="000000"/>
          <w:sz w:val="17"/>
          <w:szCs w:val="17"/>
        </w:rPr>
      </w:pPr>
      <w:r>
        <w:rPr>
          <w:rFonts w:ascii="Times New Roman" w:eastAsia="Times New Roman" w:hAnsi="Times New Roman" w:cs="Times New Roman"/>
          <w:b/>
          <w:i/>
          <w:color w:val="000000"/>
          <w:sz w:val="17"/>
          <w:szCs w:val="17"/>
        </w:rPr>
        <w:br w:type="page"/>
      </w:r>
    </w:p>
    <w:p w14:paraId="00000268" w14:textId="218EAAA6"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r w:rsidRPr="00A11E8F">
        <w:rPr>
          <w:rFonts w:ascii="Times New Roman" w:eastAsia="Times New Roman" w:hAnsi="Times New Roman" w:cs="Times New Roman"/>
          <w:b/>
          <w:i/>
          <w:color w:val="000000"/>
          <w:sz w:val="17"/>
          <w:szCs w:val="17"/>
        </w:rPr>
        <w:lastRenderedPageBreak/>
        <w:t>Extended Data Table 7. Habitat suitability (HS) indices indicating how important particular habitat attributes are for fish Habitat Use Guilds</w:t>
      </w:r>
      <w:r w:rsidR="00F03F43">
        <w:rPr>
          <w:rFonts w:ascii="Times New Roman" w:eastAsia="Times New Roman" w:hAnsi="Times New Roman" w:cs="Times New Roman"/>
          <w:b/>
          <w:i/>
          <w:color w:val="000000"/>
          <w:sz w:val="17"/>
          <w:szCs w:val="17"/>
        </w:rPr>
        <w:t>.</w:t>
      </w:r>
    </w:p>
    <w:tbl>
      <w:tblPr>
        <w:tblStyle w:val="a6"/>
        <w:tblW w:w="10258" w:type="dxa"/>
        <w:tblInd w:w="0" w:type="dxa"/>
        <w:tblBorders>
          <w:top w:val="single" w:sz="4" w:space="0" w:color="000000"/>
          <w:left w:val="single" w:sz="4" w:space="0" w:color="FFFFFF"/>
          <w:bottom w:val="single" w:sz="4" w:space="0" w:color="000000"/>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40"/>
        <w:gridCol w:w="2386"/>
        <w:gridCol w:w="648"/>
        <w:gridCol w:w="734"/>
        <w:gridCol w:w="737"/>
        <w:gridCol w:w="589"/>
        <w:gridCol w:w="737"/>
        <w:gridCol w:w="737"/>
        <w:gridCol w:w="734"/>
        <w:gridCol w:w="589"/>
        <w:gridCol w:w="737"/>
        <w:gridCol w:w="589"/>
        <w:gridCol w:w="601"/>
      </w:tblGrid>
      <w:tr w:rsidR="00464996" w14:paraId="6406B5DA" w14:textId="77777777">
        <w:trPr>
          <w:trHeight w:val="300"/>
        </w:trPr>
        <w:tc>
          <w:tcPr>
            <w:tcW w:w="2826" w:type="dxa"/>
            <w:gridSpan w:val="2"/>
            <w:vMerge w:val="restart"/>
          </w:tcPr>
          <w:p w14:paraId="00000269" w14:textId="77777777" w:rsidR="00464996" w:rsidRDefault="00A11E8F">
            <w:pPr>
              <w:jc w:val="both"/>
              <w:rPr>
                <w:rFonts w:ascii="Times New Roman" w:eastAsia="Times New Roman" w:hAnsi="Times New Roman" w:cs="Times New Roman"/>
              </w:rPr>
            </w:pPr>
            <w:r>
              <w:rPr>
                <w:rFonts w:ascii="Times New Roman" w:eastAsia="Times New Roman" w:hAnsi="Times New Roman" w:cs="Times New Roman"/>
              </w:rPr>
              <w:t>Habitat attributes</w:t>
            </w:r>
          </w:p>
        </w:tc>
        <w:tc>
          <w:tcPr>
            <w:tcW w:w="7432" w:type="dxa"/>
            <w:gridSpan w:val="11"/>
          </w:tcPr>
          <w:p w14:paraId="0000026B"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Habitat Use Guilds</w:t>
            </w:r>
          </w:p>
        </w:tc>
      </w:tr>
      <w:tr w:rsidR="00464996" w14:paraId="707B6AF9" w14:textId="77777777" w:rsidTr="009A6CA4">
        <w:trPr>
          <w:cantSplit/>
          <w:trHeight w:val="3869"/>
        </w:trPr>
        <w:tc>
          <w:tcPr>
            <w:tcW w:w="2826" w:type="dxa"/>
            <w:gridSpan w:val="2"/>
            <w:vMerge/>
          </w:tcPr>
          <w:p w14:paraId="00000276" w14:textId="77777777" w:rsidR="00464996" w:rsidRDefault="0046499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8" w:type="dxa"/>
            <w:textDirection w:val="tbRl"/>
          </w:tcPr>
          <w:p w14:paraId="00000278" w14:textId="77777777" w:rsidR="00464996" w:rsidRDefault="00A11E8F">
            <w:pPr>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Intolerant highly </w:t>
            </w:r>
            <w:proofErr w:type="spellStart"/>
            <w:r>
              <w:rPr>
                <w:rFonts w:ascii="Times New Roman" w:eastAsia="Times New Roman" w:hAnsi="Times New Roman" w:cs="Times New Roman"/>
                <w:sz w:val="20"/>
                <w:szCs w:val="20"/>
              </w:rPr>
              <w:t>rheophilic</w:t>
            </w:r>
            <w:proofErr w:type="spellEnd"/>
            <w:r>
              <w:rPr>
                <w:rFonts w:ascii="Times New Roman" w:eastAsia="Times New Roman" w:hAnsi="Times New Roman" w:cs="Times New Roman"/>
                <w:sz w:val="20"/>
                <w:szCs w:val="20"/>
              </w:rPr>
              <w:t xml:space="preserve"> species</w:t>
            </w:r>
          </w:p>
        </w:tc>
        <w:tc>
          <w:tcPr>
            <w:tcW w:w="734" w:type="dxa"/>
            <w:textDirection w:val="tbRl"/>
          </w:tcPr>
          <w:p w14:paraId="00000279" w14:textId="77777777" w:rsidR="00464996" w:rsidRDefault="00A11E8F">
            <w:pPr>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Rheophilic</w:t>
            </w:r>
            <w:proofErr w:type="spellEnd"/>
            <w:r>
              <w:rPr>
                <w:rFonts w:ascii="Times New Roman" w:eastAsia="Times New Roman" w:hAnsi="Times New Roman" w:cs="Times New Roman"/>
                <w:sz w:val="20"/>
                <w:szCs w:val="20"/>
              </w:rPr>
              <w:t xml:space="preserve"> benthic species preferring sandy-gravel bottom substrate</w:t>
            </w:r>
          </w:p>
        </w:tc>
        <w:tc>
          <w:tcPr>
            <w:tcW w:w="737" w:type="dxa"/>
            <w:textDirection w:val="tbRl"/>
          </w:tcPr>
          <w:p w14:paraId="0000027A" w14:textId="77777777" w:rsidR="00464996" w:rsidRDefault="00A11E8F">
            <w:pPr>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Rheophilic</w:t>
            </w:r>
            <w:proofErr w:type="spellEnd"/>
            <w:r>
              <w:rPr>
                <w:rFonts w:ascii="Times New Roman" w:eastAsia="Times New Roman" w:hAnsi="Times New Roman" w:cs="Times New Roman"/>
                <w:sz w:val="20"/>
                <w:szCs w:val="20"/>
              </w:rPr>
              <w:t xml:space="preserve"> water column species preferring sandy-gravel bottom substrate</w:t>
            </w:r>
          </w:p>
        </w:tc>
        <w:tc>
          <w:tcPr>
            <w:tcW w:w="589" w:type="dxa"/>
            <w:textDirection w:val="tbRl"/>
          </w:tcPr>
          <w:p w14:paraId="0000027B" w14:textId="77777777" w:rsidR="00464996" w:rsidRDefault="00A11E8F">
            <w:pPr>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Limnophilic</w:t>
            </w:r>
            <w:proofErr w:type="spellEnd"/>
            <w:r>
              <w:rPr>
                <w:rFonts w:ascii="Times New Roman" w:eastAsia="Times New Roman" w:hAnsi="Times New Roman" w:cs="Times New Roman"/>
                <w:sz w:val="20"/>
                <w:szCs w:val="20"/>
              </w:rPr>
              <w:t xml:space="preserve"> benthic species of moderate tolerance</w:t>
            </w:r>
          </w:p>
        </w:tc>
        <w:tc>
          <w:tcPr>
            <w:tcW w:w="737" w:type="dxa"/>
            <w:textDirection w:val="tbRl"/>
          </w:tcPr>
          <w:p w14:paraId="0000027C" w14:textId="77777777" w:rsidR="00464996" w:rsidRDefault="00A11E8F">
            <w:pPr>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Limnophilic</w:t>
            </w:r>
            <w:proofErr w:type="spellEnd"/>
            <w:r>
              <w:rPr>
                <w:rFonts w:ascii="Times New Roman" w:eastAsia="Times New Roman" w:hAnsi="Times New Roman" w:cs="Times New Roman"/>
                <w:sz w:val="20"/>
                <w:szCs w:val="20"/>
              </w:rPr>
              <w:t xml:space="preserve"> water column species of moderate tolerance</w:t>
            </w:r>
          </w:p>
        </w:tc>
        <w:tc>
          <w:tcPr>
            <w:tcW w:w="737" w:type="dxa"/>
            <w:textDirection w:val="tbRl"/>
          </w:tcPr>
          <w:p w14:paraId="0000027D" w14:textId="77777777" w:rsidR="00464996" w:rsidRDefault="00A11E8F">
            <w:pPr>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Intolerant </w:t>
            </w:r>
            <w:proofErr w:type="spellStart"/>
            <w:r>
              <w:rPr>
                <w:rFonts w:ascii="Times New Roman" w:eastAsia="Times New Roman" w:hAnsi="Times New Roman" w:cs="Times New Roman"/>
                <w:sz w:val="20"/>
                <w:szCs w:val="20"/>
              </w:rPr>
              <w:t>rheophilic</w:t>
            </w:r>
            <w:proofErr w:type="spellEnd"/>
            <w:r>
              <w:rPr>
                <w:rFonts w:ascii="Times New Roman" w:eastAsia="Times New Roman" w:hAnsi="Times New Roman" w:cs="Times New Roman"/>
                <w:sz w:val="20"/>
                <w:szCs w:val="20"/>
              </w:rPr>
              <w:t xml:space="preserve"> benthic species preferring detritus or </w:t>
            </w:r>
            <w:proofErr w:type="spellStart"/>
            <w:r>
              <w:rPr>
                <w:rFonts w:ascii="Times New Roman" w:eastAsia="Times New Roman" w:hAnsi="Times New Roman" w:cs="Times New Roman"/>
                <w:sz w:val="20"/>
                <w:szCs w:val="20"/>
              </w:rPr>
              <w:t>pelal</w:t>
            </w:r>
            <w:proofErr w:type="spellEnd"/>
            <w:r>
              <w:rPr>
                <w:rFonts w:ascii="Times New Roman" w:eastAsia="Times New Roman" w:hAnsi="Times New Roman" w:cs="Times New Roman"/>
                <w:sz w:val="20"/>
                <w:szCs w:val="20"/>
              </w:rPr>
              <w:t xml:space="preserve"> bottom substrate</w:t>
            </w:r>
          </w:p>
        </w:tc>
        <w:tc>
          <w:tcPr>
            <w:tcW w:w="734" w:type="dxa"/>
            <w:textDirection w:val="tbRl"/>
          </w:tcPr>
          <w:p w14:paraId="0000027E" w14:textId="77777777" w:rsidR="00464996" w:rsidRDefault="00A11E8F">
            <w:pPr>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Intolerant water column species</w:t>
            </w:r>
          </w:p>
        </w:tc>
        <w:tc>
          <w:tcPr>
            <w:tcW w:w="589" w:type="dxa"/>
            <w:textDirection w:val="tbRl"/>
          </w:tcPr>
          <w:p w14:paraId="0000027F" w14:textId="77777777" w:rsidR="00464996" w:rsidRDefault="00A11E8F">
            <w:pPr>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Limnophilic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lithophilic</w:t>
            </w:r>
            <w:proofErr w:type="spellEnd"/>
            <w:r>
              <w:rPr>
                <w:rFonts w:ascii="Times New Roman" w:eastAsia="Times New Roman" w:hAnsi="Times New Roman" w:cs="Times New Roman"/>
                <w:sz w:val="20"/>
                <w:szCs w:val="20"/>
              </w:rPr>
              <w:t xml:space="preserve"> species of moderate tolerance</w:t>
            </w:r>
          </w:p>
        </w:tc>
        <w:tc>
          <w:tcPr>
            <w:tcW w:w="737" w:type="dxa"/>
            <w:textDirection w:val="tbRl"/>
          </w:tcPr>
          <w:p w14:paraId="00000280" w14:textId="77777777" w:rsidR="00464996" w:rsidRDefault="00A11E8F">
            <w:pPr>
              <w:ind w:left="113" w:right="11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Limnophilic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phytophilic</w:t>
            </w:r>
            <w:proofErr w:type="spellEnd"/>
            <w:r>
              <w:rPr>
                <w:rFonts w:ascii="Times New Roman" w:eastAsia="Times New Roman" w:hAnsi="Times New Roman" w:cs="Times New Roman"/>
                <w:sz w:val="20"/>
                <w:szCs w:val="20"/>
              </w:rPr>
              <w:t xml:space="preserve"> species of moderate tolerance</w:t>
            </w:r>
          </w:p>
        </w:tc>
        <w:tc>
          <w:tcPr>
            <w:tcW w:w="589" w:type="dxa"/>
            <w:textDirection w:val="tbRl"/>
          </w:tcPr>
          <w:p w14:paraId="00000281" w14:textId="77777777" w:rsidR="00464996" w:rsidRDefault="00A11E8F">
            <w:pPr>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Benthic species of moderate tolerance</w:t>
            </w:r>
          </w:p>
        </w:tc>
        <w:tc>
          <w:tcPr>
            <w:tcW w:w="601" w:type="dxa"/>
            <w:textDirection w:val="tbRl"/>
          </w:tcPr>
          <w:p w14:paraId="00000282" w14:textId="77777777" w:rsidR="00464996" w:rsidRDefault="00A11E8F">
            <w:pPr>
              <w:ind w:left="113" w:right="113"/>
              <w:rPr>
                <w:rFonts w:ascii="Times New Roman" w:eastAsia="Times New Roman" w:hAnsi="Times New Roman" w:cs="Times New Roman"/>
                <w:sz w:val="20"/>
                <w:szCs w:val="20"/>
              </w:rPr>
            </w:pPr>
            <w:r>
              <w:rPr>
                <w:rFonts w:ascii="Times New Roman" w:eastAsia="Times New Roman" w:hAnsi="Times New Roman" w:cs="Times New Roman"/>
                <w:sz w:val="20"/>
                <w:szCs w:val="20"/>
              </w:rPr>
              <w:t>Tolerant generalist species</w:t>
            </w:r>
          </w:p>
        </w:tc>
      </w:tr>
      <w:tr w:rsidR="00464996" w14:paraId="49C3B92F" w14:textId="77777777">
        <w:trPr>
          <w:trHeight w:val="399"/>
        </w:trPr>
        <w:tc>
          <w:tcPr>
            <w:tcW w:w="2826" w:type="dxa"/>
            <w:gridSpan w:val="2"/>
            <w:vMerge/>
          </w:tcPr>
          <w:p w14:paraId="00000283" w14:textId="77777777" w:rsidR="00464996" w:rsidRDefault="00464996">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48" w:type="dxa"/>
          </w:tcPr>
          <w:p w14:paraId="0000028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8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37" w:type="dxa"/>
          </w:tcPr>
          <w:p w14:paraId="0000028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89" w:type="dxa"/>
          </w:tcPr>
          <w:p w14:paraId="0000028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37" w:type="dxa"/>
          </w:tcPr>
          <w:p w14:paraId="0000028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37" w:type="dxa"/>
          </w:tcPr>
          <w:p w14:paraId="0000028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34" w:type="dxa"/>
          </w:tcPr>
          <w:p w14:paraId="0000028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89" w:type="dxa"/>
          </w:tcPr>
          <w:p w14:paraId="0000028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37" w:type="dxa"/>
          </w:tcPr>
          <w:p w14:paraId="0000028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89" w:type="dxa"/>
          </w:tcPr>
          <w:p w14:paraId="0000028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01" w:type="dxa"/>
          </w:tcPr>
          <w:p w14:paraId="0000028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464996" w14:paraId="74A41B1C" w14:textId="77777777">
        <w:trPr>
          <w:trHeight w:val="300"/>
        </w:trPr>
        <w:tc>
          <w:tcPr>
            <w:tcW w:w="440" w:type="dxa"/>
          </w:tcPr>
          <w:p w14:paraId="00000290"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86" w:type="dxa"/>
          </w:tcPr>
          <w:p w14:paraId="00000291"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high velocity</w:t>
            </w:r>
          </w:p>
        </w:tc>
        <w:tc>
          <w:tcPr>
            <w:tcW w:w="648" w:type="dxa"/>
          </w:tcPr>
          <w:p w14:paraId="0000029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9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9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9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9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9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9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9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9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9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29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56B0F59C" w14:textId="77777777">
        <w:trPr>
          <w:trHeight w:val="300"/>
        </w:trPr>
        <w:tc>
          <w:tcPr>
            <w:tcW w:w="440" w:type="dxa"/>
          </w:tcPr>
          <w:p w14:paraId="0000029D"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386" w:type="dxa"/>
          </w:tcPr>
          <w:p w14:paraId="0000029E"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low velocity</w:t>
            </w:r>
          </w:p>
        </w:tc>
        <w:tc>
          <w:tcPr>
            <w:tcW w:w="648" w:type="dxa"/>
          </w:tcPr>
          <w:p w14:paraId="0000029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2A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A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A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A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A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A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A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A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A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2A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464996" w14:paraId="5DCB4600" w14:textId="77777777">
        <w:trPr>
          <w:trHeight w:val="300"/>
        </w:trPr>
        <w:tc>
          <w:tcPr>
            <w:tcW w:w="440" w:type="dxa"/>
          </w:tcPr>
          <w:p w14:paraId="000002A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386" w:type="dxa"/>
          </w:tcPr>
          <w:p w14:paraId="000002AB"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deep areas</w:t>
            </w:r>
          </w:p>
        </w:tc>
        <w:tc>
          <w:tcPr>
            <w:tcW w:w="648" w:type="dxa"/>
          </w:tcPr>
          <w:p w14:paraId="000002A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A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A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A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B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B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2B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B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B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B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2B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4996" w14:paraId="5A495028" w14:textId="77777777">
        <w:trPr>
          <w:trHeight w:val="300"/>
        </w:trPr>
        <w:tc>
          <w:tcPr>
            <w:tcW w:w="440" w:type="dxa"/>
          </w:tcPr>
          <w:p w14:paraId="000002B7"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386" w:type="dxa"/>
          </w:tcPr>
          <w:p w14:paraId="000002B8"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shallows</w:t>
            </w:r>
          </w:p>
        </w:tc>
        <w:tc>
          <w:tcPr>
            <w:tcW w:w="648" w:type="dxa"/>
          </w:tcPr>
          <w:p w14:paraId="000002B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B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B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B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B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B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B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C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C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C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2C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4994E66C" w14:textId="77777777">
        <w:trPr>
          <w:trHeight w:val="300"/>
        </w:trPr>
        <w:tc>
          <w:tcPr>
            <w:tcW w:w="440" w:type="dxa"/>
          </w:tcPr>
          <w:p w14:paraId="000002C4"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386" w:type="dxa"/>
          </w:tcPr>
          <w:p w14:paraId="000002C5"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interstitial space</w:t>
            </w:r>
          </w:p>
        </w:tc>
        <w:tc>
          <w:tcPr>
            <w:tcW w:w="648" w:type="dxa"/>
          </w:tcPr>
          <w:p w14:paraId="000002C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C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C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C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C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C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C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C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C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C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1" w:type="dxa"/>
          </w:tcPr>
          <w:p w14:paraId="000002D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7058998B" w14:textId="77777777">
        <w:trPr>
          <w:trHeight w:val="300"/>
        </w:trPr>
        <w:tc>
          <w:tcPr>
            <w:tcW w:w="440" w:type="dxa"/>
          </w:tcPr>
          <w:p w14:paraId="000002D1"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386" w:type="dxa"/>
          </w:tcPr>
          <w:p w14:paraId="000002D2"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sand</w:t>
            </w:r>
          </w:p>
        </w:tc>
        <w:tc>
          <w:tcPr>
            <w:tcW w:w="648" w:type="dxa"/>
          </w:tcPr>
          <w:p w14:paraId="000002D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2D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D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D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2D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D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D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D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D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D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2D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464996" w14:paraId="1207614F" w14:textId="77777777">
        <w:trPr>
          <w:trHeight w:val="300"/>
        </w:trPr>
        <w:tc>
          <w:tcPr>
            <w:tcW w:w="440" w:type="dxa"/>
          </w:tcPr>
          <w:p w14:paraId="000002DE"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386" w:type="dxa"/>
          </w:tcPr>
          <w:p w14:paraId="000002DF"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mud</w:t>
            </w:r>
          </w:p>
        </w:tc>
        <w:tc>
          <w:tcPr>
            <w:tcW w:w="648" w:type="dxa"/>
          </w:tcPr>
          <w:p w14:paraId="000002E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2E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E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E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E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E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E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E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E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E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2E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4996" w14:paraId="402CD842" w14:textId="77777777">
        <w:trPr>
          <w:trHeight w:val="300"/>
        </w:trPr>
        <w:tc>
          <w:tcPr>
            <w:tcW w:w="440" w:type="dxa"/>
          </w:tcPr>
          <w:p w14:paraId="000002EB"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386" w:type="dxa"/>
          </w:tcPr>
          <w:p w14:paraId="000002EC"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gravel</w:t>
            </w:r>
          </w:p>
        </w:tc>
        <w:tc>
          <w:tcPr>
            <w:tcW w:w="648" w:type="dxa"/>
          </w:tcPr>
          <w:p w14:paraId="000002E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E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E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F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F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F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2F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2F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F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2F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1" w:type="dxa"/>
          </w:tcPr>
          <w:p w14:paraId="000002F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13713D89" w14:textId="77777777">
        <w:trPr>
          <w:trHeight w:val="300"/>
        </w:trPr>
        <w:tc>
          <w:tcPr>
            <w:tcW w:w="440" w:type="dxa"/>
          </w:tcPr>
          <w:p w14:paraId="000002F8"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386" w:type="dxa"/>
          </w:tcPr>
          <w:p w14:paraId="000002F9"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boulder</w:t>
            </w:r>
          </w:p>
        </w:tc>
        <w:tc>
          <w:tcPr>
            <w:tcW w:w="648" w:type="dxa"/>
          </w:tcPr>
          <w:p w14:paraId="000002F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2F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2F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2F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F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2F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0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0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0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0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30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7A527746" w14:textId="77777777">
        <w:trPr>
          <w:trHeight w:val="300"/>
        </w:trPr>
        <w:tc>
          <w:tcPr>
            <w:tcW w:w="440" w:type="dxa"/>
          </w:tcPr>
          <w:p w14:paraId="00000305"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386" w:type="dxa"/>
          </w:tcPr>
          <w:p w14:paraId="00000306"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woody debris</w:t>
            </w:r>
          </w:p>
        </w:tc>
        <w:tc>
          <w:tcPr>
            <w:tcW w:w="648" w:type="dxa"/>
          </w:tcPr>
          <w:p w14:paraId="0000030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0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0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0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0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0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0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0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0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1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1" w:type="dxa"/>
          </w:tcPr>
          <w:p w14:paraId="0000031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48B6B5B6" w14:textId="77777777">
        <w:trPr>
          <w:trHeight w:val="300"/>
        </w:trPr>
        <w:tc>
          <w:tcPr>
            <w:tcW w:w="440" w:type="dxa"/>
          </w:tcPr>
          <w:p w14:paraId="0000031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386" w:type="dxa"/>
          </w:tcPr>
          <w:p w14:paraId="00000313"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oxygenated water</w:t>
            </w:r>
          </w:p>
        </w:tc>
        <w:tc>
          <w:tcPr>
            <w:tcW w:w="648" w:type="dxa"/>
          </w:tcPr>
          <w:p w14:paraId="0000031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1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1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1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1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1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1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1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1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1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31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2465D592" w14:textId="77777777">
        <w:trPr>
          <w:trHeight w:val="300"/>
        </w:trPr>
        <w:tc>
          <w:tcPr>
            <w:tcW w:w="440" w:type="dxa"/>
          </w:tcPr>
          <w:p w14:paraId="0000031F"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386" w:type="dxa"/>
          </w:tcPr>
          <w:p w14:paraId="00000320"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cold water</w:t>
            </w:r>
          </w:p>
        </w:tc>
        <w:tc>
          <w:tcPr>
            <w:tcW w:w="648" w:type="dxa"/>
          </w:tcPr>
          <w:p w14:paraId="0000032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2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2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2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2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2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2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2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2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2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32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71BEFC55" w14:textId="77777777">
        <w:trPr>
          <w:trHeight w:val="300"/>
        </w:trPr>
        <w:tc>
          <w:tcPr>
            <w:tcW w:w="440" w:type="dxa"/>
          </w:tcPr>
          <w:p w14:paraId="0000032C"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386" w:type="dxa"/>
          </w:tcPr>
          <w:p w14:paraId="0000032D"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low trophic level</w:t>
            </w:r>
          </w:p>
        </w:tc>
        <w:tc>
          <w:tcPr>
            <w:tcW w:w="648" w:type="dxa"/>
          </w:tcPr>
          <w:p w14:paraId="0000032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2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3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3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3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3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3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3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3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3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33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46E32EDB" w14:textId="77777777">
        <w:trPr>
          <w:trHeight w:val="300"/>
        </w:trPr>
        <w:tc>
          <w:tcPr>
            <w:tcW w:w="440" w:type="dxa"/>
          </w:tcPr>
          <w:p w14:paraId="00000339"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386" w:type="dxa"/>
          </w:tcPr>
          <w:p w14:paraId="0000033A" w14:textId="77777777" w:rsidR="00464996" w:rsidRDefault="00A11E8F">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rheophilic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macrophytes</w:t>
            </w:r>
            <w:proofErr w:type="spellEnd"/>
            <w:r>
              <w:rPr>
                <w:rFonts w:ascii="Times New Roman" w:eastAsia="Times New Roman" w:hAnsi="Times New Roman" w:cs="Times New Roman"/>
                <w:sz w:val="20"/>
                <w:szCs w:val="20"/>
              </w:rPr>
              <w:t>. mosses</w:t>
            </w:r>
          </w:p>
        </w:tc>
        <w:tc>
          <w:tcPr>
            <w:tcW w:w="648" w:type="dxa"/>
          </w:tcPr>
          <w:p w14:paraId="0000033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3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3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3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3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4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34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4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4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4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1" w:type="dxa"/>
          </w:tcPr>
          <w:p w14:paraId="0000034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148969A5" w14:textId="77777777">
        <w:trPr>
          <w:trHeight w:val="300"/>
        </w:trPr>
        <w:tc>
          <w:tcPr>
            <w:tcW w:w="440" w:type="dxa"/>
          </w:tcPr>
          <w:p w14:paraId="00000346"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386" w:type="dxa"/>
          </w:tcPr>
          <w:p w14:paraId="00000347" w14:textId="77777777" w:rsidR="00464996" w:rsidRDefault="00A11E8F">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macrophytes</w:t>
            </w:r>
            <w:proofErr w:type="spellEnd"/>
          </w:p>
        </w:tc>
        <w:tc>
          <w:tcPr>
            <w:tcW w:w="648" w:type="dxa"/>
          </w:tcPr>
          <w:p w14:paraId="0000034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34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4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4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4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4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34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4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5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5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35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464996" w14:paraId="76A6897F" w14:textId="77777777">
        <w:trPr>
          <w:trHeight w:val="300"/>
        </w:trPr>
        <w:tc>
          <w:tcPr>
            <w:tcW w:w="440" w:type="dxa"/>
          </w:tcPr>
          <w:p w14:paraId="00000353"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386" w:type="dxa"/>
          </w:tcPr>
          <w:p w14:paraId="00000354"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canopy shading</w:t>
            </w:r>
          </w:p>
        </w:tc>
        <w:tc>
          <w:tcPr>
            <w:tcW w:w="648" w:type="dxa"/>
          </w:tcPr>
          <w:p w14:paraId="0000035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5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5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5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5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5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5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5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5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5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35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6DF5D3EE" w14:textId="77777777">
        <w:trPr>
          <w:trHeight w:val="300"/>
        </w:trPr>
        <w:tc>
          <w:tcPr>
            <w:tcW w:w="440" w:type="dxa"/>
          </w:tcPr>
          <w:p w14:paraId="00000360"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386" w:type="dxa"/>
          </w:tcPr>
          <w:p w14:paraId="00000361"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overhanging vegetation</w:t>
            </w:r>
          </w:p>
        </w:tc>
        <w:tc>
          <w:tcPr>
            <w:tcW w:w="648" w:type="dxa"/>
          </w:tcPr>
          <w:p w14:paraId="0000036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6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6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6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6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6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6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6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6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6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36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0AD048FA" w14:textId="77777777">
        <w:trPr>
          <w:trHeight w:val="300"/>
        </w:trPr>
        <w:tc>
          <w:tcPr>
            <w:tcW w:w="440" w:type="dxa"/>
          </w:tcPr>
          <w:p w14:paraId="0000036D"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386" w:type="dxa"/>
          </w:tcPr>
          <w:p w14:paraId="0000036E"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undercut bank</w:t>
            </w:r>
          </w:p>
        </w:tc>
        <w:tc>
          <w:tcPr>
            <w:tcW w:w="648" w:type="dxa"/>
          </w:tcPr>
          <w:p w14:paraId="0000036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7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7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7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7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7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7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7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7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7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1" w:type="dxa"/>
          </w:tcPr>
          <w:p w14:paraId="0000037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738C4781" w14:textId="77777777">
        <w:trPr>
          <w:trHeight w:val="300"/>
        </w:trPr>
        <w:tc>
          <w:tcPr>
            <w:tcW w:w="440" w:type="dxa"/>
          </w:tcPr>
          <w:p w14:paraId="0000037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386" w:type="dxa"/>
          </w:tcPr>
          <w:p w14:paraId="0000037B"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floodplain accessibility</w:t>
            </w:r>
          </w:p>
        </w:tc>
        <w:tc>
          <w:tcPr>
            <w:tcW w:w="648" w:type="dxa"/>
          </w:tcPr>
          <w:p w14:paraId="0000037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4" w:type="dxa"/>
          </w:tcPr>
          <w:p w14:paraId="0000037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7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7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8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8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8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89" w:type="dxa"/>
          </w:tcPr>
          <w:p w14:paraId="0000038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8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8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01" w:type="dxa"/>
          </w:tcPr>
          <w:p w14:paraId="0000038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464996" w14:paraId="67A011E7" w14:textId="77777777">
        <w:trPr>
          <w:trHeight w:val="300"/>
        </w:trPr>
        <w:tc>
          <w:tcPr>
            <w:tcW w:w="440" w:type="dxa"/>
          </w:tcPr>
          <w:p w14:paraId="00000387"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386" w:type="dxa"/>
          </w:tcPr>
          <w:p w14:paraId="00000388"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habitat continuity</w:t>
            </w:r>
          </w:p>
        </w:tc>
        <w:tc>
          <w:tcPr>
            <w:tcW w:w="648" w:type="dxa"/>
          </w:tcPr>
          <w:p w14:paraId="0000038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8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8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8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8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8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8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9" w:type="dxa"/>
          </w:tcPr>
          <w:p w14:paraId="0000039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91"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92"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1" w:type="dxa"/>
          </w:tcPr>
          <w:p w14:paraId="0000039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02DBB672" w14:textId="77777777">
        <w:trPr>
          <w:trHeight w:val="315"/>
        </w:trPr>
        <w:tc>
          <w:tcPr>
            <w:tcW w:w="440" w:type="dxa"/>
          </w:tcPr>
          <w:p w14:paraId="00000394"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386" w:type="dxa"/>
          </w:tcPr>
          <w:p w14:paraId="00000395"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habitat stability</w:t>
            </w:r>
          </w:p>
        </w:tc>
        <w:tc>
          <w:tcPr>
            <w:tcW w:w="648" w:type="dxa"/>
          </w:tcPr>
          <w:p w14:paraId="0000039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4" w:type="dxa"/>
          </w:tcPr>
          <w:p w14:paraId="0000039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7" w:type="dxa"/>
          </w:tcPr>
          <w:p w14:paraId="0000039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9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9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37" w:type="dxa"/>
          </w:tcPr>
          <w:p w14:paraId="0000039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34" w:type="dxa"/>
          </w:tcPr>
          <w:p w14:paraId="0000039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9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37" w:type="dxa"/>
          </w:tcPr>
          <w:p w14:paraId="0000039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89" w:type="dxa"/>
          </w:tcPr>
          <w:p w14:paraId="0000039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1" w:type="dxa"/>
          </w:tcPr>
          <w:p w14:paraId="000003A0"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64996" w14:paraId="41F2D9A1" w14:textId="77777777">
        <w:trPr>
          <w:trHeight w:val="315"/>
        </w:trPr>
        <w:tc>
          <w:tcPr>
            <w:tcW w:w="440" w:type="dxa"/>
          </w:tcPr>
          <w:p w14:paraId="000003A1" w14:textId="77777777" w:rsidR="00464996" w:rsidRDefault="00464996">
            <w:pPr>
              <w:ind w:left="142"/>
              <w:jc w:val="both"/>
              <w:rPr>
                <w:rFonts w:ascii="Times New Roman" w:eastAsia="Times New Roman" w:hAnsi="Times New Roman" w:cs="Times New Roman"/>
                <w:b/>
                <w:sz w:val="20"/>
                <w:szCs w:val="20"/>
              </w:rPr>
            </w:pPr>
          </w:p>
        </w:tc>
        <w:tc>
          <w:tcPr>
            <w:tcW w:w="2386" w:type="dxa"/>
          </w:tcPr>
          <w:p w14:paraId="000003A2" w14:textId="77777777" w:rsidR="00464996" w:rsidRDefault="00A11E8F">
            <w:pPr>
              <w:rPr>
                <w:rFonts w:ascii="Times New Roman" w:eastAsia="Times New Roman" w:hAnsi="Times New Roman" w:cs="Times New Roman"/>
                <w:sz w:val="20"/>
                <w:szCs w:val="20"/>
              </w:rPr>
            </w:pPr>
            <w:r>
              <w:rPr>
                <w:rFonts w:ascii="Times New Roman" w:eastAsia="Times New Roman" w:hAnsi="Times New Roman" w:cs="Times New Roman"/>
                <w:sz w:val="20"/>
                <w:szCs w:val="20"/>
              </w:rPr>
              <w:t>PSI</w:t>
            </w:r>
          </w:p>
        </w:tc>
        <w:tc>
          <w:tcPr>
            <w:tcW w:w="648" w:type="dxa"/>
          </w:tcPr>
          <w:p w14:paraId="000003A3"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tc>
        <w:tc>
          <w:tcPr>
            <w:tcW w:w="734" w:type="dxa"/>
          </w:tcPr>
          <w:p w14:paraId="000003A4"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737" w:type="dxa"/>
          </w:tcPr>
          <w:p w14:paraId="000003A5"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589" w:type="dxa"/>
          </w:tcPr>
          <w:p w14:paraId="000003A6"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737" w:type="dxa"/>
          </w:tcPr>
          <w:p w14:paraId="000003A7"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737" w:type="dxa"/>
          </w:tcPr>
          <w:p w14:paraId="000003A8"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tc>
        <w:tc>
          <w:tcPr>
            <w:tcW w:w="734" w:type="dxa"/>
          </w:tcPr>
          <w:p w14:paraId="000003A9"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589" w:type="dxa"/>
          </w:tcPr>
          <w:p w14:paraId="000003AA"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37" w:type="dxa"/>
          </w:tcPr>
          <w:p w14:paraId="000003AB"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89" w:type="dxa"/>
          </w:tcPr>
          <w:p w14:paraId="000003A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01" w:type="dxa"/>
          </w:tcPr>
          <w:p w14:paraId="000003A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bl>
    <w:p w14:paraId="000003B7" w14:textId="77777777" w:rsidR="00464996" w:rsidRDefault="00464996">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p>
    <w:p w14:paraId="000003B8" w14:textId="77777777" w:rsidR="00464996" w:rsidRDefault="00464996">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rPr>
      </w:pPr>
    </w:p>
    <w:p w14:paraId="5A98074A" w14:textId="6650DD70" w:rsidR="00CA7DF4" w:rsidRPr="003B27FB" w:rsidRDefault="003B27FB" w:rsidP="003B27FB">
      <w:pPr>
        <w:rPr>
          <w:rFonts w:ascii="Times New Roman" w:eastAsia="Times New Roman" w:hAnsi="Times New Roman" w:cs="Times New Roman"/>
          <w:b/>
          <w:i/>
          <w:color w:val="000000"/>
          <w:sz w:val="17"/>
          <w:szCs w:val="17"/>
        </w:rPr>
      </w:pPr>
      <w:r>
        <w:rPr>
          <w:rFonts w:ascii="Times New Roman" w:eastAsia="Times New Roman" w:hAnsi="Times New Roman" w:cs="Times New Roman"/>
          <w:b/>
          <w:i/>
          <w:color w:val="000000"/>
          <w:sz w:val="17"/>
          <w:szCs w:val="17"/>
        </w:rPr>
        <w:t>*</w:t>
      </w:r>
      <w:r w:rsidR="00F03F43" w:rsidRPr="003B27FB">
        <w:rPr>
          <w:rFonts w:ascii="Times New Roman" w:eastAsia="Times New Roman" w:hAnsi="Times New Roman" w:cs="Times New Roman"/>
          <w:b/>
          <w:i/>
          <w:color w:val="000000"/>
          <w:sz w:val="17"/>
          <w:szCs w:val="17"/>
        </w:rPr>
        <w:t>0 – not important</w:t>
      </w:r>
      <w:r>
        <w:rPr>
          <w:rFonts w:ascii="Times New Roman" w:eastAsia="Times New Roman" w:hAnsi="Times New Roman" w:cs="Times New Roman"/>
          <w:b/>
          <w:i/>
          <w:color w:val="000000"/>
          <w:sz w:val="17"/>
          <w:szCs w:val="17"/>
        </w:rPr>
        <w:t xml:space="preserve"> </w:t>
      </w:r>
      <w:r w:rsidRPr="00A11E8F">
        <w:rPr>
          <w:rFonts w:ascii="Times New Roman" w:eastAsia="Times New Roman" w:hAnsi="Times New Roman" w:cs="Times New Roman"/>
          <w:b/>
          <w:i/>
          <w:color w:val="000000"/>
          <w:sz w:val="17"/>
          <w:szCs w:val="17"/>
        </w:rPr>
        <w:t>suitability</w:t>
      </w:r>
      <w:r w:rsidR="00F03F43" w:rsidRPr="003B27FB">
        <w:rPr>
          <w:rFonts w:ascii="Times New Roman" w:eastAsia="Times New Roman" w:hAnsi="Times New Roman" w:cs="Times New Roman"/>
          <w:b/>
          <w:i/>
          <w:color w:val="000000"/>
          <w:sz w:val="17"/>
          <w:szCs w:val="17"/>
        </w:rPr>
        <w:t>; 0.5 – moderately important</w:t>
      </w:r>
      <w:r>
        <w:rPr>
          <w:rFonts w:ascii="Times New Roman" w:eastAsia="Times New Roman" w:hAnsi="Times New Roman" w:cs="Times New Roman"/>
          <w:b/>
          <w:i/>
          <w:color w:val="000000"/>
          <w:sz w:val="17"/>
          <w:szCs w:val="17"/>
        </w:rPr>
        <w:t xml:space="preserve"> </w:t>
      </w:r>
      <w:r w:rsidRPr="00A11E8F">
        <w:rPr>
          <w:rFonts w:ascii="Times New Roman" w:eastAsia="Times New Roman" w:hAnsi="Times New Roman" w:cs="Times New Roman"/>
          <w:b/>
          <w:i/>
          <w:color w:val="000000"/>
          <w:sz w:val="17"/>
          <w:szCs w:val="17"/>
        </w:rPr>
        <w:t>suitability</w:t>
      </w:r>
      <w:r w:rsidR="00F03F43" w:rsidRPr="003B27FB">
        <w:rPr>
          <w:rFonts w:ascii="Times New Roman" w:eastAsia="Times New Roman" w:hAnsi="Times New Roman" w:cs="Times New Roman"/>
          <w:b/>
          <w:i/>
          <w:color w:val="000000"/>
          <w:sz w:val="17"/>
          <w:szCs w:val="17"/>
        </w:rPr>
        <w:t>; 1 – very important</w:t>
      </w:r>
      <w:r w:rsidRPr="003B27FB">
        <w:rPr>
          <w:rFonts w:ascii="Times New Roman" w:eastAsia="Times New Roman" w:hAnsi="Times New Roman" w:cs="Times New Roman"/>
          <w:b/>
          <w:i/>
          <w:color w:val="000000"/>
          <w:sz w:val="17"/>
          <w:szCs w:val="17"/>
        </w:rPr>
        <w:t xml:space="preserve"> </w:t>
      </w:r>
      <w:r w:rsidRPr="00A11E8F">
        <w:rPr>
          <w:rFonts w:ascii="Times New Roman" w:eastAsia="Times New Roman" w:hAnsi="Times New Roman" w:cs="Times New Roman"/>
          <w:b/>
          <w:i/>
          <w:color w:val="000000"/>
          <w:sz w:val="17"/>
          <w:szCs w:val="17"/>
        </w:rPr>
        <w:t>suitability</w:t>
      </w:r>
      <w:r w:rsidR="00F03F43" w:rsidRPr="003B27FB">
        <w:rPr>
          <w:rFonts w:ascii="Times New Roman" w:eastAsia="Times New Roman" w:hAnsi="Times New Roman" w:cs="Times New Roman"/>
          <w:b/>
          <w:i/>
          <w:color w:val="000000"/>
          <w:sz w:val="17"/>
          <w:szCs w:val="17"/>
        </w:rPr>
        <w:t>.</w:t>
      </w:r>
      <w:r w:rsidR="00CA7DF4" w:rsidRPr="003B27FB">
        <w:rPr>
          <w:rFonts w:ascii="Times New Roman" w:eastAsia="Times New Roman" w:hAnsi="Times New Roman" w:cs="Times New Roman"/>
          <w:b/>
          <w:i/>
          <w:color w:val="000000"/>
          <w:sz w:val="17"/>
          <w:szCs w:val="17"/>
        </w:rPr>
        <w:br w:type="page"/>
      </w:r>
    </w:p>
    <w:p w14:paraId="000003B9" w14:textId="6720469E" w:rsidR="00464996" w:rsidRPr="00A11E8F"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7"/>
          <w:szCs w:val="17"/>
          <w:highlight w:val="yellow"/>
        </w:rPr>
      </w:pPr>
      <w:r w:rsidRPr="00A11E8F">
        <w:rPr>
          <w:rFonts w:ascii="Times New Roman" w:eastAsia="Times New Roman" w:hAnsi="Times New Roman" w:cs="Times New Roman"/>
          <w:b/>
          <w:i/>
          <w:color w:val="000000"/>
          <w:sz w:val="17"/>
          <w:szCs w:val="17"/>
        </w:rPr>
        <w:lastRenderedPageBreak/>
        <w:t>Extended Data Table 8. Matrix of barrier impact (BI) indices reflecting the relative change of different habitat attributes due to the presence of barriers</w:t>
      </w:r>
      <w:r w:rsidR="003B27FB">
        <w:rPr>
          <w:rFonts w:ascii="Times New Roman" w:eastAsia="Times New Roman" w:hAnsi="Times New Roman" w:cs="Times New Roman"/>
          <w:b/>
          <w:i/>
          <w:color w:val="000000"/>
          <w:sz w:val="17"/>
          <w:szCs w:val="17"/>
        </w:rPr>
        <w:t>.</w:t>
      </w:r>
    </w:p>
    <w:tbl>
      <w:tblPr>
        <w:tblStyle w:val="a7"/>
        <w:tblW w:w="9628" w:type="dxa"/>
        <w:tblInd w:w="0" w:type="dxa"/>
        <w:tblBorders>
          <w:top w:val="single" w:sz="4" w:space="0" w:color="000000"/>
          <w:left w:val="single" w:sz="4" w:space="0" w:color="FFFFFF"/>
          <w:bottom w:val="single" w:sz="4" w:space="0" w:color="000000"/>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6"/>
        <w:gridCol w:w="2804"/>
        <w:gridCol w:w="1169"/>
        <w:gridCol w:w="1198"/>
        <w:gridCol w:w="782"/>
        <w:gridCol w:w="1286"/>
        <w:gridCol w:w="932"/>
        <w:gridCol w:w="901"/>
      </w:tblGrid>
      <w:tr w:rsidR="00464996" w14:paraId="1C93C165" w14:textId="77777777">
        <w:trPr>
          <w:trHeight w:val="300"/>
        </w:trPr>
        <w:tc>
          <w:tcPr>
            <w:tcW w:w="3360" w:type="dxa"/>
            <w:gridSpan w:val="2"/>
            <w:vMerge w:val="restart"/>
          </w:tcPr>
          <w:p w14:paraId="000003BA" w14:textId="77777777" w:rsidR="00464996" w:rsidRDefault="00A11E8F">
            <w:pPr>
              <w:jc w:val="both"/>
              <w:rPr>
                <w:rFonts w:ascii="Times New Roman" w:eastAsia="Times New Roman" w:hAnsi="Times New Roman" w:cs="Times New Roman"/>
              </w:rPr>
            </w:pPr>
            <w:r>
              <w:rPr>
                <w:rFonts w:ascii="Times New Roman" w:eastAsia="Times New Roman" w:hAnsi="Times New Roman" w:cs="Times New Roman"/>
              </w:rPr>
              <w:t>Habitat attributes</w:t>
            </w:r>
          </w:p>
        </w:tc>
        <w:tc>
          <w:tcPr>
            <w:tcW w:w="6268" w:type="dxa"/>
            <w:gridSpan w:val="6"/>
          </w:tcPr>
          <w:p w14:paraId="000003BC"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Barrier impact</w:t>
            </w:r>
          </w:p>
        </w:tc>
      </w:tr>
      <w:tr w:rsidR="00464996" w14:paraId="6B6F0A3E" w14:textId="77777777">
        <w:trPr>
          <w:trHeight w:val="402"/>
        </w:trPr>
        <w:tc>
          <w:tcPr>
            <w:tcW w:w="3360" w:type="dxa"/>
            <w:gridSpan w:val="2"/>
            <w:vMerge/>
          </w:tcPr>
          <w:p w14:paraId="000003C2" w14:textId="77777777" w:rsidR="00464996" w:rsidRDefault="0046499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69" w:type="dxa"/>
          </w:tcPr>
          <w:p w14:paraId="000003C4" w14:textId="77777777" w:rsidR="00464996" w:rsidRDefault="00A11E8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Dam</w:t>
            </w:r>
          </w:p>
        </w:tc>
        <w:tc>
          <w:tcPr>
            <w:tcW w:w="1198" w:type="dxa"/>
          </w:tcPr>
          <w:p w14:paraId="000003C5" w14:textId="77777777" w:rsidR="00464996" w:rsidRDefault="00A11E8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Weir</w:t>
            </w:r>
          </w:p>
        </w:tc>
        <w:tc>
          <w:tcPr>
            <w:tcW w:w="782" w:type="dxa"/>
          </w:tcPr>
          <w:p w14:paraId="000003C6" w14:textId="77777777" w:rsidR="00464996" w:rsidRDefault="00A11E8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Sluice</w:t>
            </w:r>
          </w:p>
        </w:tc>
        <w:tc>
          <w:tcPr>
            <w:tcW w:w="1286" w:type="dxa"/>
          </w:tcPr>
          <w:p w14:paraId="000003C7" w14:textId="77777777" w:rsidR="00464996" w:rsidRDefault="00A11E8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Culvert</w:t>
            </w:r>
          </w:p>
        </w:tc>
        <w:tc>
          <w:tcPr>
            <w:tcW w:w="932" w:type="dxa"/>
          </w:tcPr>
          <w:p w14:paraId="000003C8" w14:textId="77777777" w:rsidR="00464996" w:rsidRDefault="00A11E8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Ford</w:t>
            </w:r>
          </w:p>
        </w:tc>
        <w:tc>
          <w:tcPr>
            <w:tcW w:w="901" w:type="dxa"/>
          </w:tcPr>
          <w:p w14:paraId="000003C9" w14:textId="77777777" w:rsidR="00464996" w:rsidRDefault="00A11E8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Ramp</w:t>
            </w:r>
          </w:p>
        </w:tc>
      </w:tr>
      <w:tr w:rsidR="00464996" w14:paraId="1DE8E277" w14:textId="77777777">
        <w:trPr>
          <w:trHeight w:val="399"/>
        </w:trPr>
        <w:tc>
          <w:tcPr>
            <w:tcW w:w="3360" w:type="dxa"/>
            <w:gridSpan w:val="2"/>
            <w:vMerge/>
          </w:tcPr>
          <w:p w14:paraId="000003CA" w14:textId="77777777" w:rsidR="00464996" w:rsidRDefault="0046499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169" w:type="dxa"/>
          </w:tcPr>
          <w:p w14:paraId="000003CC" w14:textId="77777777" w:rsidR="00464996" w:rsidRDefault="00A11E8F">
            <w:pPr>
              <w:jc w:val="both"/>
              <w:rPr>
                <w:rFonts w:ascii="Times New Roman" w:eastAsia="Times New Roman" w:hAnsi="Times New Roman" w:cs="Times New Roman"/>
                <w:color w:val="000000"/>
                <w:sz w:val="20"/>
                <w:szCs w:val="20"/>
              </w:rPr>
            </w:pPr>
            <w:r>
              <w:rPr>
                <w:noProof/>
                <w:lang w:eastAsia="en-US"/>
              </w:rPr>
              <w:drawing>
                <wp:anchor distT="0" distB="0" distL="114300" distR="114300" simplePos="0" relativeHeight="251658240" behindDoc="0" locked="0" layoutInCell="1" hidden="0" allowOverlap="1" wp14:anchorId="3F4B46B9" wp14:editId="45E4F116">
                  <wp:simplePos x="0" y="0"/>
                  <wp:positionH relativeFrom="column">
                    <wp:posOffset>23496</wp:posOffset>
                  </wp:positionH>
                  <wp:positionV relativeFrom="paragraph">
                    <wp:posOffset>172720</wp:posOffset>
                  </wp:positionV>
                  <wp:extent cx="582930" cy="228600"/>
                  <wp:effectExtent l="0" t="0" r="0" b="0"/>
                  <wp:wrapTopAndBottom distT="0" distB="0"/>
                  <wp:docPr id="106" name="image3.png" descr="C:\Users\Malgorzata\Desktop\Re%3a_barrier_incons_in_good_quality\dam.png"/>
                  <wp:cNvGraphicFramePr/>
                  <a:graphic xmlns:a="http://schemas.openxmlformats.org/drawingml/2006/main">
                    <a:graphicData uri="http://schemas.openxmlformats.org/drawingml/2006/picture">
                      <pic:pic xmlns:pic="http://schemas.openxmlformats.org/drawingml/2006/picture">
                        <pic:nvPicPr>
                          <pic:cNvPr id="0" name="image3.png" descr="C:\Users\Malgorzata\Desktop\Re%3a_barrier_incons_in_good_quality\dam.png"/>
                          <pic:cNvPicPr preferRelativeResize="0"/>
                        </pic:nvPicPr>
                        <pic:blipFill>
                          <a:blip r:embed="rId26"/>
                          <a:srcRect/>
                          <a:stretch>
                            <a:fillRect/>
                          </a:stretch>
                        </pic:blipFill>
                        <pic:spPr>
                          <a:xfrm>
                            <a:off x="0" y="0"/>
                            <a:ext cx="582930" cy="228600"/>
                          </a:xfrm>
                          <a:prstGeom prst="rect">
                            <a:avLst/>
                          </a:prstGeom>
                          <a:ln/>
                        </pic:spPr>
                      </pic:pic>
                    </a:graphicData>
                  </a:graphic>
                </wp:anchor>
              </w:drawing>
            </w:r>
          </w:p>
        </w:tc>
        <w:tc>
          <w:tcPr>
            <w:tcW w:w="1198" w:type="dxa"/>
          </w:tcPr>
          <w:p w14:paraId="000003CD" w14:textId="77777777" w:rsidR="00464996" w:rsidRDefault="00A11E8F">
            <w:pPr>
              <w:jc w:val="both"/>
              <w:rPr>
                <w:rFonts w:ascii="Times New Roman" w:eastAsia="Times New Roman" w:hAnsi="Times New Roman" w:cs="Times New Roman"/>
                <w:b/>
                <w:color w:val="000000"/>
                <w:sz w:val="20"/>
                <w:szCs w:val="20"/>
              </w:rPr>
            </w:pPr>
            <w:r>
              <w:rPr>
                <w:noProof/>
                <w:lang w:eastAsia="en-US"/>
              </w:rPr>
              <w:drawing>
                <wp:anchor distT="0" distB="0" distL="114300" distR="114300" simplePos="0" relativeHeight="251659264" behindDoc="0" locked="0" layoutInCell="1" hidden="0" allowOverlap="1" wp14:anchorId="7B01B693" wp14:editId="0BC62097">
                  <wp:simplePos x="0" y="0"/>
                  <wp:positionH relativeFrom="column">
                    <wp:posOffset>10797</wp:posOffset>
                  </wp:positionH>
                  <wp:positionV relativeFrom="paragraph">
                    <wp:posOffset>229870</wp:posOffset>
                  </wp:positionV>
                  <wp:extent cx="600075" cy="171450"/>
                  <wp:effectExtent l="0" t="0" r="0" b="0"/>
                  <wp:wrapTopAndBottom distT="0" distB="0"/>
                  <wp:docPr id="110" name="image14.png" descr="C:\Users\Malgorzata\Desktop\Re%3a_barrier_incons_in_good_quality\weir.png"/>
                  <wp:cNvGraphicFramePr/>
                  <a:graphic xmlns:a="http://schemas.openxmlformats.org/drawingml/2006/main">
                    <a:graphicData uri="http://schemas.openxmlformats.org/drawingml/2006/picture">
                      <pic:pic xmlns:pic="http://schemas.openxmlformats.org/drawingml/2006/picture">
                        <pic:nvPicPr>
                          <pic:cNvPr id="0" name="image14.png" descr="C:\Users\Malgorzata\Desktop\Re%3a_barrier_incons_in_good_quality\weir.png"/>
                          <pic:cNvPicPr preferRelativeResize="0"/>
                        </pic:nvPicPr>
                        <pic:blipFill>
                          <a:blip r:embed="rId27"/>
                          <a:srcRect/>
                          <a:stretch>
                            <a:fillRect/>
                          </a:stretch>
                        </pic:blipFill>
                        <pic:spPr>
                          <a:xfrm>
                            <a:off x="0" y="0"/>
                            <a:ext cx="600075" cy="171450"/>
                          </a:xfrm>
                          <a:prstGeom prst="rect">
                            <a:avLst/>
                          </a:prstGeom>
                          <a:ln/>
                        </pic:spPr>
                      </pic:pic>
                    </a:graphicData>
                  </a:graphic>
                </wp:anchor>
              </w:drawing>
            </w:r>
          </w:p>
        </w:tc>
        <w:tc>
          <w:tcPr>
            <w:tcW w:w="782" w:type="dxa"/>
          </w:tcPr>
          <w:p w14:paraId="000003CE" w14:textId="77777777" w:rsidR="00464996" w:rsidRDefault="00A11E8F">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lang w:eastAsia="en-US"/>
              </w:rPr>
              <w:drawing>
                <wp:inline distT="0" distB="0" distL="0" distR="0" wp14:anchorId="4ADCE5A5" wp14:editId="1762CBE7">
                  <wp:extent cx="305306" cy="624766"/>
                  <wp:effectExtent l="0" t="0" r="0" b="0"/>
                  <wp:docPr id="122" name="image17.png" descr="C:\Users\Malgorzata\Desktop\Re%3a_barrier_incons_in_good_quality\Sluice.png"/>
                  <wp:cNvGraphicFramePr/>
                  <a:graphic xmlns:a="http://schemas.openxmlformats.org/drawingml/2006/main">
                    <a:graphicData uri="http://schemas.openxmlformats.org/drawingml/2006/picture">
                      <pic:pic xmlns:pic="http://schemas.openxmlformats.org/drawingml/2006/picture">
                        <pic:nvPicPr>
                          <pic:cNvPr id="0" name="image17.png" descr="C:\Users\Malgorzata\Desktop\Re%3a_barrier_incons_in_good_quality\Sluice.png"/>
                          <pic:cNvPicPr preferRelativeResize="0"/>
                        </pic:nvPicPr>
                        <pic:blipFill>
                          <a:blip r:embed="rId28"/>
                          <a:srcRect/>
                          <a:stretch>
                            <a:fillRect/>
                          </a:stretch>
                        </pic:blipFill>
                        <pic:spPr>
                          <a:xfrm>
                            <a:off x="0" y="0"/>
                            <a:ext cx="305306" cy="624766"/>
                          </a:xfrm>
                          <a:prstGeom prst="rect">
                            <a:avLst/>
                          </a:prstGeom>
                          <a:ln/>
                        </pic:spPr>
                      </pic:pic>
                    </a:graphicData>
                  </a:graphic>
                </wp:inline>
              </w:drawing>
            </w:r>
          </w:p>
        </w:tc>
        <w:tc>
          <w:tcPr>
            <w:tcW w:w="1286" w:type="dxa"/>
          </w:tcPr>
          <w:p w14:paraId="000003CF" w14:textId="77777777" w:rsidR="00464996" w:rsidRDefault="00A11E8F">
            <w:pPr>
              <w:jc w:val="both"/>
              <w:rPr>
                <w:rFonts w:ascii="Times New Roman" w:eastAsia="Times New Roman" w:hAnsi="Times New Roman" w:cs="Times New Roman"/>
                <w:b/>
                <w:color w:val="000000"/>
                <w:sz w:val="20"/>
                <w:szCs w:val="20"/>
              </w:rPr>
            </w:pPr>
            <w:r>
              <w:rPr>
                <w:noProof/>
                <w:lang w:eastAsia="en-US"/>
              </w:rPr>
              <w:drawing>
                <wp:anchor distT="0" distB="0" distL="114300" distR="114300" simplePos="0" relativeHeight="251660288" behindDoc="0" locked="0" layoutInCell="1" hidden="0" allowOverlap="1" wp14:anchorId="4435120B" wp14:editId="43020185">
                  <wp:simplePos x="0" y="0"/>
                  <wp:positionH relativeFrom="column">
                    <wp:posOffset>-10159</wp:posOffset>
                  </wp:positionH>
                  <wp:positionV relativeFrom="paragraph">
                    <wp:posOffset>172720</wp:posOffset>
                  </wp:positionV>
                  <wp:extent cx="697865" cy="200025"/>
                  <wp:effectExtent l="0" t="0" r="0" b="0"/>
                  <wp:wrapTopAndBottom distT="0" distB="0"/>
                  <wp:docPr id="107" name="image7.png" descr="C:\Users\Malgorzata\Desktop\Re%3a_barrier_incons_in_good_quality\culvert.png"/>
                  <wp:cNvGraphicFramePr/>
                  <a:graphic xmlns:a="http://schemas.openxmlformats.org/drawingml/2006/main">
                    <a:graphicData uri="http://schemas.openxmlformats.org/drawingml/2006/picture">
                      <pic:pic xmlns:pic="http://schemas.openxmlformats.org/drawingml/2006/picture">
                        <pic:nvPicPr>
                          <pic:cNvPr id="0" name="image7.png" descr="C:\Users\Malgorzata\Desktop\Re%3a_barrier_incons_in_good_quality\culvert.png"/>
                          <pic:cNvPicPr preferRelativeResize="0"/>
                        </pic:nvPicPr>
                        <pic:blipFill>
                          <a:blip r:embed="rId29"/>
                          <a:srcRect/>
                          <a:stretch>
                            <a:fillRect/>
                          </a:stretch>
                        </pic:blipFill>
                        <pic:spPr>
                          <a:xfrm>
                            <a:off x="0" y="0"/>
                            <a:ext cx="697865" cy="200025"/>
                          </a:xfrm>
                          <a:prstGeom prst="rect">
                            <a:avLst/>
                          </a:prstGeom>
                          <a:ln/>
                        </pic:spPr>
                      </pic:pic>
                    </a:graphicData>
                  </a:graphic>
                </wp:anchor>
              </w:drawing>
            </w:r>
          </w:p>
        </w:tc>
        <w:tc>
          <w:tcPr>
            <w:tcW w:w="932" w:type="dxa"/>
          </w:tcPr>
          <w:p w14:paraId="000003D0" w14:textId="77777777" w:rsidR="00464996" w:rsidRDefault="00A11E8F">
            <w:pPr>
              <w:jc w:val="both"/>
              <w:rPr>
                <w:rFonts w:ascii="Times New Roman" w:eastAsia="Times New Roman" w:hAnsi="Times New Roman" w:cs="Times New Roman"/>
                <w:b/>
                <w:color w:val="000000"/>
                <w:sz w:val="20"/>
                <w:szCs w:val="20"/>
              </w:rPr>
            </w:pPr>
            <w:r>
              <w:rPr>
                <w:noProof/>
                <w:lang w:eastAsia="en-US"/>
              </w:rPr>
              <w:drawing>
                <wp:anchor distT="0" distB="0" distL="114300" distR="114300" simplePos="0" relativeHeight="251661312" behindDoc="0" locked="0" layoutInCell="1" hidden="0" allowOverlap="1" wp14:anchorId="3F0116C5" wp14:editId="27D35A09">
                  <wp:simplePos x="0" y="0"/>
                  <wp:positionH relativeFrom="column">
                    <wp:posOffset>68581</wp:posOffset>
                  </wp:positionH>
                  <wp:positionV relativeFrom="paragraph">
                    <wp:posOffset>106045</wp:posOffset>
                  </wp:positionV>
                  <wp:extent cx="428625" cy="371475"/>
                  <wp:effectExtent l="0" t="0" r="0" b="0"/>
                  <wp:wrapTopAndBottom distT="0" distB="0"/>
                  <wp:docPr id="108" name="image4.png" descr="C:\Users\Malgorzata\Desktop\Re%3a_barrier_incons_in_good_quality\Ford.png"/>
                  <wp:cNvGraphicFramePr/>
                  <a:graphic xmlns:a="http://schemas.openxmlformats.org/drawingml/2006/main">
                    <a:graphicData uri="http://schemas.openxmlformats.org/drawingml/2006/picture">
                      <pic:pic xmlns:pic="http://schemas.openxmlformats.org/drawingml/2006/picture">
                        <pic:nvPicPr>
                          <pic:cNvPr id="0" name="image4.png" descr="C:\Users\Malgorzata\Desktop\Re%3a_barrier_incons_in_good_quality\Ford.png"/>
                          <pic:cNvPicPr preferRelativeResize="0"/>
                        </pic:nvPicPr>
                        <pic:blipFill>
                          <a:blip r:embed="rId30"/>
                          <a:srcRect/>
                          <a:stretch>
                            <a:fillRect/>
                          </a:stretch>
                        </pic:blipFill>
                        <pic:spPr>
                          <a:xfrm>
                            <a:off x="0" y="0"/>
                            <a:ext cx="428625" cy="371475"/>
                          </a:xfrm>
                          <a:prstGeom prst="rect">
                            <a:avLst/>
                          </a:prstGeom>
                          <a:ln/>
                        </pic:spPr>
                      </pic:pic>
                    </a:graphicData>
                  </a:graphic>
                </wp:anchor>
              </w:drawing>
            </w:r>
          </w:p>
        </w:tc>
        <w:tc>
          <w:tcPr>
            <w:tcW w:w="901" w:type="dxa"/>
          </w:tcPr>
          <w:p w14:paraId="000003D1" w14:textId="77777777" w:rsidR="00464996" w:rsidRDefault="00A11E8F">
            <w:pPr>
              <w:jc w:val="both"/>
              <w:rPr>
                <w:rFonts w:ascii="Times New Roman" w:eastAsia="Times New Roman" w:hAnsi="Times New Roman" w:cs="Times New Roman"/>
                <w:b/>
                <w:color w:val="000000"/>
                <w:sz w:val="20"/>
                <w:szCs w:val="20"/>
              </w:rPr>
            </w:pPr>
            <w:r>
              <w:rPr>
                <w:noProof/>
                <w:lang w:eastAsia="en-US"/>
              </w:rPr>
              <w:drawing>
                <wp:anchor distT="0" distB="0" distL="114300" distR="114300" simplePos="0" relativeHeight="251662336" behindDoc="0" locked="0" layoutInCell="1" hidden="0" allowOverlap="1" wp14:anchorId="7231D645" wp14:editId="7CF60E72">
                  <wp:simplePos x="0" y="0"/>
                  <wp:positionH relativeFrom="column">
                    <wp:posOffset>24131</wp:posOffset>
                  </wp:positionH>
                  <wp:positionV relativeFrom="paragraph">
                    <wp:posOffset>58420</wp:posOffset>
                  </wp:positionV>
                  <wp:extent cx="419100" cy="476250"/>
                  <wp:effectExtent l="0" t="0" r="0" b="0"/>
                  <wp:wrapTopAndBottom distT="0" distB="0"/>
                  <wp:docPr id="105" name="image12.png" descr="C:\Users\Malgorzata\Desktop\Re%3a_barrier_incons_in_good_quality\Ramp.png"/>
                  <wp:cNvGraphicFramePr/>
                  <a:graphic xmlns:a="http://schemas.openxmlformats.org/drawingml/2006/main">
                    <a:graphicData uri="http://schemas.openxmlformats.org/drawingml/2006/picture">
                      <pic:pic xmlns:pic="http://schemas.openxmlformats.org/drawingml/2006/picture">
                        <pic:nvPicPr>
                          <pic:cNvPr id="0" name="image12.png" descr="C:\Users\Malgorzata\Desktop\Re%3a_barrier_incons_in_good_quality\Ramp.png"/>
                          <pic:cNvPicPr preferRelativeResize="0"/>
                        </pic:nvPicPr>
                        <pic:blipFill>
                          <a:blip r:embed="rId31"/>
                          <a:srcRect/>
                          <a:stretch>
                            <a:fillRect/>
                          </a:stretch>
                        </pic:blipFill>
                        <pic:spPr>
                          <a:xfrm>
                            <a:off x="0" y="0"/>
                            <a:ext cx="419100" cy="476250"/>
                          </a:xfrm>
                          <a:prstGeom prst="rect">
                            <a:avLst/>
                          </a:prstGeom>
                          <a:ln/>
                        </pic:spPr>
                      </pic:pic>
                    </a:graphicData>
                  </a:graphic>
                </wp:anchor>
              </w:drawing>
            </w:r>
          </w:p>
        </w:tc>
      </w:tr>
      <w:tr w:rsidR="00464996" w14:paraId="0A449F1D" w14:textId="77777777">
        <w:trPr>
          <w:trHeight w:val="300"/>
        </w:trPr>
        <w:tc>
          <w:tcPr>
            <w:tcW w:w="556" w:type="dxa"/>
          </w:tcPr>
          <w:p w14:paraId="000003D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04" w:type="dxa"/>
          </w:tcPr>
          <w:p w14:paraId="000003D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high velocity</w:t>
            </w:r>
          </w:p>
        </w:tc>
        <w:tc>
          <w:tcPr>
            <w:tcW w:w="1169" w:type="dxa"/>
          </w:tcPr>
          <w:p w14:paraId="000003D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3D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3D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86" w:type="dxa"/>
          </w:tcPr>
          <w:p w14:paraId="000003D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32" w:type="dxa"/>
          </w:tcPr>
          <w:p w14:paraId="000003D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1" w:type="dxa"/>
          </w:tcPr>
          <w:p w14:paraId="000003D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r>
      <w:tr w:rsidR="00464996" w14:paraId="0598D1A3" w14:textId="77777777">
        <w:trPr>
          <w:trHeight w:val="300"/>
        </w:trPr>
        <w:tc>
          <w:tcPr>
            <w:tcW w:w="556" w:type="dxa"/>
          </w:tcPr>
          <w:p w14:paraId="000003D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04" w:type="dxa"/>
          </w:tcPr>
          <w:p w14:paraId="000003D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low velocity</w:t>
            </w:r>
          </w:p>
        </w:tc>
        <w:tc>
          <w:tcPr>
            <w:tcW w:w="1169" w:type="dxa"/>
          </w:tcPr>
          <w:p w14:paraId="000003D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98" w:type="dxa"/>
          </w:tcPr>
          <w:p w14:paraId="000003D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782" w:type="dxa"/>
          </w:tcPr>
          <w:p w14:paraId="000003D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286" w:type="dxa"/>
          </w:tcPr>
          <w:p w14:paraId="000003D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32" w:type="dxa"/>
          </w:tcPr>
          <w:p w14:paraId="000003E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01" w:type="dxa"/>
          </w:tcPr>
          <w:p w14:paraId="000003E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464996" w14:paraId="52AF133C" w14:textId="77777777">
        <w:trPr>
          <w:trHeight w:val="300"/>
        </w:trPr>
        <w:tc>
          <w:tcPr>
            <w:tcW w:w="556" w:type="dxa"/>
          </w:tcPr>
          <w:p w14:paraId="000003E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804" w:type="dxa"/>
          </w:tcPr>
          <w:p w14:paraId="000003E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deep areas</w:t>
            </w:r>
          </w:p>
        </w:tc>
        <w:tc>
          <w:tcPr>
            <w:tcW w:w="1169" w:type="dxa"/>
          </w:tcPr>
          <w:p w14:paraId="000003E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98" w:type="dxa"/>
          </w:tcPr>
          <w:p w14:paraId="000003E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782" w:type="dxa"/>
          </w:tcPr>
          <w:p w14:paraId="000003E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286" w:type="dxa"/>
          </w:tcPr>
          <w:p w14:paraId="000003E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3E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3E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464996" w14:paraId="2181C768" w14:textId="77777777">
        <w:trPr>
          <w:trHeight w:val="300"/>
        </w:trPr>
        <w:tc>
          <w:tcPr>
            <w:tcW w:w="556" w:type="dxa"/>
          </w:tcPr>
          <w:p w14:paraId="000003E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804" w:type="dxa"/>
          </w:tcPr>
          <w:p w14:paraId="000003E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shallows</w:t>
            </w:r>
          </w:p>
        </w:tc>
        <w:tc>
          <w:tcPr>
            <w:tcW w:w="1169" w:type="dxa"/>
          </w:tcPr>
          <w:p w14:paraId="000003E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3E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3E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86" w:type="dxa"/>
          </w:tcPr>
          <w:p w14:paraId="000003E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3F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3F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0ACB95C2" w14:textId="77777777">
        <w:trPr>
          <w:trHeight w:val="300"/>
        </w:trPr>
        <w:tc>
          <w:tcPr>
            <w:tcW w:w="556" w:type="dxa"/>
          </w:tcPr>
          <w:p w14:paraId="000003F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804" w:type="dxa"/>
          </w:tcPr>
          <w:p w14:paraId="000003F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interstitial space</w:t>
            </w:r>
          </w:p>
        </w:tc>
        <w:tc>
          <w:tcPr>
            <w:tcW w:w="1169" w:type="dxa"/>
          </w:tcPr>
          <w:p w14:paraId="000003F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3F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3F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86" w:type="dxa"/>
          </w:tcPr>
          <w:p w14:paraId="000003F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32" w:type="dxa"/>
          </w:tcPr>
          <w:p w14:paraId="000003F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1" w:type="dxa"/>
          </w:tcPr>
          <w:p w14:paraId="000003F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r>
      <w:tr w:rsidR="00464996" w14:paraId="3F3CF710" w14:textId="77777777">
        <w:trPr>
          <w:trHeight w:val="300"/>
        </w:trPr>
        <w:tc>
          <w:tcPr>
            <w:tcW w:w="556" w:type="dxa"/>
          </w:tcPr>
          <w:p w14:paraId="000003F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804" w:type="dxa"/>
          </w:tcPr>
          <w:p w14:paraId="000003F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sand</w:t>
            </w:r>
          </w:p>
        </w:tc>
        <w:tc>
          <w:tcPr>
            <w:tcW w:w="1169" w:type="dxa"/>
          </w:tcPr>
          <w:p w14:paraId="000003F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98" w:type="dxa"/>
          </w:tcPr>
          <w:p w14:paraId="000003F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782" w:type="dxa"/>
          </w:tcPr>
          <w:p w14:paraId="000003F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286" w:type="dxa"/>
          </w:tcPr>
          <w:p w14:paraId="000003F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32" w:type="dxa"/>
          </w:tcPr>
          <w:p w14:paraId="0000040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0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20DEF482" w14:textId="77777777">
        <w:trPr>
          <w:trHeight w:val="300"/>
        </w:trPr>
        <w:tc>
          <w:tcPr>
            <w:tcW w:w="556" w:type="dxa"/>
          </w:tcPr>
          <w:p w14:paraId="0000040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804" w:type="dxa"/>
          </w:tcPr>
          <w:p w14:paraId="0000040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mud</w:t>
            </w:r>
          </w:p>
        </w:tc>
        <w:tc>
          <w:tcPr>
            <w:tcW w:w="1169" w:type="dxa"/>
          </w:tcPr>
          <w:p w14:paraId="0000040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98" w:type="dxa"/>
          </w:tcPr>
          <w:p w14:paraId="0000040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782" w:type="dxa"/>
          </w:tcPr>
          <w:p w14:paraId="0000040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286" w:type="dxa"/>
          </w:tcPr>
          <w:p w14:paraId="0000040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32" w:type="dxa"/>
          </w:tcPr>
          <w:p w14:paraId="0000040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0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2456F4F2" w14:textId="77777777">
        <w:trPr>
          <w:trHeight w:val="300"/>
        </w:trPr>
        <w:tc>
          <w:tcPr>
            <w:tcW w:w="556" w:type="dxa"/>
          </w:tcPr>
          <w:p w14:paraId="0000040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804" w:type="dxa"/>
          </w:tcPr>
          <w:p w14:paraId="0000040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gravel</w:t>
            </w:r>
          </w:p>
        </w:tc>
        <w:tc>
          <w:tcPr>
            <w:tcW w:w="1169" w:type="dxa"/>
          </w:tcPr>
          <w:p w14:paraId="0000040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0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40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86" w:type="dxa"/>
          </w:tcPr>
          <w:p w14:paraId="0000040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32" w:type="dxa"/>
          </w:tcPr>
          <w:p w14:paraId="0000041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1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r>
      <w:tr w:rsidR="00464996" w14:paraId="36FFB9F6" w14:textId="77777777">
        <w:trPr>
          <w:trHeight w:val="300"/>
        </w:trPr>
        <w:tc>
          <w:tcPr>
            <w:tcW w:w="556" w:type="dxa"/>
          </w:tcPr>
          <w:p w14:paraId="0000041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804" w:type="dxa"/>
          </w:tcPr>
          <w:p w14:paraId="0000041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boulder</w:t>
            </w:r>
          </w:p>
        </w:tc>
        <w:tc>
          <w:tcPr>
            <w:tcW w:w="1169" w:type="dxa"/>
          </w:tcPr>
          <w:p w14:paraId="0000041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1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1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1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1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19" w14:textId="5C42182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0B8DE83D" w14:textId="77777777">
        <w:trPr>
          <w:trHeight w:val="300"/>
        </w:trPr>
        <w:tc>
          <w:tcPr>
            <w:tcW w:w="556" w:type="dxa"/>
          </w:tcPr>
          <w:p w14:paraId="0000041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804" w:type="dxa"/>
          </w:tcPr>
          <w:p w14:paraId="0000041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woody debris</w:t>
            </w:r>
          </w:p>
        </w:tc>
        <w:tc>
          <w:tcPr>
            <w:tcW w:w="1169" w:type="dxa"/>
          </w:tcPr>
          <w:p w14:paraId="0000041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1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1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1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32" w:type="dxa"/>
          </w:tcPr>
          <w:p w14:paraId="0000042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2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5E1325C7" w14:textId="77777777">
        <w:trPr>
          <w:trHeight w:val="300"/>
        </w:trPr>
        <w:tc>
          <w:tcPr>
            <w:tcW w:w="556" w:type="dxa"/>
          </w:tcPr>
          <w:p w14:paraId="0000042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804" w:type="dxa"/>
          </w:tcPr>
          <w:p w14:paraId="0000042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oxygenated water</w:t>
            </w:r>
          </w:p>
        </w:tc>
        <w:tc>
          <w:tcPr>
            <w:tcW w:w="1169" w:type="dxa"/>
          </w:tcPr>
          <w:p w14:paraId="0000042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2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2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2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2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2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1F9D3749" w14:textId="77777777">
        <w:trPr>
          <w:trHeight w:val="300"/>
        </w:trPr>
        <w:tc>
          <w:tcPr>
            <w:tcW w:w="556" w:type="dxa"/>
          </w:tcPr>
          <w:p w14:paraId="0000042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804" w:type="dxa"/>
          </w:tcPr>
          <w:p w14:paraId="0000042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cold water</w:t>
            </w:r>
          </w:p>
        </w:tc>
        <w:tc>
          <w:tcPr>
            <w:tcW w:w="1169" w:type="dxa"/>
          </w:tcPr>
          <w:p w14:paraId="0000042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2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42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86" w:type="dxa"/>
          </w:tcPr>
          <w:p w14:paraId="0000042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3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3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6D5EA5E3" w14:textId="77777777">
        <w:trPr>
          <w:trHeight w:val="300"/>
        </w:trPr>
        <w:tc>
          <w:tcPr>
            <w:tcW w:w="556" w:type="dxa"/>
          </w:tcPr>
          <w:p w14:paraId="0000043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804" w:type="dxa"/>
          </w:tcPr>
          <w:p w14:paraId="0000043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low trophic level</w:t>
            </w:r>
          </w:p>
        </w:tc>
        <w:tc>
          <w:tcPr>
            <w:tcW w:w="1169" w:type="dxa"/>
          </w:tcPr>
          <w:p w14:paraId="0000043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3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3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3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3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3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630EE269" w14:textId="77777777">
        <w:trPr>
          <w:trHeight w:val="300"/>
        </w:trPr>
        <w:tc>
          <w:tcPr>
            <w:tcW w:w="556" w:type="dxa"/>
          </w:tcPr>
          <w:p w14:paraId="0000043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804" w:type="dxa"/>
          </w:tcPr>
          <w:p w14:paraId="0000043B" w14:textId="77777777" w:rsidR="00464996" w:rsidRDefault="00A11E8F">
            <w:pPr>
              <w:ind w:left="14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rheophilic</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macrophytes</w:t>
            </w:r>
            <w:proofErr w:type="spellEnd"/>
            <w:r>
              <w:rPr>
                <w:rFonts w:ascii="Times New Roman" w:eastAsia="Times New Roman" w:hAnsi="Times New Roman" w:cs="Times New Roman"/>
                <w:color w:val="000000"/>
                <w:sz w:val="20"/>
                <w:szCs w:val="20"/>
              </w:rPr>
              <w:t>, mosses</w:t>
            </w:r>
          </w:p>
        </w:tc>
        <w:tc>
          <w:tcPr>
            <w:tcW w:w="1169" w:type="dxa"/>
          </w:tcPr>
          <w:p w14:paraId="0000043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3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43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86" w:type="dxa"/>
          </w:tcPr>
          <w:p w14:paraId="0000043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32" w:type="dxa"/>
          </w:tcPr>
          <w:p w14:paraId="0000044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1" w:type="dxa"/>
          </w:tcPr>
          <w:p w14:paraId="0000044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r>
      <w:tr w:rsidR="00464996" w14:paraId="4D10B42E" w14:textId="77777777">
        <w:trPr>
          <w:trHeight w:val="300"/>
        </w:trPr>
        <w:tc>
          <w:tcPr>
            <w:tcW w:w="556" w:type="dxa"/>
          </w:tcPr>
          <w:p w14:paraId="0000044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804" w:type="dxa"/>
          </w:tcPr>
          <w:p w14:paraId="00000443" w14:textId="77777777" w:rsidR="00464996" w:rsidRDefault="00A11E8F">
            <w:pPr>
              <w:ind w:left="14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macrophytes</w:t>
            </w:r>
            <w:proofErr w:type="spellEnd"/>
          </w:p>
        </w:tc>
        <w:tc>
          <w:tcPr>
            <w:tcW w:w="1169" w:type="dxa"/>
          </w:tcPr>
          <w:p w14:paraId="0000044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98" w:type="dxa"/>
          </w:tcPr>
          <w:p w14:paraId="0000044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782" w:type="dxa"/>
          </w:tcPr>
          <w:p w14:paraId="0000044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86" w:type="dxa"/>
          </w:tcPr>
          <w:p w14:paraId="0000044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4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4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14DD20FB" w14:textId="77777777">
        <w:trPr>
          <w:trHeight w:val="300"/>
        </w:trPr>
        <w:tc>
          <w:tcPr>
            <w:tcW w:w="556" w:type="dxa"/>
          </w:tcPr>
          <w:p w14:paraId="0000044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804" w:type="dxa"/>
          </w:tcPr>
          <w:p w14:paraId="0000044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canopy shading</w:t>
            </w:r>
          </w:p>
        </w:tc>
        <w:tc>
          <w:tcPr>
            <w:tcW w:w="1169" w:type="dxa"/>
          </w:tcPr>
          <w:p w14:paraId="0000044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4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4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4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5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5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0246EF9D" w14:textId="77777777">
        <w:trPr>
          <w:trHeight w:val="300"/>
        </w:trPr>
        <w:tc>
          <w:tcPr>
            <w:tcW w:w="556" w:type="dxa"/>
          </w:tcPr>
          <w:p w14:paraId="0000045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804" w:type="dxa"/>
          </w:tcPr>
          <w:p w14:paraId="0000045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overhanging vegetation</w:t>
            </w:r>
          </w:p>
        </w:tc>
        <w:tc>
          <w:tcPr>
            <w:tcW w:w="1169" w:type="dxa"/>
          </w:tcPr>
          <w:p w14:paraId="0000045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5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45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5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5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5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766316E0" w14:textId="77777777">
        <w:trPr>
          <w:trHeight w:val="300"/>
        </w:trPr>
        <w:tc>
          <w:tcPr>
            <w:tcW w:w="556" w:type="dxa"/>
          </w:tcPr>
          <w:p w14:paraId="0000045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804" w:type="dxa"/>
          </w:tcPr>
          <w:p w14:paraId="0000045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undercut bank</w:t>
            </w:r>
          </w:p>
        </w:tc>
        <w:tc>
          <w:tcPr>
            <w:tcW w:w="1169" w:type="dxa"/>
          </w:tcPr>
          <w:p w14:paraId="0000045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5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45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5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32" w:type="dxa"/>
          </w:tcPr>
          <w:p w14:paraId="0000046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6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52717C19" w14:textId="77777777">
        <w:trPr>
          <w:trHeight w:val="300"/>
        </w:trPr>
        <w:tc>
          <w:tcPr>
            <w:tcW w:w="556" w:type="dxa"/>
          </w:tcPr>
          <w:p w14:paraId="0000046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804" w:type="dxa"/>
          </w:tcPr>
          <w:p w14:paraId="0000046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floodplain accessibility</w:t>
            </w:r>
          </w:p>
        </w:tc>
        <w:tc>
          <w:tcPr>
            <w:tcW w:w="1169" w:type="dxa"/>
          </w:tcPr>
          <w:p w14:paraId="0000046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6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6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6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68"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6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66B2AB10" w14:textId="77777777">
        <w:trPr>
          <w:trHeight w:val="300"/>
        </w:trPr>
        <w:tc>
          <w:tcPr>
            <w:tcW w:w="556" w:type="dxa"/>
          </w:tcPr>
          <w:p w14:paraId="0000046A"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804" w:type="dxa"/>
          </w:tcPr>
          <w:p w14:paraId="0000046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habitat continuity</w:t>
            </w:r>
          </w:p>
        </w:tc>
        <w:tc>
          <w:tcPr>
            <w:tcW w:w="1169" w:type="dxa"/>
          </w:tcPr>
          <w:p w14:paraId="0000046C"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6D"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82" w:type="dxa"/>
          </w:tcPr>
          <w:p w14:paraId="0000046E"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6F"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932" w:type="dxa"/>
          </w:tcPr>
          <w:p w14:paraId="00000470"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1" w:type="dxa"/>
          </w:tcPr>
          <w:p w14:paraId="00000471"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r>
      <w:tr w:rsidR="00464996" w14:paraId="6F5978CD" w14:textId="77777777">
        <w:trPr>
          <w:trHeight w:val="315"/>
        </w:trPr>
        <w:tc>
          <w:tcPr>
            <w:tcW w:w="556" w:type="dxa"/>
          </w:tcPr>
          <w:p w14:paraId="00000472" w14:textId="77777777" w:rsidR="00464996" w:rsidRDefault="00A11E8F">
            <w:pPr>
              <w:ind w:left="142" w:hanging="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804" w:type="dxa"/>
          </w:tcPr>
          <w:p w14:paraId="00000473"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habitat stability</w:t>
            </w:r>
          </w:p>
        </w:tc>
        <w:tc>
          <w:tcPr>
            <w:tcW w:w="1169" w:type="dxa"/>
          </w:tcPr>
          <w:p w14:paraId="00000474"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198" w:type="dxa"/>
          </w:tcPr>
          <w:p w14:paraId="00000475"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782" w:type="dxa"/>
          </w:tcPr>
          <w:p w14:paraId="00000476"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286" w:type="dxa"/>
          </w:tcPr>
          <w:p w14:paraId="00000477"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32" w:type="dxa"/>
          </w:tcPr>
          <w:p w14:paraId="00000478" w14:textId="6EA57A90" w:rsidR="00464996" w:rsidRDefault="00DC24A9">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01" w:type="dxa"/>
          </w:tcPr>
          <w:p w14:paraId="00000479" w14:textId="77777777" w:rsidR="00464996" w:rsidRDefault="00A11E8F">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464996" w14:paraId="567C3134" w14:textId="77777777">
        <w:trPr>
          <w:trHeight w:val="315"/>
        </w:trPr>
        <w:tc>
          <w:tcPr>
            <w:tcW w:w="556" w:type="dxa"/>
          </w:tcPr>
          <w:p w14:paraId="0000047A" w14:textId="77777777" w:rsidR="00464996" w:rsidRDefault="00464996">
            <w:pPr>
              <w:ind w:left="142"/>
              <w:jc w:val="both"/>
              <w:rPr>
                <w:rFonts w:ascii="Times New Roman" w:eastAsia="Times New Roman" w:hAnsi="Times New Roman" w:cs="Times New Roman"/>
                <w:color w:val="000000"/>
                <w:sz w:val="20"/>
                <w:szCs w:val="20"/>
              </w:rPr>
            </w:pPr>
          </w:p>
        </w:tc>
        <w:tc>
          <w:tcPr>
            <w:tcW w:w="2804" w:type="dxa"/>
          </w:tcPr>
          <w:p w14:paraId="0000047B" w14:textId="77777777" w:rsidR="00464996" w:rsidRDefault="00A11E8F">
            <w:pPr>
              <w:ind w:lef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Number of “no change” cases</w:t>
            </w:r>
          </w:p>
        </w:tc>
        <w:tc>
          <w:tcPr>
            <w:tcW w:w="1169" w:type="dxa"/>
          </w:tcPr>
          <w:p w14:paraId="0000047C"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98" w:type="dxa"/>
          </w:tcPr>
          <w:p w14:paraId="0000047D"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82" w:type="dxa"/>
          </w:tcPr>
          <w:p w14:paraId="0000047E"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6" w:type="dxa"/>
          </w:tcPr>
          <w:p w14:paraId="0000047F" w14:textId="77777777"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32" w:type="dxa"/>
          </w:tcPr>
          <w:p w14:paraId="00000480" w14:textId="5D5BE3D1" w:rsidR="00464996" w:rsidRDefault="00DC24A9">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01" w:type="dxa"/>
          </w:tcPr>
          <w:p w14:paraId="00000481" w14:textId="293FAC5B" w:rsidR="00464996" w:rsidRDefault="00A11E8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C24A9">
              <w:rPr>
                <w:rFonts w:ascii="Times New Roman" w:eastAsia="Times New Roman" w:hAnsi="Times New Roman" w:cs="Times New Roman"/>
                <w:sz w:val="20"/>
                <w:szCs w:val="20"/>
              </w:rPr>
              <w:t>4</w:t>
            </w:r>
          </w:p>
        </w:tc>
      </w:tr>
    </w:tbl>
    <w:p w14:paraId="1BC62E8F" w14:textId="0EEA324C" w:rsidR="00CA7DF4" w:rsidRDefault="00CA7DF4">
      <w:pPr>
        <w:pBdr>
          <w:top w:val="nil"/>
          <w:left w:val="nil"/>
          <w:bottom w:val="nil"/>
          <w:right w:val="nil"/>
          <w:between w:val="nil"/>
        </w:pBdr>
        <w:spacing w:after="0" w:line="240" w:lineRule="auto"/>
        <w:rPr>
          <w:rFonts w:ascii="Times New Roman" w:eastAsia="Times New Roman" w:hAnsi="Times New Roman" w:cs="Times New Roman"/>
          <w:b/>
          <w:i/>
          <w:color w:val="000000"/>
          <w:sz w:val="18"/>
          <w:szCs w:val="18"/>
        </w:rPr>
      </w:pPr>
      <w:bookmarkStart w:id="14" w:name="_heading=h.lnxbz9" w:colFirst="0" w:colLast="0"/>
      <w:bookmarkEnd w:id="14"/>
      <w:r>
        <w:rPr>
          <w:rFonts w:ascii="Times New Roman" w:eastAsia="Times New Roman" w:hAnsi="Times New Roman" w:cs="Times New Roman"/>
          <w:b/>
          <w:i/>
          <w:color w:val="000000"/>
          <w:sz w:val="18"/>
          <w:szCs w:val="18"/>
        </w:rPr>
        <w:br/>
      </w:r>
      <w:r w:rsidR="003B27FB">
        <w:rPr>
          <w:rFonts w:ascii="Times New Roman" w:eastAsia="Times New Roman" w:hAnsi="Times New Roman" w:cs="Times New Roman"/>
          <w:b/>
          <w:i/>
          <w:color w:val="000000"/>
          <w:sz w:val="17"/>
          <w:szCs w:val="17"/>
        </w:rPr>
        <w:t>*</w:t>
      </w:r>
      <w:r w:rsidR="003B27FB" w:rsidRPr="00A11E8F">
        <w:rPr>
          <w:rFonts w:ascii="Times New Roman" w:eastAsia="Times New Roman" w:hAnsi="Times New Roman" w:cs="Times New Roman"/>
          <w:b/>
          <w:i/>
          <w:color w:val="000000"/>
          <w:sz w:val="17"/>
          <w:szCs w:val="17"/>
        </w:rPr>
        <w:t>0 – major reduction; 0.5 – slight reduction; 1 – no change; 1.5 – slight increase; 2.0 – major increase.</w:t>
      </w:r>
    </w:p>
    <w:p w14:paraId="77FC2223" w14:textId="77777777" w:rsidR="00CA7DF4" w:rsidRDefault="00CA7DF4">
      <w:pPr>
        <w:rPr>
          <w:rFonts w:ascii="Times New Roman" w:eastAsia="Times New Roman" w:hAnsi="Times New Roman" w:cs="Times New Roman"/>
          <w:b/>
          <w:i/>
          <w:color w:val="000000"/>
          <w:sz w:val="18"/>
          <w:szCs w:val="18"/>
        </w:rPr>
      </w:pPr>
      <w:r>
        <w:rPr>
          <w:rFonts w:ascii="Times New Roman" w:eastAsia="Times New Roman" w:hAnsi="Times New Roman" w:cs="Times New Roman"/>
          <w:b/>
          <w:i/>
          <w:color w:val="000000"/>
          <w:sz w:val="18"/>
          <w:szCs w:val="18"/>
        </w:rPr>
        <w:br w:type="page"/>
      </w:r>
    </w:p>
    <w:p w14:paraId="00000483" w14:textId="6DDE9E3C" w:rsidR="00464996" w:rsidRPr="009749E6" w:rsidRDefault="00A11E8F">
      <w:pPr>
        <w:pBdr>
          <w:top w:val="nil"/>
          <w:left w:val="nil"/>
          <w:bottom w:val="nil"/>
          <w:right w:val="nil"/>
          <w:between w:val="nil"/>
        </w:pBdr>
        <w:spacing w:after="0" w:line="240" w:lineRule="auto"/>
        <w:rPr>
          <w:rFonts w:ascii="Times New Roman" w:eastAsia="Times New Roman" w:hAnsi="Times New Roman" w:cs="Times New Roman"/>
          <w:b/>
          <w:i/>
          <w:color w:val="000000"/>
          <w:sz w:val="18"/>
          <w:szCs w:val="18"/>
        </w:rPr>
      </w:pPr>
      <w:r w:rsidRPr="009749E6">
        <w:rPr>
          <w:rFonts w:ascii="Times New Roman" w:eastAsia="Times New Roman" w:hAnsi="Times New Roman" w:cs="Times New Roman"/>
          <w:b/>
          <w:i/>
          <w:color w:val="000000"/>
          <w:sz w:val="18"/>
          <w:szCs w:val="18"/>
        </w:rPr>
        <w:lastRenderedPageBreak/>
        <w:t xml:space="preserve">Extended Data Table 9. Comparative results of computing backwater length using </w:t>
      </w:r>
      <w:proofErr w:type="spellStart"/>
      <w:r w:rsidRPr="009749E6">
        <w:rPr>
          <w:rFonts w:ascii="Times New Roman" w:eastAsia="Times New Roman" w:hAnsi="Times New Roman" w:cs="Times New Roman"/>
          <w:b/>
          <w:i/>
          <w:color w:val="000000"/>
          <w:sz w:val="18"/>
          <w:szCs w:val="18"/>
        </w:rPr>
        <w:t>Rühlmann’s</w:t>
      </w:r>
      <w:proofErr w:type="spellEnd"/>
      <w:r w:rsidRPr="009749E6">
        <w:rPr>
          <w:rFonts w:ascii="Times New Roman" w:eastAsia="Times New Roman" w:hAnsi="Times New Roman" w:cs="Times New Roman"/>
          <w:b/>
          <w:i/>
          <w:color w:val="000000"/>
          <w:sz w:val="18"/>
          <w:szCs w:val="18"/>
        </w:rPr>
        <w:t xml:space="preserve"> formula L</w:t>
      </w:r>
      <w:r w:rsidRPr="009749E6">
        <w:rPr>
          <w:rFonts w:ascii="Times New Roman" w:eastAsia="Times New Roman" w:hAnsi="Times New Roman" w:cs="Times New Roman"/>
          <w:b/>
          <w:i/>
          <w:color w:val="000000"/>
          <w:sz w:val="18"/>
          <w:szCs w:val="18"/>
          <w:vertAlign w:val="subscript"/>
        </w:rPr>
        <w:t>R</w:t>
      </w:r>
      <w:r w:rsidRPr="009749E6">
        <w:rPr>
          <w:rFonts w:ascii="Times New Roman" w:eastAsia="Times New Roman" w:hAnsi="Times New Roman" w:cs="Times New Roman"/>
          <w:b/>
          <w:i/>
          <w:color w:val="000000"/>
          <w:sz w:val="18"/>
          <w:szCs w:val="18"/>
        </w:rPr>
        <w:t xml:space="preserve">, </w:t>
      </w:r>
      <w:proofErr w:type="spellStart"/>
      <w:r w:rsidRPr="009749E6">
        <w:rPr>
          <w:rFonts w:ascii="Times New Roman" w:eastAsia="Times New Roman" w:hAnsi="Times New Roman" w:cs="Times New Roman"/>
          <w:b/>
          <w:i/>
          <w:color w:val="000000"/>
          <w:sz w:val="18"/>
          <w:szCs w:val="18"/>
        </w:rPr>
        <w:t>Tolkmitt’s</w:t>
      </w:r>
      <w:proofErr w:type="spellEnd"/>
      <w:r w:rsidRPr="009749E6">
        <w:rPr>
          <w:rFonts w:ascii="Times New Roman" w:eastAsia="Times New Roman" w:hAnsi="Times New Roman" w:cs="Times New Roman"/>
          <w:b/>
          <w:i/>
          <w:color w:val="000000"/>
          <w:sz w:val="18"/>
          <w:szCs w:val="18"/>
        </w:rPr>
        <w:t xml:space="preserve"> formula </w:t>
      </w:r>
      <m:oMath>
        <m:sSub>
          <m:sSubPr>
            <m:ctrlPr>
              <w:rPr>
                <w:rFonts w:ascii="Cambria Math" w:eastAsia="Cambria Math" w:hAnsi="Cambria Math" w:cs="Cambria Math"/>
                <w:b/>
                <w:i/>
                <w:color w:val="000000"/>
                <w:sz w:val="18"/>
                <w:szCs w:val="18"/>
                <w:vertAlign w:val="subscript"/>
              </w:rPr>
            </m:ctrlPr>
          </m:sSubPr>
          <m:e>
            <m:r>
              <m:rPr>
                <m:sty m:val="bi"/>
              </m:rPr>
              <w:rPr>
                <w:rFonts w:ascii="Cambria Math" w:eastAsia="Cambria Math" w:hAnsi="Cambria Math" w:cs="Cambria Math"/>
                <w:color w:val="000000"/>
                <w:sz w:val="18"/>
                <w:szCs w:val="18"/>
              </w:rPr>
              <m:t>L</m:t>
            </m:r>
          </m:e>
          <m:sub>
            <m:r>
              <m:rPr>
                <m:sty m:val="bi"/>
              </m:rPr>
              <w:rPr>
                <w:rFonts w:ascii="Cambria Math" w:eastAsia="Cambria Math" w:hAnsi="Cambria Math" w:cs="Cambria Math"/>
                <w:color w:val="000000"/>
                <w:sz w:val="18"/>
                <w:szCs w:val="18"/>
                <w:vertAlign w:val="subscript"/>
              </w:rPr>
              <m:t>T</m:t>
            </m:r>
          </m:sub>
        </m:sSub>
      </m:oMath>
      <w:r w:rsidRPr="009749E6">
        <w:rPr>
          <w:rFonts w:ascii="Times New Roman" w:eastAsia="Times New Roman" w:hAnsi="Times New Roman" w:cs="Times New Roman"/>
          <w:b/>
          <w:i/>
          <w:color w:val="000000"/>
          <w:sz w:val="18"/>
          <w:szCs w:val="18"/>
        </w:rPr>
        <w:t xml:space="preserve">, and the formula used within this study </w:t>
      </w:r>
      <m:oMath>
        <m:acc>
          <m:accPr>
            <m:ctrlPr>
              <w:rPr>
                <w:rFonts w:ascii="Cambria Math" w:eastAsia="Cambria Math" w:hAnsi="Cambria Math" w:cs="Cambria Math"/>
                <w:b/>
                <w:i/>
                <w:color w:val="000000"/>
                <w:sz w:val="18"/>
                <w:szCs w:val="18"/>
              </w:rPr>
            </m:ctrlPr>
          </m:accPr>
          <m:e>
            <m:r>
              <m:rPr>
                <m:sty m:val="bi"/>
              </m:rPr>
              <w:rPr>
                <w:rFonts w:ascii="Cambria Math" w:eastAsia="Cambria Math" w:hAnsi="Cambria Math" w:cs="Cambria Math"/>
                <w:color w:val="000000"/>
                <w:sz w:val="18"/>
                <w:szCs w:val="18"/>
              </w:rPr>
              <m:t>L</m:t>
            </m:r>
          </m:e>
        </m:acc>
      </m:oMath>
      <w:r w:rsidRPr="009749E6">
        <w:rPr>
          <w:rFonts w:ascii="Times New Roman" w:eastAsia="Times New Roman" w:hAnsi="Times New Roman" w:cs="Times New Roman"/>
          <w:b/>
          <w:i/>
          <w:color w:val="000000"/>
          <w:sz w:val="18"/>
          <w:szCs w:val="18"/>
        </w:rPr>
        <w:t>. Variables and methods discussed in the Supplementary Information.</w:t>
      </w:r>
    </w:p>
    <w:tbl>
      <w:tblPr>
        <w:tblStyle w:val="a8"/>
        <w:tblW w:w="9062" w:type="dxa"/>
        <w:tblInd w:w="0" w:type="dxa"/>
        <w:tblBorders>
          <w:top w:val="single" w:sz="4" w:space="0" w:color="000000"/>
          <w:left w:val="single" w:sz="4" w:space="0" w:color="FFFFFF"/>
          <w:bottom w:val="single" w:sz="4" w:space="0" w:color="000000"/>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94"/>
        <w:gridCol w:w="1294"/>
        <w:gridCol w:w="1294"/>
        <w:gridCol w:w="1295"/>
        <w:gridCol w:w="1295"/>
        <w:gridCol w:w="1295"/>
        <w:gridCol w:w="1295"/>
      </w:tblGrid>
      <w:tr w:rsidR="00464996" w14:paraId="56D9C005" w14:textId="77777777">
        <w:tc>
          <w:tcPr>
            <w:tcW w:w="1294" w:type="dxa"/>
          </w:tcPr>
          <w:p w14:paraId="00000484" w14:textId="77777777" w:rsidR="00464996" w:rsidRDefault="00A11E8F">
            <w:pPr>
              <w:jc w:val="center"/>
              <w:rPr>
                <w:rFonts w:ascii="Times New Roman" w:eastAsia="Times New Roman" w:hAnsi="Times New Roman" w:cs="Times New Roman"/>
              </w:rPr>
            </w:pP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tc>
        <w:tc>
          <w:tcPr>
            <w:tcW w:w="1294" w:type="dxa"/>
          </w:tcPr>
          <w:p w14:paraId="00000485" w14:textId="77777777" w:rsidR="00464996" w:rsidRDefault="00424F2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n</m:t>
                    </m:r>
                  </m:sub>
                </m:sSub>
              </m:oMath>
            </m:oMathPara>
          </w:p>
          <w:p w14:paraId="00000486"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[m]</w:t>
            </w:r>
          </w:p>
        </w:tc>
        <w:tc>
          <w:tcPr>
            <w:tcW w:w="1294" w:type="dxa"/>
          </w:tcPr>
          <w:p w14:paraId="00000487" w14:textId="77777777" w:rsidR="00464996" w:rsidRDefault="00A11E8F">
            <w:pPr>
              <w:jc w:val="center"/>
              <w:rPr>
                <w:rFonts w:ascii="Cambria Math" w:eastAsia="Cambria Math" w:hAnsi="Cambria Math" w:cs="Cambria Math"/>
              </w:rPr>
            </w:pPr>
            <m:oMathPara>
              <m:oMath>
                <m:r>
                  <w:rPr>
                    <w:rFonts w:ascii="Cambria Math" w:eastAsia="Cambria Math" w:hAnsi="Cambria Math" w:cs="Cambria Math"/>
                  </w:rPr>
                  <m:t>s</m:t>
                </m:r>
              </m:oMath>
            </m:oMathPara>
          </w:p>
          <w:p w14:paraId="00000488"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w:t>
            </w:r>
          </w:p>
        </w:tc>
        <w:tc>
          <w:tcPr>
            <w:tcW w:w="1295" w:type="dxa"/>
          </w:tcPr>
          <w:p w14:paraId="00000489" w14:textId="77777777" w:rsidR="00464996" w:rsidRDefault="00A11E8F">
            <w:pPr>
              <w:jc w:val="center"/>
              <w:rPr>
                <w:rFonts w:ascii="Cambria Math" w:eastAsia="Cambria Math" w:hAnsi="Cambria Math" w:cs="Cambria Math"/>
              </w:rPr>
            </w:pPr>
            <m:oMathPara>
              <m:oMath>
                <m:r>
                  <w:rPr>
                    <w:rFonts w:ascii="Cambria Math" w:hAnsi="Cambria Math"/>
                  </w:rPr>
                  <m:t>Δ</m:t>
                </m:r>
                <m:r>
                  <w:rPr>
                    <w:rFonts w:ascii="Cambria Math" w:eastAsia="Cambria Math" w:hAnsi="Cambria Math" w:cs="Cambria Math"/>
                  </w:rPr>
                  <m:t>h</m:t>
                </m:r>
              </m:oMath>
            </m:oMathPara>
          </w:p>
          <w:p w14:paraId="0000048A"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[m]</w:t>
            </w:r>
          </w:p>
        </w:tc>
        <w:tc>
          <w:tcPr>
            <w:tcW w:w="1295" w:type="dxa"/>
          </w:tcPr>
          <w:p w14:paraId="0000048B" w14:textId="77777777" w:rsidR="00464996" w:rsidRDefault="00424F20">
            <w:pPr>
              <w:jc w:val="center"/>
              <w:rPr>
                <w:rFonts w:ascii="Cambria Math" w:eastAsia="Cambria Math" w:hAnsi="Cambria Math" w:cs="Cambria Math"/>
                <w:vertAlign w:val="subscript"/>
              </w:rPr>
            </w:pPr>
            <m:oMathPara>
              <m:oMath>
                <m:sSub>
                  <m:sSubPr>
                    <m:ctrlPr>
                      <w:rPr>
                        <w:rFonts w:ascii="Cambria Math" w:eastAsia="Cambria Math" w:hAnsi="Cambria Math" w:cs="Cambria Math"/>
                        <w:vertAlign w:val="subscript"/>
                      </w:rPr>
                    </m:ctrlPr>
                  </m:sSubPr>
                  <m:e>
                    <m:r>
                      <w:rPr>
                        <w:rFonts w:ascii="Cambria Math" w:eastAsia="Cambria Math" w:hAnsi="Cambria Math" w:cs="Cambria Math"/>
                      </w:rPr>
                      <m:t>L</m:t>
                    </m:r>
                  </m:e>
                  <m:sub>
                    <m:r>
                      <w:rPr>
                        <w:rFonts w:ascii="Cambria Math" w:eastAsia="Cambria Math" w:hAnsi="Cambria Math" w:cs="Cambria Math"/>
                        <w:vertAlign w:val="subscript"/>
                      </w:rPr>
                      <m:t>R</m:t>
                    </m:r>
                  </m:sub>
                </m:sSub>
              </m:oMath>
            </m:oMathPara>
          </w:p>
          <w:p w14:paraId="0000048C"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[m]</w:t>
            </w:r>
          </w:p>
        </w:tc>
        <w:tc>
          <w:tcPr>
            <w:tcW w:w="1295" w:type="dxa"/>
          </w:tcPr>
          <w:p w14:paraId="0000048D" w14:textId="77777777" w:rsidR="00464996" w:rsidRDefault="00424F20">
            <w:pPr>
              <w:jc w:val="center"/>
              <w:rPr>
                <w:rFonts w:ascii="Cambria Math" w:eastAsia="Cambria Math" w:hAnsi="Cambria Math" w:cs="Cambria Math"/>
                <w:vertAlign w:val="subscript"/>
              </w:rPr>
            </w:pPr>
            <m:oMathPara>
              <m:oMath>
                <m:sSub>
                  <m:sSubPr>
                    <m:ctrlPr>
                      <w:rPr>
                        <w:rFonts w:ascii="Cambria Math" w:eastAsia="Cambria Math" w:hAnsi="Cambria Math" w:cs="Cambria Math"/>
                        <w:vertAlign w:val="subscript"/>
                      </w:rPr>
                    </m:ctrlPr>
                  </m:sSubPr>
                  <m:e>
                    <m:r>
                      <w:rPr>
                        <w:rFonts w:ascii="Cambria Math" w:eastAsia="Cambria Math" w:hAnsi="Cambria Math" w:cs="Cambria Math"/>
                      </w:rPr>
                      <m:t>L</m:t>
                    </m:r>
                  </m:e>
                  <m:sub>
                    <m:r>
                      <w:rPr>
                        <w:rFonts w:ascii="Cambria Math" w:eastAsia="Cambria Math" w:hAnsi="Cambria Math" w:cs="Cambria Math"/>
                        <w:vertAlign w:val="subscript"/>
                      </w:rPr>
                      <m:t>T</m:t>
                    </m:r>
                  </m:sub>
                </m:sSub>
              </m:oMath>
            </m:oMathPara>
          </w:p>
          <w:p w14:paraId="0000048E"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[m]</w:t>
            </w:r>
          </w:p>
        </w:tc>
        <w:tc>
          <w:tcPr>
            <w:tcW w:w="1295" w:type="dxa"/>
          </w:tcPr>
          <w:p w14:paraId="0000048F" w14:textId="77777777" w:rsidR="00464996" w:rsidRDefault="00A11E8F">
            <w:pPr>
              <w:jc w:val="center"/>
              <w:rPr>
                <w:rFonts w:ascii="Cambria Math" w:eastAsia="Cambria Math" w:hAnsi="Cambria Math" w:cs="Cambria Math"/>
              </w:rPr>
            </w:pPr>
            <m:oMathPara>
              <m:oMath>
                <m:r>
                  <w:rPr>
                    <w:rFonts w:ascii="Cambria Math" w:eastAsia="Cambria Math" w:hAnsi="Cambria Math" w:cs="Cambria Math"/>
                  </w:rPr>
                  <m:t>L</m:t>
                </m:r>
              </m:oMath>
            </m:oMathPara>
          </w:p>
          <w:p w14:paraId="00000490"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[m]</w:t>
            </w:r>
          </w:p>
        </w:tc>
      </w:tr>
      <w:tr w:rsidR="00464996" w14:paraId="7AA86FD5" w14:textId="77777777">
        <w:tc>
          <w:tcPr>
            <w:tcW w:w="1294" w:type="dxa"/>
          </w:tcPr>
          <w:p w14:paraId="00000491"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w:t>
            </w:r>
          </w:p>
        </w:tc>
        <w:tc>
          <w:tcPr>
            <w:tcW w:w="1294" w:type="dxa"/>
          </w:tcPr>
          <w:p w14:paraId="00000492"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1.0</w:t>
            </w:r>
          </w:p>
        </w:tc>
        <w:tc>
          <w:tcPr>
            <w:tcW w:w="1294" w:type="dxa"/>
          </w:tcPr>
          <w:p w14:paraId="00000493"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0.0002</w:t>
            </w:r>
          </w:p>
        </w:tc>
        <w:tc>
          <w:tcPr>
            <w:tcW w:w="1295" w:type="dxa"/>
          </w:tcPr>
          <w:p w14:paraId="00000494"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0.5</w:t>
            </w:r>
          </w:p>
        </w:tc>
        <w:tc>
          <w:tcPr>
            <w:tcW w:w="1295" w:type="dxa"/>
          </w:tcPr>
          <w:p w14:paraId="00000495"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8561</w:t>
            </w:r>
          </w:p>
        </w:tc>
        <w:tc>
          <w:tcPr>
            <w:tcW w:w="1295" w:type="dxa"/>
          </w:tcPr>
          <w:p w14:paraId="00000496"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6692</w:t>
            </w:r>
          </w:p>
        </w:tc>
        <w:tc>
          <w:tcPr>
            <w:tcW w:w="1295" w:type="dxa"/>
            <w:vAlign w:val="bottom"/>
          </w:tcPr>
          <w:p w14:paraId="00000497"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7500</w:t>
            </w:r>
          </w:p>
        </w:tc>
      </w:tr>
      <w:tr w:rsidR="00464996" w14:paraId="2AD72D6D" w14:textId="77777777">
        <w:tc>
          <w:tcPr>
            <w:tcW w:w="1294" w:type="dxa"/>
          </w:tcPr>
          <w:p w14:paraId="00000498"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2</w:t>
            </w:r>
          </w:p>
        </w:tc>
        <w:tc>
          <w:tcPr>
            <w:tcW w:w="1294" w:type="dxa"/>
          </w:tcPr>
          <w:p w14:paraId="00000499"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1.5</w:t>
            </w:r>
          </w:p>
        </w:tc>
        <w:tc>
          <w:tcPr>
            <w:tcW w:w="1294" w:type="dxa"/>
          </w:tcPr>
          <w:p w14:paraId="0000049A"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0.0002</w:t>
            </w:r>
          </w:p>
        </w:tc>
        <w:tc>
          <w:tcPr>
            <w:tcW w:w="1295" w:type="dxa"/>
          </w:tcPr>
          <w:p w14:paraId="0000049B"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1.0</w:t>
            </w:r>
          </w:p>
        </w:tc>
        <w:tc>
          <w:tcPr>
            <w:tcW w:w="1295" w:type="dxa"/>
          </w:tcPr>
          <w:p w14:paraId="0000049C"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14,169</w:t>
            </w:r>
          </w:p>
        </w:tc>
        <w:tc>
          <w:tcPr>
            <w:tcW w:w="1295" w:type="dxa"/>
          </w:tcPr>
          <w:p w14:paraId="0000049D"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11,276</w:t>
            </w:r>
          </w:p>
        </w:tc>
        <w:tc>
          <w:tcPr>
            <w:tcW w:w="1295" w:type="dxa"/>
            <w:vAlign w:val="bottom"/>
          </w:tcPr>
          <w:p w14:paraId="0000049E"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12,500</w:t>
            </w:r>
          </w:p>
        </w:tc>
      </w:tr>
      <w:tr w:rsidR="00464996" w14:paraId="1BF66992" w14:textId="77777777">
        <w:tc>
          <w:tcPr>
            <w:tcW w:w="1294" w:type="dxa"/>
          </w:tcPr>
          <w:p w14:paraId="0000049F"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3</w:t>
            </w:r>
          </w:p>
        </w:tc>
        <w:tc>
          <w:tcPr>
            <w:tcW w:w="1294" w:type="dxa"/>
          </w:tcPr>
          <w:p w14:paraId="000004A0"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2.0</w:t>
            </w:r>
          </w:p>
        </w:tc>
        <w:tc>
          <w:tcPr>
            <w:tcW w:w="1294" w:type="dxa"/>
          </w:tcPr>
          <w:p w14:paraId="000004A1"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0.0002</w:t>
            </w:r>
          </w:p>
        </w:tc>
        <w:tc>
          <w:tcPr>
            <w:tcW w:w="1295" w:type="dxa"/>
          </w:tcPr>
          <w:p w14:paraId="000004A2"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1.2</w:t>
            </w:r>
          </w:p>
        </w:tc>
        <w:tc>
          <w:tcPr>
            <w:tcW w:w="1295" w:type="dxa"/>
          </w:tcPr>
          <w:p w14:paraId="000004A3"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18,183</w:t>
            </w:r>
          </w:p>
        </w:tc>
        <w:tc>
          <w:tcPr>
            <w:tcW w:w="1295" w:type="dxa"/>
          </w:tcPr>
          <w:p w14:paraId="000004A4"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14,385</w:t>
            </w:r>
          </w:p>
        </w:tc>
        <w:tc>
          <w:tcPr>
            <w:tcW w:w="1295" w:type="dxa"/>
            <w:vAlign w:val="bottom"/>
          </w:tcPr>
          <w:p w14:paraId="000004A5"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16,000</w:t>
            </w:r>
          </w:p>
        </w:tc>
      </w:tr>
      <w:tr w:rsidR="00464996" w14:paraId="573CB7A4" w14:textId="77777777">
        <w:tc>
          <w:tcPr>
            <w:tcW w:w="1294" w:type="dxa"/>
          </w:tcPr>
          <w:p w14:paraId="000004A6"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4</w:t>
            </w:r>
          </w:p>
        </w:tc>
        <w:tc>
          <w:tcPr>
            <w:tcW w:w="1294" w:type="dxa"/>
          </w:tcPr>
          <w:p w14:paraId="000004A7"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1.0</w:t>
            </w:r>
          </w:p>
        </w:tc>
        <w:tc>
          <w:tcPr>
            <w:tcW w:w="1294" w:type="dxa"/>
          </w:tcPr>
          <w:p w14:paraId="000004A8"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0.0005</w:t>
            </w:r>
          </w:p>
        </w:tc>
        <w:tc>
          <w:tcPr>
            <w:tcW w:w="1295" w:type="dxa"/>
          </w:tcPr>
          <w:p w14:paraId="000004A9"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0.5</w:t>
            </w:r>
          </w:p>
        </w:tc>
        <w:tc>
          <w:tcPr>
            <w:tcW w:w="1295" w:type="dxa"/>
          </w:tcPr>
          <w:p w14:paraId="000004AA"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3424</w:t>
            </w:r>
          </w:p>
        </w:tc>
        <w:tc>
          <w:tcPr>
            <w:tcW w:w="1295" w:type="dxa"/>
          </w:tcPr>
          <w:p w14:paraId="000004AB"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2677</w:t>
            </w:r>
          </w:p>
        </w:tc>
        <w:tc>
          <w:tcPr>
            <w:tcW w:w="1295" w:type="dxa"/>
            <w:vAlign w:val="bottom"/>
          </w:tcPr>
          <w:p w14:paraId="000004AC"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3000</w:t>
            </w:r>
          </w:p>
        </w:tc>
      </w:tr>
      <w:tr w:rsidR="00464996" w14:paraId="4F5DF1DC" w14:textId="77777777">
        <w:tc>
          <w:tcPr>
            <w:tcW w:w="1294" w:type="dxa"/>
          </w:tcPr>
          <w:p w14:paraId="000004AD"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5</w:t>
            </w:r>
          </w:p>
        </w:tc>
        <w:tc>
          <w:tcPr>
            <w:tcW w:w="1294" w:type="dxa"/>
          </w:tcPr>
          <w:p w14:paraId="000004AE"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1.5</w:t>
            </w:r>
          </w:p>
        </w:tc>
        <w:tc>
          <w:tcPr>
            <w:tcW w:w="1294" w:type="dxa"/>
          </w:tcPr>
          <w:p w14:paraId="000004AF"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0.0005</w:t>
            </w:r>
          </w:p>
        </w:tc>
        <w:tc>
          <w:tcPr>
            <w:tcW w:w="1295" w:type="dxa"/>
          </w:tcPr>
          <w:p w14:paraId="000004B0"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1.0</w:t>
            </w:r>
          </w:p>
        </w:tc>
        <w:tc>
          <w:tcPr>
            <w:tcW w:w="1295" w:type="dxa"/>
          </w:tcPr>
          <w:p w14:paraId="000004B1"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5667</w:t>
            </w:r>
          </w:p>
        </w:tc>
        <w:tc>
          <w:tcPr>
            <w:tcW w:w="1295" w:type="dxa"/>
          </w:tcPr>
          <w:p w14:paraId="000004B2"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4511</w:t>
            </w:r>
          </w:p>
        </w:tc>
        <w:tc>
          <w:tcPr>
            <w:tcW w:w="1295" w:type="dxa"/>
            <w:vAlign w:val="bottom"/>
          </w:tcPr>
          <w:p w14:paraId="000004B3"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5000</w:t>
            </w:r>
          </w:p>
        </w:tc>
      </w:tr>
      <w:tr w:rsidR="00464996" w14:paraId="6214523F" w14:textId="77777777">
        <w:tc>
          <w:tcPr>
            <w:tcW w:w="1294" w:type="dxa"/>
          </w:tcPr>
          <w:p w14:paraId="000004B4"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6</w:t>
            </w:r>
          </w:p>
        </w:tc>
        <w:tc>
          <w:tcPr>
            <w:tcW w:w="1294" w:type="dxa"/>
          </w:tcPr>
          <w:p w14:paraId="000004B5"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2.0</w:t>
            </w:r>
          </w:p>
        </w:tc>
        <w:tc>
          <w:tcPr>
            <w:tcW w:w="1294" w:type="dxa"/>
          </w:tcPr>
          <w:p w14:paraId="000004B6"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0.0005</w:t>
            </w:r>
          </w:p>
        </w:tc>
        <w:tc>
          <w:tcPr>
            <w:tcW w:w="1295" w:type="dxa"/>
          </w:tcPr>
          <w:p w14:paraId="000004B7"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1.2</w:t>
            </w:r>
          </w:p>
        </w:tc>
        <w:tc>
          <w:tcPr>
            <w:tcW w:w="1295" w:type="dxa"/>
          </w:tcPr>
          <w:p w14:paraId="000004B8"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7273</w:t>
            </w:r>
          </w:p>
        </w:tc>
        <w:tc>
          <w:tcPr>
            <w:tcW w:w="1295" w:type="dxa"/>
          </w:tcPr>
          <w:p w14:paraId="000004B9"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5754</w:t>
            </w:r>
          </w:p>
        </w:tc>
        <w:tc>
          <w:tcPr>
            <w:tcW w:w="1295" w:type="dxa"/>
            <w:vAlign w:val="bottom"/>
          </w:tcPr>
          <w:p w14:paraId="000004BA"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6400</w:t>
            </w:r>
          </w:p>
        </w:tc>
      </w:tr>
      <w:tr w:rsidR="00464996" w14:paraId="40A4261C" w14:textId="77777777">
        <w:tc>
          <w:tcPr>
            <w:tcW w:w="1294" w:type="dxa"/>
          </w:tcPr>
          <w:p w14:paraId="000004BB"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7</w:t>
            </w:r>
          </w:p>
        </w:tc>
        <w:tc>
          <w:tcPr>
            <w:tcW w:w="1294" w:type="dxa"/>
          </w:tcPr>
          <w:p w14:paraId="000004BC"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1.0</w:t>
            </w:r>
          </w:p>
        </w:tc>
        <w:tc>
          <w:tcPr>
            <w:tcW w:w="1294" w:type="dxa"/>
          </w:tcPr>
          <w:p w14:paraId="000004BD"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0.0010</w:t>
            </w:r>
          </w:p>
        </w:tc>
        <w:tc>
          <w:tcPr>
            <w:tcW w:w="1295" w:type="dxa"/>
          </w:tcPr>
          <w:p w14:paraId="000004BE"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0.5</w:t>
            </w:r>
          </w:p>
        </w:tc>
        <w:tc>
          <w:tcPr>
            <w:tcW w:w="1295" w:type="dxa"/>
          </w:tcPr>
          <w:p w14:paraId="000004BF"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1712</w:t>
            </w:r>
          </w:p>
        </w:tc>
        <w:tc>
          <w:tcPr>
            <w:tcW w:w="1295" w:type="dxa"/>
          </w:tcPr>
          <w:p w14:paraId="000004C0"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1338</w:t>
            </w:r>
          </w:p>
        </w:tc>
        <w:tc>
          <w:tcPr>
            <w:tcW w:w="1295" w:type="dxa"/>
            <w:vAlign w:val="bottom"/>
          </w:tcPr>
          <w:p w14:paraId="000004C1"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1500</w:t>
            </w:r>
          </w:p>
        </w:tc>
      </w:tr>
      <w:tr w:rsidR="00464996" w14:paraId="7456D73C" w14:textId="77777777">
        <w:tc>
          <w:tcPr>
            <w:tcW w:w="1294" w:type="dxa"/>
          </w:tcPr>
          <w:p w14:paraId="000004C2"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8</w:t>
            </w:r>
          </w:p>
        </w:tc>
        <w:tc>
          <w:tcPr>
            <w:tcW w:w="1294" w:type="dxa"/>
          </w:tcPr>
          <w:p w14:paraId="000004C3"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1.5</w:t>
            </w:r>
          </w:p>
        </w:tc>
        <w:tc>
          <w:tcPr>
            <w:tcW w:w="1294" w:type="dxa"/>
          </w:tcPr>
          <w:p w14:paraId="000004C4"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0.0010</w:t>
            </w:r>
          </w:p>
        </w:tc>
        <w:tc>
          <w:tcPr>
            <w:tcW w:w="1295" w:type="dxa"/>
          </w:tcPr>
          <w:p w14:paraId="000004C5"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1.0</w:t>
            </w:r>
          </w:p>
        </w:tc>
        <w:tc>
          <w:tcPr>
            <w:tcW w:w="1295" w:type="dxa"/>
          </w:tcPr>
          <w:p w14:paraId="000004C6"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2834</w:t>
            </w:r>
          </w:p>
        </w:tc>
        <w:tc>
          <w:tcPr>
            <w:tcW w:w="1295" w:type="dxa"/>
          </w:tcPr>
          <w:p w14:paraId="000004C7"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2255</w:t>
            </w:r>
          </w:p>
        </w:tc>
        <w:tc>
          <w:tcPr>
            <w:tcW w:w="1295" w:type="dxa"/>
            <w:vAlign w:val="bottom"/>
          </w:tcPr>
          <w:p w14:paraId="000004C8"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2500</w:t>
            </w:r>
          </w:p>
        </w:tc>
      </w:tr>
      <w:tr w:rsidR="00464996" w14:paraId="428C1B8C" w14:textId="77777777">
        <w:tc>
          <w:tcPr>
            <w:tcW w:w="1294" w:type="dxa"/>
          </w:tcPr>
          <w:p w14:paraId="000004C9"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9</w:t>
            </w:r>
          </w:p>
        </w:tc>
        <w:tc>
          <w:tcPr>
            <w:tcW w:w="1294" w:type="dxa"/>
          </w:tcPr>
          <w:p w14:paraId="000004CA"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2.0</w:t>
            </w:r>
          </w:p>
        </w:tc>
        <w:tc>
          <w:tcPr>
            <w:tcW w:w="1294" w:type="dxa"/>
          </w:tcPr>
          <w:p w14:paraId="000004CB"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0.0010</w:t>
            </w:r>
          </w:p>
        </w:tc>
        <w:tc>
          <w:tcPr>
            <w:tcW w:w="1295" w:type="dxa"/>
          </w:tcPr>
          <w:p w14:paraId="000004CC" w14:textId="77777777" w:rsidR="00464996" w:rsidRDefault="00A11E8F">
            <w:pPr>
              <w:jc w:val="center"/>
              <w:rPr>
                <w:rFonts w:ascii="Times New Roman" w:eastAsia="Times New Roman" w:hAnsi="Times New Roman" w:cs="Times New Roman"/>
              </w:rPr>
            </w:pPr>
            <w:r>
              <w:rPr>
                <w:rFonts w:ascii="Times New Roman" w:eastAsia="Times New Roman" w:hAnsi="Times New Roman" w:cs="Times New Roman"/>
              </w:rPr>
              <w:t>1.2</w:t>
            </w:r>
          </w:p>
        </w:tc>
        <w:tc>
          <w:tcPr>
            <w:tcW w:w="1295" w:type="dxa"/>
          </w:tcPr>
          <w:p w14:paraId="000004CD"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3637</w:t>
            </w:r>
          </w:p>
        </w:tc>
        <w:tc>
          <w:tcPr>
            <w:tcW w:w="1295" w:type="dxa"/>
          </w:tcPr>
          <w:p w14:paraId="000004CE"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2877</w:t>
            </w:r>
          </w:p>
        </w:tc>
        <w:tc>
          <w:tcPr>
            <w:tcW w:w="1295" w:type="dxa"/>
            <w:vAlign w:val="bottom"/>
          </w:tcPr>
          <w:p w14:paraId="000004CF" w14:textId="77777777" w:rsidR="00464996" w:rsidRDefault="00A11E8F">
            <w:pPr>
              <w:jc w:val="right"/>
              <w:rPr>
                <w:rFonts w:ascii="Times New Roman" w:eastAsia="Times New Roman" w:hAnsi="Times New Roman" w:cs="Times New Roman"/>
              </w:rPr>
            </w:pPr>
            <w:r>
              <w:rPr>
                <w:rFonts w:ascii="Times New Roman" w:eastAsia="Times New Roman" w:hAnsi="Times New Roman" w:cs="Times New Roman"/>
              </w:rPr>
              <w:t>3200</w:t>
            </w:r>
          </w:p>
        </w:tc>
      </w:tr>
    </w:tbl>
    <w:p w14:paraId="000004D4" w14:textId="77777777" w:rsidR="00464996" w:rsidRDefault="00464996">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p>
    <w:p w14:paraId="5D65E915" w14:textId="77777777" w:rsidR="00CA7DF4" w:rsidRDefault="00CA7DF4">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000004D5" w14:textId="1EB69459" w:rsidR="00464996" w:rsidRDefault="00A11E8F">
      <w:pPr>
        <w:pBdr>
          <w:top w:val="nil"/>
          <w:left w:val="nil"/>
          <w:bottom w:val="nil"/>
          <w:right w:val="nil"/>
          <w:between w:val="nil"/>
        </w:pBdr>
        <w:tabs>
          <w:tab w:val="left" w:pos="567"/>
          <w:tab w:val="left" w:pos="1843"/>
        </w:tabs>
        <w:spacing w:before="120" w:after="0" w:line="240" w:lineRule="auto"/>
        <w:ind w:left="360" w:hanging="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[SUPPLEMENTARY INFORMATION]</w:t>
      </w:r>
    </w:p>
    <w:p w14:paraId="000004D6" w14:textId="77777777" w:rsidR="00464996" w:rsidRDefault="00A11E8F">
      <w:pPr>
        <w:numPr>
          <w:ilvl w:val="0"/>
          <w:numId w:val="3"/>
        </w:numPr>
        <w:pBdr>
          <w:top w:val="nil"/>
          <w:left w:val="nil"/>
          <w:bottom w:val="nil"/>
          <w:right w:val="nil"/>
          <w:between w:val="nil"/>
        </w:pBdr>
        <w:tabs>
          <w:tab w:val="left" w:pos="567"/>
          <w:tab w:val="left" w:pos="1843"/>
        </w:tabs>
        <w:spacing w:before="120" w:after="0" w:line="240" w:lineRule="auto"/>
        <w:jc w:val="both"/>
      </w:pPr>
      <w:r>
        <w:rPr>
          <w:rFonts w:ascii="Times New Roman" w:eastAsia="Times New Roman" w:hAnsi="Times New Roman" w:cs="Times New Roman"/>
          <w:b/>
          <w:color w:val="000000"/>
        </w:rPr>
        <w:t xml:space="preserve">Habitat use guilds </w:t>
      </w:r>
    </w:p>
    <w:p w14:paraId="000004D7" w14:textId="5111A100"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Fish assemblages are considered good indicators of a river’s environmental condition as well as riverine habitat suitability and availability </w:t>
      </w:r>
      <w:sdt>
        <w:sdtPr>
          <w:rPr>
            <w:rFonts w:ascii="Times New Roman" w:eastAsia="Times New Roman" w:hAnsi="Times New Roman" w:cs="Times New Roman"/>
            <w:color w:val="000000"/>
            <w:vertAlign w:val="superscript"/>
          </w:rPr>
          <w:tag w:val="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"/>
          <w:id w:val="-236332582"/>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5–7</w:t>
          </w:r>
        </w:sdtContent>
      </w:sdt>
      <w:r>
        <w:rPr>
          <w:rFonts w:ascii="Times New Roman" w:eastAsia="Times New Roman" w:hAnsi="Times New Roman" w:cs="Times New Roman"/>
          <w:color w:val="000000"/>
        </w:rPr>
        <w:t>. There are several advantages of using fish as indicator organisms</w:t>
      </w:r>
      <w:sdt>
        <w:sdtPr>
          <w:rPr>
            <w:rFonts w:ascii="Times New Roman" w:eastAsia="Times New Roman" w:hAnsi="Times New Roman" w:cs="Times New Roman"/>
            <w:color w:val="000000"/>
            <w:vertAlign w:val="superscript"/>
          </w:rPr>
          <w:tag w:val="MENDELEY_CITATION_v3_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"/>
          <w:id w:val="267669730"/>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8,9</w:t>
          </w:r>
        </w:sdtContent>
      </w:sdt>
      <w:r>
        <w:rPr>
          <w:rFonts w:ascii="Times New Roman" w:eastAsia="Times New Roman" w:hAnsi="Times New Roman" w:cs="Times New Roman"/>
          <w:color w:val="000000"/>
        </w:rPr>
        <w:t xml:space="preserve"> and can be regarded as an “umbrella group” for other aquatic organisms. Relatively long-lived and present in almost all lotic ecosystems, fish typically reflect the cumulative effects of long-term anthropogenic stressors</w:t>
      </w:r>
      <w:sdt>
        <w:sdtPr>
          <w:rPr>
            <w:rFonts w:ascii="Times New Roman" w:eastAsia="Times New Roman" w:hAnsi="Times New Roman" w:cs="Times New Roman"/>
            <w:color w:val="000000"/>
            <w:vertAlign w:val="superscript"/>
          </w:rPr>
          <w:tag w:val="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"/>
          <w:id w:val="1679165310"/>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10–12</w:t>
          </w:r>
        </w:sdtContent>
      </w:sdt>
      <w:r>
        <w:rPr>
          <w:rFonts w:ascii="Times New Roman" w:eastAsia="Times New Roman" w:hAnsi="Times New Roman" w:cs="Times New Roman"/>
          <w:color w:val="000000"/>
        </w:rPr>
        <w:t>. Being at the high end of the trophic pyramid, fish are regulated by and respond to changes of lower tropic levels, including benthic invertebrates and zooplankton, which a food resource for non-predatory species</w:t>
      </w:r>
      <w:sdt>
        <w:sdtPr>
          <w:rPr>
            <w:rFonts w:ascii="Times New Roman" w:eastAsia="Times New Roman" w:hAnsi="Times New Roman" w:cs="Times New Roman"/>
            <w:color w:val="000000"/>
            <w:vertAlign w:val="superscript"/>
          </w:rPr>
          <w:tag w:val="MENDELEY_CITATION_v3_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"/>
          <w:id w:val="163174984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13</w:t>
          </w:r>
        </w:sdtContent>
      </w:sdt>
      <w:r>
        <w:rPr>
          <w:rFonts w:ascii="Times New Roman" w:eastAsia="Times New Roman" w:hAnsi="Times New Roman" w:cs="Times New Roman"/>
          <w:color w:val="000000"/>
        </w:rPr>
        <w:t xml:space="preserve">. Some fish species also feed on algae and higher aquatic plants, but </w:t>
      </w:r>
      <w:proofErr w:type="spellStart"/>
      <w:r>
        <w:rPr>
          <w:rFonts w:ascii="Times New Roman" w:eastAsia="Times New Roman" w:hAnsi="Times New Roman" w:cs="Times New Roman"/>
          <w:color w:val="000000"/>
        </w:rPr>
        <w:t>macrophytes</w:t>
      </w:r>
      <w:proofErr w:type="spellEnd"/>
      <w:r>
        <w:rPr>
          <w:rFonts w:ascii="Times New Roman" w:eastAsia="Times New Roman" w:hAnsi="Times New Roman" w:cs="Times New Roman"/>
          <w:color w:val="000000"/>
        </w:rPr>
        <w:t xml:space="preserve"> are mostly important as habitat structural elements and spawning substrate. Due to their high mobility and use of various habitats within river ecosystems, fish are also particularly sensitive to disturbances in river morphology</w:t>
      </w:r>
      <w:sdt>
        <w:sdtPr>
          <w:rPr>
            <w:rFonts w:ascii="Times New Roman" w:eastAsia="Times New Roman" w:hAnsi="Times New Roman" w:cs="Times New Roman"/>
            <w:color w:val="000000"/>
            <w:vertAlign w:val="superscript"/>
          </w:rPr>
          <w:tag w:val="MENDELEY_CITATION_v3_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"/>
          <w:id w:val="-45471344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14</w:t>
          </w:r>
        </w:sdtContent>
      </w:sdt>
      <w:r>
        <w:rPr>
          <w:rFonts w:ascii="Times New Roman" w:eastAsia="Times New Roman" w:hAnsi="Times New Roman" w:cs="Times New Roman"/>
          <w:color w:val="000000"/>
        </w:rPr>
        <w:t>. As the only riverine organisms that actively migrate long distances, fish are also strongly affected by river continuum disturbances</w:t>
      </w:r>
      <w:sdt>
        <w:sdtPr>
          <w:rPr>
            <w:rFonts w:ascii="Times New Roman" w:eastAsia="Times New Roman" w:hAnsi="Times New Roman" w:cs="Times New Roman"/>
            <w:color w:val="000000"/>
            <w:vertAlign w:val="superscript"/>
          </w:rPr>
          <w:tag w:val="MENDELEY_CITATION_v3_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"/>
          <w:id w:val="-167310282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15</w:t>
          </w:r>
        </w:sdtContent>
      </w:sdt>
      <w:r w:rsidR="004E6AA0">
        <w:rPr>
          <w:rFonts w:ascii="Times New Roman" w:eastAsia="Times New Roman" w:hAnsi="Times New Roman" w:cs="Times New Roman"/>
          <w:color w:val="000000"/>
        </w:rPr>
        <w:t>.</w:t>
      </w:r>
    </w:p>
    <w:p w14:paraId="000004D8" w14:textId="3E6C788C"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Fish species richness in European inland waters is limited (381 species total) compared to other regions around the globe and in most cases species are easy to identify taxonomically at the species level</w:t>
      </w:r>
      <w:sdt>
        <w:sdtPr>
          <w:rPr>
            <w:rFonts w:ascii="Times New Roman" w:eastAsia="Times New Roman" w:hAnsi="Times New Roman" w:cs="Times New Roman"/>
            <w:color w:val="000000"/>
            <w:vertAlign w:val="superscript"/>
          </w:rPr>
          <w:tag w:val="MENDELEY_CITATION_v3_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"/>
          <w:id w:val="-1613428191"/>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16</w:t>
          </w:r>
        </w:sdtContent>
      </w:sdt>
      <w:r w:rsidR="004E6AA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However, species composition varies greatly between biogeographic regions. Therefore, to assess fish assemblage responses to riverine habitat changes caused by human impacts on a continental scale, definition of Habitat Use Guilds is a generally more useful approach (see Box 1)</w:t>
      </w:r>
      <w:sdt>
        <w:sdtPr>
          <w:rPr>
            <w:rFonts w:ascii="Times New Roman" w:eastAsia="Times New Roman" w:hAnsi="Times New Roman" w:cs="Times New Roman"/>
            <w:color w:val="000000"/>
            <w:vertAlign w:val="superscript"/>
          </w:rPr>
          <w:tag w:val="MENDELEY_CITATION_v3_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"/>
          <w:id w:val="-117032066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17</w:t>
          </w:r>
        </w:sdtContent>
      </w:sdt>
      <w:r w:rsidR="0008163C">
        <w:rPr>
          <w:rFonts w:ascii="Times New Roman" w:eastAsia="Times New Roman" w:hAnsi="Times New Roman" w:cs="Times New Roman"/>
          <w:color w:val="000000"/>
        </w:rPr>
        <w:t>.</w:t>
      </w:r>
    </w:p>
    <w:p w14:paraId="000004D9" w14:textId="77777777" w:rsidR="00464996" w:rsidRDefault="00A11E8F">
      <w:pPr>
        <w:widowControl w:val="0"/>
        <w:pBdr>
          <w:top w:val="nil"/>
          <w:left w:val="nil"/>
          <w:bottom w:val="nil"/>
          <w:right w:val="nil"/>
          <w:between w:val="nil"/>
        </w:pBdr>
        <w:tabs>
          <w:tab w:val="left" w:pos="5670"/>
        </w:tabs>
        <w:spacing w:before="120" w:after="0" w:line="240" w:lineRule="auto"/>
        <w:rPr>
          <w:rFonts w:ascii="Times New Roman" w:eastAsia="Times New Roman" w:hAnsi="Times New Roman" w:cs="Times New Roman"/>
          <w:i/>
          <w:color w:val="000000"/>
          <w:sz w:val="18"/>
          <w:szCs w:val="18"/>
        </w:rPr>
      </w:pPr>
      <w:bookmarkStart w:id="15" w:name="_heading=h.35nkun2" w:colFirst="0" w:colLast="0"/>
      <w:bookmarkEnd w:id="15"/>
      <w:r>
        <w:rPr>
          <w:rFonts w:ascii="Times New Roman" w:eastAsia="Times New Roman" w:hAnsi="Times New Roman" w:cs="Times New Roman"/>
          <w:b/>
          <w:i/>
          <w:color w:val="000000"/>
          <w:sz w:val="18"/>
          <w:szCs w:val="18"/>
        </w:rPr>
        <w:t xml:space="preserve">Box 1. </w:t>
      </w:r>
      <w:r>
        <w:rPr>
          <w:rFonts w:ascii="Times New Roman" w:eastAsia="Times New Roman" w:hAnsi="Times New Roman" w:cs="Times New Roman"/>
          <w:i/>
          <w:color w:val="000000"/>
          <w:sz w:val="18"/>
          <w:szCs w:val="18"/>
        </w:rPr>
        <w:t xml:space="preserve">Description of Habitat Use Guilds within the riverine </w:t>
      </w:r>
      <w:proofErr w:type="spellStart"/>
      <w:r>
        <w:rPr>
          <w:rFonts w:ascii="Times New Roman" w:eastAsia="Times New Roman" w:hAnsi="Times New Roman" w:cs="Times New Roman"/>
          <w:i/>
          <w:color w:val="000000"/>
          <w:sz w:val="18"/>
          <w:szCs w:val="18"/>
        </w:rPr>
        <w:t>macrohabitat</w:t>
      </w:r>
      <w:proofErr w:type="spellEnd"/>
      <w:r>
        <w:rPr>
          <w:rFonts w:ascii="Times New Roman" w:eastAsia="Times New Roman" w:hAnsi="Times New Roman" w:cs="Times New Roman"/>
          <w:i/>
          <w:color w:val="000000"/>
          <w:sz w:val="18"/>
          <w:szCs w:val="18"/>
        </w:rPr>
        <w:t xml:space="preserve"> typology. Each guild has specific habitat requirements to thrive and survive.</w:t>
      </w:r>
    </w:p>
    <w:tbl>
      <w:tblPr>
        <w:tblStyle w:val="a9"/>
        <w:tblW w:w="9628" w:type="dxa"/>
        <w:tblInd w:w="0" w:type="dxa"/>
        <w:tblBorders>
          <w:top w:val="single" w:sz="4" w:space="0" w:color="000000"/>
          <w:left w:val="single" w:sz="4" w:space="0" w:color="FFFFFF"/>
          <w:bottom w:val="single" w:sz="4" w:space="0" w:color="000000"/>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628"/>
      </w:tblGrid>
      <w:tr w:rsidR="00464996" w14:paraId="7D32E9EC" w14:textId="77777777">
        <w:trPr>
          <w:trHeight w:val="1338"/>
        </w:trPr>
        <w:tc>
          <w:tcPr>
            <w:tcW w:w="9628" w:type="dxa"/>
          </w:tcPr>
          <w:p w14:paraId="000004DA" w14:textId="77777777" w:rsidR="00464996" w:rsidRDefault="00A11E8F">
            <w:pPr>
              <w:numPr>
                <w:ilvl w:val="0"/>
                <w:numId w:val="2"/>
              </w:numPr>
              <w:pBdr>
                <w:top w:val="nil"/>
                <w:left w:val="nil"/>
                <w:bottom w:val="nil"/>
                <w:right w:val="nil"/>
                <w:between w:val="nil"/>
              </w:pBdr>
              <w:spacing w:before="120"/>
              <w:jc w:val="both"/>
            </w:pPr>
            <w:r>
              <w:rPr>
                <w:rFonts w:ascii="Times New Roman" w:eastAsia="Times New Roman" w:hAnsi="Times New Roman" w:cs="Times New Roman"/>
                <w:i/>
                <w:color w:val="000000"/>
                <w:sz w:val="22"/>
                <w:szCs w:val="22"/>
              </w:rPr>
              <w:t xml:space="preserve">Intolerant highly </w:t>
            </w:r>
            <w:proofErr w:type="spellStart"/>
            <w:r>
              <w:rPr>
                <w:rFonts w:ascii="Times New Roman" w:eastAsia="Times New Roman" w:hAnsi="Times New Roman" w:cs="Times New Roman"/>
                <w:i/>
                <w:color w:val="000000"/>
                <w:sz w:val="22"/>
                <w:szCs w:val="22"/>
              </w:rPr>
              <w:t>rheophilic</w:t>
            </w:r>
            <w:proofErr w:type="spellEnd"/>
            <w:r>
              <w:rPr>
                <w:rFonts w:ascii="Times New Roman" w:eastAsia="Times New Roman" w:hAnsi="Times New Roman" w:cs="Times New Roman"/>
                <w:i/>
                <w:color w:val="000000"/>
                <w:sz w:val="22"/>
                <w:szCs w:val="22"/>
              </w:rPr>
              <w:t xml:space="preserve"> species</w:t>
            </w:r>
            <w:r>
              <w:rPr>
                <w:rFonts w:ascii="Times New Roman" w:eastAsia="Times New Roman" w:hAnsi="Times New Roman" w:cs="Times New Roman"/>
                <w:color w:val="000000"/>
                <w:sz w:val="22"/>
                <w:szCs w:val="22"/>
              </w:rPr>
              <w:t xml:space="preserve"> guild includes species that are pollution intolerant,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and/or </w:t>
            </w:r>
            <w:proofErr w:type="spellStart"/>
            <w:r>
              <w:rPr>
                <w:rFonts w:ascii="Times New Roman" w:eastAsia="Times New Roman" w:hAnsi="Times New Roman" w:cs="Times New Roman"/>
                <w:color w:val="000000"/>
                <w:sz w:val="22"/>
                <w:szCs w:val="22"/>
              </w:rPr>
              <w:t>lithophilic</w:t>
            </w:r>
            <w:proofErr w:type="spellEnd"/>
            <w:r>
              <w:rPr>
                <w:rFonts w:ascii="Times New Roman" w:eastAsia="Times New Roman" w:hAnsi="Times New Roman" w:cs="Times New Roman"/>
                <w:color w:val="000000"/>
                <w:sz w:val="22"/>
                <w:szCs w:val="22"/>
              </w:rPr>
              <w:t>. This guild requires high water velocity, gravel bottom substrate and interstitial space, low water trophy and temperature, and high oxygen concentrations. In addition, included species require shelter availability and longitudinal connectivity.</w:t>
            </w:r>
          </w:p>
          <w:p w14:paraId="000004DB" w14:textId="77777777" w:rsidR="00464996" w:rsidRDefault="00A11E8F">
            <w:pPr>
              <w:numPr>
                <w:ilvl w:val="0"/>
                <w:numId w:val="2"/>
              </w:numPr>
              <w:pBdr>
                <w:top w:val="nil"/>
                <w:left w:val="nil"/>
                <w:bottom w:val="nil"/>
                <w:right w:val="nil"/>
                <w:between w:val="nil"/>
              </w:pBdr>
              <w:spacing w:before="120"/>
              <w:jc w:val="both"/>
            </w:pPr>
            <w:proofErr w:type="spellStart"/>
            <w:r>
              <w:rPr>
                <w:rFonts w:ascii="Times New Roman" w:eastAsia="Times New Roman" w:hAnsi="Times New Roman" w:cs="Times New Roman"/>
                <w:i/>
                <w:color w:val="000000"/>
                <w:sz w:val="22"/>
                <w:szCs w:val="22"/>
              </w:rPr>
              <w:t>Rheophilic</w:t>
            </w:r>
            <w:proofErr w:type="spellEnd"/>
            <w:r>
              <w:rPr>
                <w:rFonts w:ascii="Times New Roman" w:eastAsia="Times New Roman" w:hAnsi="Times New Roman" w:cs="Times New Roman"/>
                <w:i/>
                <w:color w:val="000000"/>
                <w:sz w:val="22"/>
                <w:szCs w:val="22"/>
              </w:rPr>
              <w:t xml:space="preserve"> benthic species preferring sandy-gravel bottom substrate </w:t>
            </w:r>
            <w:r>
              <w:rPr>
                <w:rFonts w:ascii="Times New Roman" w:eastAsia="Times New Roman" w:hAnsi="Times New Roman" w:cs="Times New Roman"/>
                <w:color w:val="000000"/>
                <w:sz w:val="22"/>
                <w:szCs w:val="22"/>
              </w:rPr>
              <w:t>guild</w:t>
            </w:r>
            <w:r>
              <w:rPr>
                <w:rFonts w:ascii="Times New Roman" w:eastAsia="Times New Roman" w:hAnsi="Times New Roman" w:cs="Times New Roman"/>
                <w:i/>
                <w:color w:val="000000"/>
                <w:sz w:val="22"/>
                <w:szCs w:val="22"/>
              </w:rPr>
              <w:t xml:space="preserve"> </w:t>
            </w:r>
            <w:r>
              <w:rPr>
                <w:rFonts w:ascii="Times New Roman" w:eastAsia="Times New Roman" w:hAnsi="Times New Roman" w:cs="Times New Roman"/>
                <w:color w:val="000000"/>
                <w:sz w:val="22"/>
                <w:szCs w:val="22"/>
              </w:rPr>
              <w:t xml:space="preserve">consists of only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foraging at the river bottom, excluding all </w:t>
            </w:r>
            <w:proofErr w:type="spellStart"/>
            <w:r>
              <w:rPr>
                <w:rFonts w:ascii="Times New Roman" w:eastAsia="Times New Roman" w:hAnsi="Times New Roman" w:cs="Times New Roman"/>
                <w:color w:val="000000"/>
                <w:sz w:val="22"/>
                <w:szCs w:val="22"/>
              </w:rPr>
              <w:t>lithophilic</w:t>
            </w:r>
            <w:proofErr w:type="spellEnd"/>
            <w:r>
              <w:rPr>
                <w:rFonts w:ascii="Times New Roman" w:eastAsia="Times New Roman" w:hAnsi="Times New Roman" w:cs="Times New Roman"/>
                <w:color w:val="000000"/>
                <w:sz w:val="22"/>
                <w:szCs w:val="22"/>
              </w:rPr>
              <w:t xml:space="preserve"> and omnivorous species regardless of other preferences. This guild shows similar preferences to habitat attributes as the one above. In addition, these species require increased depth, the presence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macrophytes</w:t>
            </w:r>
            <w:proofErr w:type="spellEnd"/>
            <w:r>
              <w:rPr>
                <w:rFonts w:ascii="Times New Roman" w:eastAsia="Times New Roman" w:hAnsi="Times New Roman" w:cs="Times New Roman"/>
                <w:color w:val="000000"/>
                <w:sz w:val="22"/>
                <w:szCs w:val="22"/>
              </w:rPr>
              <w:t xml:space="preserve"> and mosses, as well as habitat stability.</w:t>
            </w:r>
          </w:p>
          <w:p w14:paraId="000004DC" w14:textId="77777777" w:rsidR="00464996" w:rsidRDefault="00A11E8F">
            <w:pPr>
              <w:numPr>
                <w:ilvl w:val="0"/>
                <w:numId w:val="2"/>
              </w:numPr>
              <w:pBdr>
                <w:top w:val="nil"/>
                <w:left w:val="nil"/>
                <w:bottom w:val="nil"/>
                <w:right w:val="nil"/>
                <w:between w:val="nil"/>
              </w:pBdr>
              <w:spacing w:before="120"/>
              <w:jc w:val="both"/>
            </w:pPr>
            <w:proofErr w:type="spellStart"/>
            <w:r>
              <w:rPr>
                <w:rFonts w:ascii="Times New Roman" w:eastAsia="Times New Roman" w:hAnsi="Times New Roman" w:cs="Times New Roman"/>
                <w:i/>
                <w:color w:val="000000"/>
                <w:sz w:val="22"/>
                <w:szCs w:val="22"/>
              </w:rPr>
              <w:t>Rheophilic</w:t>
            </w:r>
            <w:proofErr w:type="spellEnd"/>
            <w:r>
              <w:rPr>
                <w:rFonts w:ascii="Times New Roman" w:eastAsia="Times New Roman" w:hAnsi="Times New Roman" w:cs="Times New Roman"/>
                <w:i/>
                <w:color w:val="000000"/>
                <w:sz w:val="22"/>
                <w:szCs w:val="22"/>
              </w:rPr>
              <w:t xml:space="preserve"> water column species preferring sandy-gravel bottom substrate</w:t>
            </w:r>
            <w:r>
              <w:rPr>
                <w:rFonts w:ascii="Times New Roman" w:eastAsia="Times New Roman" w:hAnsi="Times New Roman" w:cs="Times New Roman"/>
                <w:color w:val="000000"/>
                <w:sz w:val="22"/>
                <w:szCs w:val="22"/>
              </w:rPr>
              <w:t xml:space="preserve"> guild</w:t>
            </w:r>
            <w:r>
              <w:rPr>
                <w:rFonts w:ascii="Times New Roman" w:eastAsia="Times New Roman" w:hAnsi="Times New Roman" w:cs="Times New Roman"/>
                <w:i/>
                <w:color w:val="000000"/>
                <w:sz w:val="22"/>
                <w:szCs w:val="22"/>
              </w:rPr>
              <w:t xml:space="preserve"> </w:t>
            </w:r>
            <w:r>
              <w:rPr>
                <w:rFonts w:ascii="Times New Roman" w:eastAsia="Times New Roman" w:hAnsi="Times New Roman" w:cs="Times New Roman"/>
                <w:color w:val="000000"/>
                <w:sz w:val="22"/>
                <w:szCs w:val="22"/>
              </w:rPr>
              <w:t>consists of species inhabiting the open water column of fast-flowing rivers with available sandy-gravel bottom. This guild shows complementary preferences to those described above, but benefits from more depth and slightly slower velocity. In addition, this guild has relaxed requirements regarding water quality, however, these species require gravel areas and interstitial spaces for spawning, as well as cover and habitat stability.</w:t>
            </w:r>
          </w:p>
          <w:p w14:paraId="000004DD" w14:textId="77777777" w:rsidR="00464996" w:rsidRDefault="00A11E8F">
            <w:pPr>
              <w:numPr>
                <w:ilvl w:val="0"/>
                <w:numId w:val="2"/>
              </w:numPr>
              <w:pBdr>
                <w:top w:val="nil"/>
                <w:left w:val="nil"/>
                <w:bottom w:val="nil"/>
                <w:right w:val="nil"/>
                <w:between w:val="nil"/>
              </w:pBdr>
              <w:spacing w:before="120"/>
              <w:jc w:val="both"/>
            </w:pPr>
            <w:proofErr w:type="spellStart"/>
            <w:r>
              <w:rPr>
                <w:rFonts w:ascii="Times New Roman" w:eastAsia="Times New Roman" w:hAnsi="Times New Roman" w:cs="Times New Roman"/>
                <w:i/>
                <w:color w:val="000000"/>
                <w:sz w:val="22"/>
                <w:szCs w:val="22"/>
              </w:rPr>
              <w:t>Limnophilic</w:t>
            </w:r>
            <w:proofErr w:type="spellEnd"/>
            <w:r>
              <w:rPr>
                <w:rFonts w:ascii="Times New Roman" w:eastAsia="Times New Roman" w:hAnsi="Times New Roman" w:cs="Times New Roman"/>
                <w:i/>
                <w:color w:val="000000"/>
                <w:sz w:val="22"/>
                <w:szCs w:val="22"/>
              </w:rPr>
              <w:t xml:space="preserve"> benthic species of moderate tolerance</w:t>
            </w:r>
            <w:r>
              <w:rPr>
                <w:rFonts w:ascii="Times New Roman" w:eastAsia="Times New Roman" w:hAnsi="Times New Roman" w:cs="Times New Roman"/>
                <w:color w:val="000000"/>
                <w:sz w:val="22"/>
                <w:szCs w:val="22"/>
              </w:rPr>
              <w:t xml:space="preserve"> guild</w:t>
            </w:r>
            <w:r>
              <w:rPr>
                <w:rFonts w:ascii="Times New Roman" w:eastAsia="Times New Roman" w:hAnsi="Times New Roman" w:cs="Times New Roman"/>
                <w:i/>
                <w:color w:val="000000"/>
                <w:sz w:val="22"/>
                <w:szCs w:val="22"/>
              </w:rPr>
              <w:t xml:space="preserve"> </w:t>
            </w:r>
            <w:r>
              <w:rPr>
                <w:rFonts w:ascii="Times New Roman" w:eastAsia="Times New Roman" w:hAnsi="Times New Roman" w:cs="Times New Roman"/>
                <w:color w:val="000000"/>
                <w:sz w:val="22"/>
                <w:szCs w:val="22"/>
              </w:rPr>
              <w:t>consist of</w:t>
            </w:r>
            <w:r>
              <w:rPr>
                <w:rFonts w:ascii="Times New Roman" w:eastAsia="Times New Roman" w:hAnsi="Times New Roman" w:cs="Times New Roman"/>
                <w:i/>
                <w:color w:val="000000"/>
                <w:sz w:val="22"/>
                <w:szCs w:val="22"/>
              </w:rPr>
              <w:t xml:space="preserve"> </w:t>
            </w:r>
            <w:r>
              <w:rPr>
                <w:rFonts w:ascii="Times New Roman" w:eastAsia="Times New Roman" w:hAnsi="Times New Roman" w:cs="Times New Roman"/>
                <w:color w:val="000000"/>
                <w:sz w:val="22"/>
                <w:szCs w:val="22"/>
              </w:rPr>
              <w:t xml:space="preserve">fish that prefer living in slow moving, still or stagnant water, excluding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litophilic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or omnivorous species. This guild is associated with lentic habitats with low water velocity, high depth, and soft bottom sediment. It has low water quality and habitat continuity requirements.</w:t>
            </w:r>
          </w:p>
          <w:p w14:paraId="000004DE" w14:textId="77777777" w:rsidR="00464996" w:rsidRDefault="00A11E8F">
            <w:pPr>
              <w:numPr>
                <w:ilvl w:val="0"/>
                <w:numId w:val="2"/>
              </w:numPr>
              <w:pBdr>
                <w:top w:val="nil"/>
                <w:left w:val="nil"/>
                <w:bottom w:val="nil"/>
                <w:right w:val="nil"/>
                <w:between w:val="nil"/>
              </w:pBdr>
              <w:spacing w:before="120"/>
              <w:jc w:val="both"/>
            </w:pPr>
            <w:proofErr w:type="spellStart"/>
            <w:r>
              <w:rPr>
                <w:rFonts w:ascii="Times New Roman" w:eastAsia="Times New Roman" w:hAnsi="Times New Roman" w:cs="Times New Roman"/>
                <w:i/>
                <w:color w:val="000000"/>
                <w:sz w:val="22"/>
                <w:szCs w:val="22"/>
              </w:rPr>
              <w:t>Limnophilic</w:t>
            </w:r>
            <w:proofErr w:type="spellEnd"/>
            <w:r>
              <w:rPr>
                <w:rFonts w:ascii="Times New Roman" w:eastAsia="Times New Roman" w:hAnsi="Times New Roman" w:cs="Times New Roman"/>
                <w:i/>
                <w:color w:val="000000"/>
                <w:sz w:val="22"/>
                <w:szCs w:val="22"/>
              </w:rPr>
              <w:t xml:space="preserve"> water column species of moderate tolerance</w:t>
            </w:r>
            <w:r>
              <w:rPr>
                <w:rFonts w:ascii="Times New Roman" w:eastAsia="Times New Roman" w:hAnsi="Times New Roman" w:cs="Times New Roman"/>
                <w:color w:val="000000"/>
                <w:sz w:val="22"/>
                <w:szCs w:val="22"/>
              </w:rPr>
              <w:t xml:space="preserve"> guild includes species that are not intolerant, not benthic, not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and not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This group is associated with soft bottom substrates, </w:t>
            </w:r>
            <w:proofErr w:type="spellStart"/>
            <w:r>
              <w:rPr>
                <w:rFonts w:ascii="Times New Roman" w:eastAsia="Times New Roman" w:hAnsi="Times New Roman" w:cs="Times New Roman"/>
                <w:color w:val="000000"/>
                <w:sz w:val="22"/>
                <w:szCs w:val="22"/>
              </w:rPr>
              <w:t>macrophytes</w:t>
            </w:r>
            <w:proofErr w:type="spellEnd"/>
            <w:r>
              <w:rPr>
                <w:rFonts w:ascii="Times New Roman" w:eastAsia="Times New Roman" w:hAnsi="Times New Roman" w:cs="Times New Roman"/>
                <w:color w:val="000000"/>
                <w:sz w:val="22"/>
                <w:szCs w:val="22"/>
              </w:rPr>
              <w:t>, and floodplain water bodies. It tolerates habitat fragmentation and instability.</w:t>
            </w:r>
          </w:p>
          <w:p w14:paraId="000004DF" w14:textId="096C9EBB" w:rsidR="00464996" w:rsidRDefault="00A11E8F">
            <w:pPr>
              <w:numPr>
                <w:ilvl w:val="0"/>
                <w:numId w:val="2"/>
              </w:numPr>
              <w:pBdr>
                <w:top w:val="nil"/>
                <w:left w:val="nil"/>
                <w:bottom w:val="nil"/>
                <w:right w:val="nil"/>
                <w:between w:val="nil"/>
              </w:pBdr>
              <w:spacing w:before="120"/>
              <w:jc w:val="both"/>
            </w:pPr>
            <w:r>
              <w:rPr>
                <w:rFonts w:ascii="Times New Roman" w:eastAsia="Times New Roman" w:hAnsi="Times New Roman" w:cs="Times New Roman"/>
                <w:i/>
                <w:color w:val="000000"/>
                <w:sz w:val="22"/>
                <w:szCs w:val="22"/>
              </w:rPr>
              <w:t xml:space="preserve">Intolerant </w:t>
            </w:r>
            <w:proofErr w:type="spellStart"/>
            <w:r>
              <w:rPr>
                <w:rFonts w:ascii="Times New Roman" w:eastAsia="Times New Roman" w:hAnsi="Times New Roman" w:cs="Times New Roman"/>
                <w:i/>
                <w:color w:val="000000"/>
                <w:sz w:val="22"/>
                <w:szCs w:val="22"/>
              </w:rPr>
              <w:t>rheophilic</w:t>
            </w:r>
            <w:proofErr w:type="spellEnd"/>
            <w:r>
              <w:rPr>
                <w:rFonts w:ascii="Times New Roman" w:eastAsia="Times New Roman" w:hAnsi="Times New Roman" w:cs="Times New Roman"/>
                <w:i/>
                <w:color w:val="000000"/>
                <w:sz w:val="22"/>
                <w:szCs w:val="22"/>
              </w:rPr>
              <w:t xml:space="preserve"> benthic species preferring detritus or </w:t>
            </w:r>
            <w:proofErr w:type="spellStart"/>
            <w:r>
              <w:rPr>
                <w:rFonts w:ascii="Times New Roman" w:eastAsia="Times New Roman" w:hAnsi="Times New Roman" w:cs="Times New Roman"/>
                <w:i/>
                <w:color w:val="000000"/>
                <w:sz w:val="22"/>
                <w:szCs w:val="22"/>
              </w:rPr>
              <w:t>pelal</w:t>
            </w:r>
            <w:proofErr w:type="spellEnd"/>
            <w:r>
              <w:rPr>
                <w:rFonts w:ascii="Times New Roman" w:eastAsia="Times New Roman" w:hAnsi="Times New Roman" w:cs="Times New Roman"/>
                <w:i/>
                <w:color w:val="000000"/>
                <w:sz w:val="22"/>
                <w:szCs w:val="22"/>
              </w:rPr>
              <w:t xml:space="preserve"> bottom substrate</w:t>
            </w:r>
            <w:r>
              <w:rPr>
                <w:rFonts w:ascii="Times New Roman" w:eastAsia="Times New Roman" w:hAnsi="Times New Roman" w:cs="Times New Roman"/>
                <w:color w:val="000000"/>
                <w:sz w:val="22"/>
                <w:szCs w:val="22"/>
              </w:rPr>
              <w:t xml:space="preserve"> guild is composed of lamprey species, with specific biology and habitat requirements. Larvae are </w:t>
            </w:r>
            <w:proofErr w:type="spellStart"/>
            <w:r>
              <w:rPr>
                <w:rFonts w:ascii="Times New Roman" w:eastAsia="Times New Roman" w:hAnsi="Times New Roman" w:cs="Times New Roman"/>
                <w:color w:val="000000"/>
                <w:sz w:val="22"/>
                <w:szCs w:val="22"/>
              </w:rPr>
              <w:t>detritivorous</w:t>
            </w:r>
            <w:proofErr w:type="spellEnd"/>
            <w:r>
              <w:rPr>
                <w:rFonts w:ascii="Times New Roman" w:eastAsia="Times New Roman" w:hAnsi="Times New Roman" w:cs="Times New Roman"/>
                <w:color w:val="000000"/>
                <w:sz w:val="22"/>
                <w:szCs w:val="22"/>
              </w:rPr>
              <w:t xml:space="preserve"> and inhabit shallow areas. Some of them are also long-migratory species, with a marine, parasitic adult phase. Feeding habitats in rivers are specific </w:t>
            </w:r>
            <w:sdt>
              <w:sdtPr>
                <w:tag w:val="goog_rdk_5"/>
                <w:id w:val="672375115"/>
              </w:sdtPr>
              <w:sdtEndPr/>
              <w:sdtContent>
                <w:r>
                  <w:rPr>
                    <w:rFonts w:ascii="Times New Roman" w:eastAsia="Times New Roman" w:hAnsi="Times New Roman" w:cs="Times New Roman"/>
                    <w:color w:val="000000"/>
                    <w:sz w:val="22"/>
                    <w:szCs w:val="22"/>
                  </w:rPr>
                  <w:t>to the</w:t>
                </w:r>
              </w:sdtContent>
            </w:sdt>
            <w:sdt>
              <w:sdtPr>
                <w:tag w:val="goog_rdk_6"/>
                <w:id w:val="532000472"/>
                <w:showingPlcHdr/>
              </w:sdtPr>
              <w:sdtEndPr/>
              <w:sdtContent>
                <w:r w:rsidR="009A6CA4">
                  <w:t xml:space="preserve">     </w:t>
                </w:r>
              </w:sdtContent>
            </w:sdt>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detritivorous</w:t>
            </w:r>
            <w:proofErr w:type="spellEnd"/>
            <w:r>
              <w:rPr>
                <w:rFonts w:ascii="Times New Roman" w:eastAsia="Times New Roman" w:hAnsi="Times New Roman" w:cs="Times New Roman"/>
                <w:color w:val="000000"/>
                <w:sz w:val="22"/>
                <w:szCs w:val="22"/>
              </w:rPr>
              <w:t xml:space="preserve"> larval stage. Adults highly differ in feeding strategy with parasitic forms (usually marine) or those that do not feed at all (resorbed </w:t>
            </w:r>
            <w:sdt>
              <w:sdtPr>
                <w:tag w:val="goog_rdk_7"/>
                <w:id w:val="-79676430"/>
              </w:sdtPr>
              <w:sdtEndPr/>
              <w:sdtContent>
                <w:r>
                  <w:rPr>
                    <w:rFonts w:ascii="Times New Roman" w:eastAsia="Times New Roman" w:hAnsi="Times New Roman" w:cs="Times New Roman"/>
                    <w:color w:val="000000"/>
                    <w:sz w:val="22"/>
                    <w:szCs w:val="22"/>
                  </w:rPr>
                  <w:t xml:space="preserve">digestive </w:t>
                </w:r>
              </w:sdtContent>
            </w:sdt>
            <w:sdt>
              <w:sdtPr>
                <w:tag w:val="goog_rdk_8"/>
                <w:id w:val="-56857784"/>
                <w:showingPlcHdr/>
              </w:sdtPr>
              <w:sdtEndPr/>
              <w:sdtContent>
                <w:r w:rsidR="009A6CA4">
                  <w:t xml:space="preserve">     </w:t>
                </w:r>
              </w:sdtContent>
            </w:sdt>
            <w:r>
              <w:rPr>
                <w:rFonts w:ascii="Times New Roman" w:eastAsia="Times New Roman" w:hAnsi="Times New Roman" w:cs="Times New Roman"/>
                <w:color w:val="000000"/>
                <w:sz w:val="22"/>
                <w:szCs w:val="22"/>
              </w:rPr>
              <w:t>track) during a short adult stage. This guild requires moderate to high water velocity accompanied by shallow margins or backwaters with more lentic conditions. It needs</w:t>
            </w:r>
            <w:sdt>
              <w:sdtPr>
                <w:tag w:val="goog_rdk_9"/>
                <w:id w:val="333031695"/>
              </w:sdtPr>
              <w:sdtEndPr/>
              <w:sdtContent>
                <w:r>
                  <w:rPr>
                    <w:rFonts w:ascii="Times New Roman" w:eastAsia="Times New Roman" w:hAnsi="Times New Roman" w:cs="Times New Roman"/>
                    <w:color w:val="000000"/>
                    <w:sz w:val="22"/>
                    <w:szCs w:val="22"/>
                  </w:rPr>
                  <w:t xml:space="preserve"> a</w:t>
                </w:r>
              </w:sdtContent>
            </w:sdt>
            <w:r>
              <w:rPr>
                <w:rFonts w:ascii="Times New Roman" w:eastAsia="Times New Roman" w:hAnsi="Times New Roman" w:cs="Times New Roman"/>
                <w:color w:val="000000"/>
                <w:sz w:val="22"/>
                <w:szCs w:val="22"/>
              </w:rPr>
              <w:t xml:space="preserve"> muddy or detritus substrate and good water quality and oxygen conditions. This group is dependent on natural </w:t>
            </w:r>
            <w:proofErr w:type="spellStart"/>
            <w:r>
              <w:rPr>
                <w:rFonts w:ascii="Times New Roman" w:eastAsia="Times New Roman" w:hAnsi="Times New Roman" w:cs="Times New Roman"/>
                <w:color w:val="000000"/>
                <w:sz w:val="22"/>
                <w:szCs w:val="22"/>
              </w:rPr>
              <w:t>hydromorphologic</w:t>
            </w:r>
            <w:proofErr w:type="spellEnd"/>
            <w:r>
              <w:rPr>
                <w:rFonts w:ascii="Times New Roman" w:eastAsia="Times New Roman" w:hAnsi="Times New Roman" w:cs="Times New Roman"/>
                <w:color w:val="000000"/>
                <w:sz w:val="22"/>
                <w:szCs w:val="22"/>
              </w:rPr>
              <w:t xml:space="preserve"> conditions and vulnerable to habitat modifications, especially changes in water depth and substrate composition. It is also sensitive to habitat fragmentation.</w:t>
            </w:r>
          </w:p>
          <w:p w14:paraId="000004E0" w14:textId="77777777" w:rsidR="00464996" w:rsidRDefault="00A11E8F">
            <w:pPr>
              <w:numPr>
                <w:ilvl w:val="0"/>
                <w:numId w:val="2"/>
              </w:numPr>
              <w:pBdr>
                <w:top w:val="nil"/>
                <w:left w:val="nil"/>
                <w:bottom w:val="nil"/>
                <w:right w:val="nil"/>
                <w:between w:val="nil"/>
              </w:pBdr>
              <w:spacing w:before="120"/>
              <w:jc w:val="both"/>
            </w:pPr>
            <w:r>
              <w:rPr>
                <w:rFonts w:ascii="Times New Roman" w:eastAsia="Times New Roman" w:hAnsi="Times New Roman" w:cs="Times New Roman"/>
                <w:i/>
                <w:color w:val="000000"/>
                <w:sz w:val="22"/>
                <w:szCs w:val="22"/>
              </w:rPr>
              <w:lastRenderedPageBreak/>
              <w:t>Intolerant water column species</w:t>
            </w:r>
            <w:r>
              <w:rPr>
                <w:rFonts w:ascii="Times New Roman" w:eastAsia="Times New Roman" w:hAnsi="Times New Roman" w:cs="Times New Roman"/>
                <w:color w:val="000000"/>
                <w:sz w:val="22"/>
                <w:szCs w:val="22"/>
              </w:rPr>
              <w:t xml:space="preserve"> guild consists of pollution intolerant species and those that are not benthic. This guild needs good water quality, low temperature, cover, and well-preserved longitudinal connectivity. It also needs moderate water velocity and coarse sediment and is sensitive to changes in composition towards sand and mud.</w:t>
            </w:r>
          </w:p>
          <w:p w14:paraId="000004E1" w14:textId="77777777" w:rsidR="00464996" w:rsidRDefault="00A11E8F">
            <w:pPr>
              <w:numPr>
                <w:ilvl w:val="0"/>
                <w:numId w:val="2"/>
              </w:numPr>
              <w:pBdr>
                <w:top w:val="nil"/>
                <w:left w:val="nil"/>
                <w:bottom w:val="nil"/>
                <w:right w:val="nil"/>
                <w:between w:val="nil"/>
              </w:pBdr>
              <w:spacing w:before="120"/>
              <w:jc w:val="both"/>
            </w:pPr>
            <w:proofErr w:type="spellStart"/>
            <w:r>
              <w:rPr>
                <w:rFonts w:ascii="Times New Roman" w:eastAsia="Times New Roman" w:hAnsi="Times New Roman" w:cs="Times New Roman"/>
                <w:i/>
                <w:color w:val="000000"/>
                <w:sz w:val="22"/>
                <w:szCs w:val="22"/>
              </w:rPr>
              <w:t>Limnophilic</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lithophilic</w:t>
            </w:r>
            <w:proofErr w:type="spellEnd"/>
            <w:r>
              <w:rPr>
                <w:rFonts w:ascii="Times New Roman" w:eastAsia="Times New Roman" w:hAnsi="Times New Roman" w:cs="Times New Roman"/>
                <w:i/>
                <w:color w:val="000000"/>
                <w:sz w:val="22"/>
                <w:szCs w:val="22"/>
              </w:rPr>
              <w:t xml:space="preserve"> species of moderate tolerance</w:t>
            </w:r>
            <w:r>
              <w:rPr>
                <w:rFonts w:ascii="Times New Roman" w:eastAsia="Times New Roman" w:hAnsi="Times New Roman" w:cs="Times New Roman"/>
                <w:color w:val="000000"/>
                <w:sz w:val="22"/>
                <w:szCs w:val="22"/>
              </w:rPr>
              <w:t xml:space="preserve"> guild consists of </w:t>
            </w:r>
            <w:proofErr w:type="spellStart"/>
            <w:r>
              <w:rPr>
                <w:rFonts w:ascii="Times New Roman" w:eastAsia="Times New Roman" w:hAnsi="Times New Roman" w:cs="Times New Roman"/>
                <w:color w:val="000000"/>
                <w:sz w:val="22"/>
                <w:szCs w:val="22"/>
              </w:rPr>
              <w:t>lithophilic</w:t>
            </w:r>
            <w:proofErr w:type="spellEnd"/>
            <w:r>
              <w:rPr>
                <w:rFonts w:ascii="Times New Roman" w:eastAsia="Times New Roman" w:hAnsi="Times New Roman" w:cs="Times New Roman"/>
                <w:color w:val="000000"/>
                <w:sz w:val="22"/>
                <w:szCs w:val="22"/>
              </w:rPr>
              <w:t xml:space="preserve"> species that are neither highly tolerant nor intolerant. They are also neither benthic nor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nor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This guild is associated with coarse bottom substrate with affinity for low water velocity and high water depth. It requires some cover, especially woody debris. This guild is also very sensitive to river fragmentation and habitat instability.</w:t>
            </w:r>
          </w:p>
          <w:p w14:paraId="000004E2" w14:textId="77777777" w:rsidR="00464996" w:rsidRDefault="00A11E8F">
            <w:pPr>
              <w:numPr>
                <w:ilvl w:val="0"/>
                <w:numId w:val="2"/>
              </w:numPr>
              <w:pBdr>
                <w:top w:val="nil"/>
                <w:left w:val="nil"/>
                <w:bottom w:val="nil"/>
                <w:right w:val="nil"/>
                <w:between w:val="nil"/>
              </w:pBdr>
              <w:spacing w:before="120"/>
              <w:jc w:val="both"/>
            </w:pPr>
            <w:proofErr w:type="spellStart"/>
            <w:r>
              <w:rPr>
                <w:rFonts w:ascii="Times New Roman" w:eastAsia="Times New Roman" w:hAnsi="Times New Roman" w:cs="Times New Roman"/>
                <w:i/>
                <w:color w:val="000000"/>
                <w:sz w:val="22"/>
                <w:szCs w:val="22"/>
              </w:rPr>
              <w:t>Limnophilic</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phytophilic</w:t>
            </w:r>
            <w:proofErr w:type="spellEnd"/>
            <w:r>
              <w:rPr>
                <w:rFonts w:ascii="Times New Roman" w:eastAsia="Times New Roman" w:hAnsi="Times New Roman" w:cs="Times New Roman"/>
                <w:i/>
                <w:color w:val="000000"/>
                <w:sz w:val="22"/>
                <w:szCs w:val="22"/>
              </w:rPr>
              <w:t xml:space="preserve"> species of moderate tolerance</w:t>
            </w:r>
            <w:r>
              <w:rPr>
                <w:rFonts w:ascii="Times New Roman" w:eastAsia="Times New Roman" w:hAnsi="Times New Roman" w:cs="Times New Roman"/>
                <w:color w:val="000000"/>
                <w:sz w:val="22"/>
                <w:szCs w:val="22"/>
              </w:rPr>
              <w:t xml:space="preserve"> guild includes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species which are neither tolerant, nor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nor </w:t>
            </w:r>
            <w:proofErr w:type="spellStart"/>
            <w:r>
              <w:rPr>
                <w:rFonts w:ascii="Times New Roman" w:eastAsia="Times New Roman" w:hAnsi="Times New Roman" w:cs="Times New Roman"/>
                <w:color w:val="000000"/>
                <w:sz w:val="22"/>
                <w:szCs w:val="22"/>
              </w:rPr>
              <w:t>lithophilic</w:t>
            </w:r>
            <w:proofErr w:type="spellEnd"/>
            <w:r>
              <w:rPr>
                <w:rFonts w:ascii="Times New Roman" w:eastAsia="Times New Roman" w:hAnsi="Times New Roman" w:cs="Times New Roman"/>
                <w:color w:val="000000"/>
                <w:sz w:val="22"/>
                <w:szCs w:val="22"/>
              </w:rPr>
              <w:t>. This guild prefers lentic habitats with aquatic vegetation, low water velocity, greater depth and soft bottom sediment. It tolerates increased water trophy, higher temperatures and lower oxygen content. The guild is less sensitive to disruption of longitudinal river continuity, but it is strongly dependent on floodplain waterbodies, so lateral connectivity is essential.</w:t>
            </w:r>
          </w:p>
          <w:p w14:paraId="000004E3" w14:textId="77777777" w:rsidR="00464996" w:rsidRDefault="00A11E8F">
            <w:pPr>
              <w:numPr>
                <w:ilvl w:val="0"/>
                <w:numId w:val="2"/>
              </w:numPr>
              <w:pBdr>
                <w:top w:val="nil"/>
                <w:left w:val="nil"/>
                <w:bottom w:val="nil"/>
                <w:right w:val="nil"/>
                <w:between w:val="nil"/>
              </w:pBdr>
              <w:spacing w:before="120"/>
              <w:jc w:val="both"/>
            </w:pPr>
            <w:r>
              <w:rPr>
                <w:rFonts w:ascii="Times New Roman" w:eastAsia="Times New Roman" w:hAnsi="Times New Roman" w:cs="Times New Roman"/>
                <w:i/>
                <w:color w:val="000000"/>
                <w:sz w:val="22"/>
                <w:szCs w:val="22"/>
              </w:rPr>
              <w:t>Benthic species of moderate tolerance</w:t>
            </w:r>
            <w:r>
              <w:rPr>
                <w:rFonts w:ascii="Times New Roman" w:eastAsia="Times New Roman" w:hAnsi="Times New Roman" w:cs="Times New Roman"/>
                <w:color w:val="000000"/>
                <w:sz w:val="22"/>
                <w:szCs w:val="22"/>
              </w:rPr>
              <w:t xml:space="preserve"> guild consist of benthic species that are not tolerant. This guild is associated with medium water velocity and depth as well as bottom habitats. It prefers coarse bottom sediment and is strongly dependent on shelter. It has moderate requirements for water quality and habitat continuity, but requires stable habitat conditions.</w:t>
            </w:r>
          </w:p>
          <w:p w14:paraId="000004E4" w14:textId="77777777" w:rsidR="00464996" w:rsidRDefault="00A11E8F">
            <w:pPr>
              <w:numPr>
                <w:ilvl w:val="0"/>
                <w:numId w:val="2"/>
              </w:numPr>
              <w:pBdr>
                <w:top w:val="nil"/>
                <w:left w:val="nil"/>
                <w:bottom w:val="nil"/>
                <w:right w:val="nil"/>
                <w:between w:val="nil"/>
              </w:pBdr>
              <w:spacing w:before="120"/>
              <w:jc w:val="both"/>
            </w:pPr>
            <w:r>
              <w:rPr>
                <w:rFonts w:ascii="Times New Roman" w:eastAsia="Times New Roman" w:hAnsi="Times New Roman" w:cs="Times New Roman"/>
                <w:i/>
                <w:color w:val="000000"/>
                <w:sz w:val="22"/>
                <w:szCs w:val="22"/>
              </w:rPr>
              <w:t>Tolerant generalist species</w:t>
            </w:r>
            <w:r>
              <w:rPr>
                <w:rFonts w:ascii="Times New Roman" w:eastAsia="Times New Roman" w:hAnsi="Times New Roman" w:cs="Times New Roman"/>
                <w:color w:val="000000"/>
                <w:sz w:val="22"/>
                <w:szCs w:val="22"/>
              </w:rPr>
              <w:t xml:space="preserve"> guild contains only ubiquitous species that are highly tolerant to habitat modification. This guild has no clear habitat preferences. It tolerates lentic and moderately lotic habitats, preferring higher depth and the presence of aquatic vegetation. It is not affected by the change of substrate composition towards soft bottom sediments. This guild tolerates high water pollution, higher temperatures and low oxygen concentration. It is not sensitive to disruption of longitudinal and lateral river continuity or to unstable habitat conditions.</w:t>
            </w:r>
          </w:p>
        </w:tc>
      </w:tr>
    </w:tbl>
    <w:p w14:paraId="000004E5" w14:textId="77777777" w:rsidR="00464996" w:rsidRDefault="00A11E8F">
      <w:pPr>
        <w:numPr>
          <w:ilvl w:val="0"/>
          <w:numId w:val="3"/>
        </w:numPr>
        <w:pBdr>
          <w:top w:val="nil"/>
          <w:left w:val="nil"/>
          <w:bottom w:val="nil"/>
          <w:right w:val="nil"/>
          <w:between w:val="nil"/>
        </w:pBdr>
        <w:tabs>
          <w:tab w:val="left" w:pos="567"/>
          <w:tab w:val="left" w:pos="1843"/>
        </w:tabs>
        <w:spacing w:before="120" w:after="0" w:line="240" w:lineRule="auto"/>
        <w:jc w:val="both"/>
      </w:pPr>
      <w:r>
        <w:rPr>
          <w:rFonts w:ascii="Times New Roman" w:eastAsia="Times New Roman" w:hAnsi="Times New Roman" w:cs="Times New Roman"/>
          <w:b/>
          <w:color w:val="000000"/>
        </w:rPr>
        <w:lastRenderedPageBreak/>
        <w:t xml:space="preserve">Fish Community </w:t>
      </w:r>
      <w:proofErr w:type="spellStart"/>
      <w:r>
        <w:rPr>
          <w:rFonts w:ascii="Times New Roman" w:eastAsia="Times New Roman" w:hAnsi="Times New Roman" w:cs="Times New Roman"/>
          <w:b/>
          <w:color w:val="000000"/>
        </w:rPr>
        <w:t>Macrohabitat</w:t>
      </w:r>
      <w:proofErr w:type="spellEnd"/>
      <w:r>
        <w:rPr>
          <w:rFonts w:ascii="Times New Roman" w:eastAsia="Times New Roman" w:hAnsi="Times New Roman" w:cs="Times New Roman"/>
          <w:b/>
          <w:color w:val="000000"/>
        </w:rPr>
        <w:t xml:space="preserve"> Types (</w:t>
      </w:r>
      <w:proofErr w:type="spellStart"/>
      <w:r>
        <w:rPr>
          <w:rFonts w:ascii="Times New Roman" w:eastAsia="Times New Roman" w:hAnsi="Times New Roman" w:cs="Times New Roman"/>
          <w:b/>
          <w:color w:val="000000"/>
        </w:rPr>
        <w:t>FCMacHTs</w:t>
      </w:r>
      <w:proofErr w:type="spellEnd"/>
      <w:r>
        <w:rPr>
          <w:rFonts w:ascii="Times New Roman" w:eastAsia="Times New Roman" w:hAnsi="Times New Roman" w:cs="Times New Roman"/>
          <w:b/>
          <w:color w:val="000000"/>
        </w:rPr>
        <w:t>)</w:t>
      </w:r>
    </w:p>
    <w:p w14:paraId="000004E6" w14:textId="7B05FC5C"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Freshwater ecosystems are regulated by multiple abiotic and biotic factors that depend directly on available habitat. Habitats, meanwhile, are formed by a hierarchy of processes (ecosystem drivers) that vary from local to the coarse scale</w:t>
      </w:r>
      <w:sdt>
        <w:sdtPr>
          <w:rPr>
            <w:rFonts w:ascii="Times New Roman" w:eastAsia="Times New Roman" w:hAnsi="Times New Roman" w:cs="Times New Roman"/>
            <w:color w:val="000000"/>
            <w:vertAlign w:val="superscript"/>
          </w:rPr>
          <w:tag w:val="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"/>
          <w:id w:val="906027822"/>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18–20</w:t>
          </w:r>
        </w:sdtContent>
      </w:sdt>
      <w:r>
        <w:rPr>
          <w:rFonts w:ascii="Times New Roman" w:eastAsia="Times New Roman" w:hAnsi="Times New Roman" w:cs="Times New Roman"/>
          <w:color w:val="000000"/>
        </w:rPr>
        <w:t>. Regional scale drivers such as climate and geographical barriers introduce variability within freshwater ecosystems that is indirectly related to local physical habitat conditions. Accordingly, different species may utilize similar habitat niches in different geographical locations. In view of this, our aim was to characterize the habitat makeup that would be capable of supporting a freshwater community template</w:t>
      </w:r>
      <w:sdt>
        <w:sdtPr>
          <w:rPr>
            <w:rFonts w:ascii="Times New Roman" w:eastAsia="Times New Roman" w:hAnsi="Times New Roman" w:cs="Times New Roman"/>
            <w:color w:val="000000"/>
            <w:vertAlign w:val="superscript"/>
          </w:rPr>
          <w:tag w:val="MENDELEY_CITATION_v3_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"/>
          <w:id w:val="1699580820"/>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21,22</w:t>
          </w:r>
        </w:sdtContent>
      </w:sdt>
      <w:r>
        <w:rPr>
          <w:rFonts w:ascii="Times New Roman" w:eastAsia="Times New Roman" w:hAnsi="Times New Roman" w:cs="Times New Roman"/>
          <w:color w:val="000000"/>
        </w:rPr>
        <w:t xml:space="preserve"> as opposed to a particular set of species. This led us to propose a riverine </w:t>
      </w:r>
      <w:proofErr w:type="spellStart"/>
      <w:r>
        <w:rPr>
          <w:rFonts w:ascii="Times New Roman" w:eastAsia="Times New Roman" w:hAnsi="Times New Roman" w:cs="Times New Roman"/>
          <w:color w:val="000000"/>
        </w:rPr>
        <w:t>macrohabitat</w:t>
      </w:r>
      <w:proofErr w:type="spellEnd"/>
      <w:r>
        <w:rPr>
          <w:rFonts w:ascii="Times New Roman" w:eastAsia="Times New Roman" w:hAnsi="Times New Roman" w:cs="Times New Roman"/>
          <w:color w:val="000000"/>
        </w:rPr>
        <w:t xml:space="preserve"> typology for European rivers, referred to here as Fish Community </w:t>
      </w:r>
      <w:proofErr w:type="spellStart"/>
      <w:r>
        <w:rPr>
          <w:rFonts w:ascii="Times New Roman" w:eastAsia="Times New Roman" w:hAnsi="Times New Roman" w:cs="Times New Roman"/>
          <w:color w:val="000000"/>
        </w:rPr>
        <w:t>Macrohabitat</w:t>
      </w:r>
      <w:proofErr w:type="spellEnd"/>
      <w:r>
        <w:rPr>
          <w:rFonts w:ascii="Times New Roman" w:eastAsia="Times New Roman" w:hAnsi="Times New Roman" w:cs="Times New Roman"/>
          <w:color w:val="000000"/>
        </w:rPr>
        <w:t xml:space="preserve"> Types (</w:t>
      </w:r>
      <w:proofErr w:type="spellStart"/>
      <w:r>
        <w:rPr>
          <w:rFonts w:ascii="Times New Roman" w:eastAsia="Times New Roman" w:hAnsi="Times New Roman" w:cs="Times New Roman"/>
          <w:color w:val="000000"/>
        </w:rPr>
        <w:t>FCMacHTs</w:t>
      </w:r>
      <w:proofErr w:type="spellEnd"/>
      <w:r>
        <w:rPr>
          <w:rFonts w:ascii="Times New Roman" w:eastAsia="Times New Roman" w:hAnsi="Times New Roman" w:cs="Times New Roman"/>
          <w:color w:val="000000"/>
        </w:rPr>
        <w:t xml:space="preserve">), to describe the expected habitat structure associated with a given Habitat Use Guild. Our </w:t>
      </w:r>
      <w:proofErr w:type="spellStart"/>
      <w:r>
        <w:rPr>
          <w:rFonts w:ascii="Times New Roman" w:eastAsia="Times New Roman" w:hAnsi="Times New Roman" w:cs="Times New Roman"/>
          <w:color w:val="000000"/>
        </w:rPr>
        <w:t>FCMacHT</w:t>
      </w:r>
      <w:proofErr w:type="spellEnd"/>
      <w:r>
        <w:rPr>
          <w:rFonts w:ascii="Times New Roman" w:eastAsia="Times New Roman" w:hAnsi="Times New Roman" w:cs="Times New Roman"/>
          <w:color w:val="000000"/>
        </w:rPr>
        <w:t xml:space="preserve"> classification system can further be used to evaluate anthropogenic alteration at continental scales by comparing with observed habitat structure.</w:t>
      </w:r>
    </w:p>
    <w:p w14:paraId="000004E7" w14:textId="72015CA9"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order to develop a </w:t>
      </w:r>
      <w:proofErr w:type="spellStart"/>
      <w:r>
        <w:rPr>
          <w:rFonts w:ascii="Times New Roman" w:eastAsia="Times New Roman" w:hAnsi="Times New Roman" w:cs="Times New Roman"/>
          <w:color w:val="000000"/>
        </w:rPr>
        <w:t>macrohabitat</w:t>
      </w:r>
      <w:proofErr w:type="spellEnd"/>
      <w:r>
        <w:rPr>
          <w:rFonts w:ascii="Times New Roman" w:eastAsia="Times New Roman" w:hAnsi="Times New Roman" w:cs="Times New Roman"/>
          <w:color w:val="000000"/>
        </w:rPr>
        <w:t xml:space="preserve"> typology, it is necessary to define a set of reference conditions. This usually involves estimation of the level of human induced alteration, with the assumption that low pressure defines reference sites and fauna sampled at low pressure sites represent reference conditions for the site</w:t>
      </w:r>
      <w:sdt>
        <w:sdtPr>
          <w:rPr>
            <w:rFonts w:ascii="Times New Roman" w:eastAsia="Times New Roman" w:hAnsi="Times New Roman" w:cs="Times New Roman"/>
            <w:color w:val="000000"/>
            <w:vertAlign w:val="superscript"/>
          </w:rPr>
          <w:tag w:val="MENDELEY_CITATION_v3_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"/>
          <w:id w:val="1997297597"/>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23,24</w:t>
          </w:r>
        </w:sdtContent>
      </w:sdt>
      <w:r w:rsidR="000816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Within the European </w:t>
      </w:r>
      <w:proofErr w:type="spellStart"/>
      <w:r>
        <w:rPr>
          <w:rFonts w:ascii="Times New Roman" w:eastAsia="Times New Roman" w:hAnsi="Times New Roman" w:cs="Times New Roman"/>
          <w:color w:val="000000"/>
        </w:rPr>
        <w:t>Intercalibration</w:t>
      </w:r>
      <w:proofErr w:type="spellEnd"/>
      <w:r>
        <w:rPr>
          <w:rFonts w:ascii="Times New Roman" w:eastAsia="Times New Roman" w:hAnsi="Times New Roman" w:cs="Times New Roman"/>
          <w:color w:val="000000"/>
        </w:rPr>
        <w:t xml:space="preserve"> exercise led by the ECOSTAT Working Group this approach has been used to </w:t>
      </w:r>
      <w:proofErr w:type="gramStart"/>
      <w:r>
        <w:rPr>
          <w:rFonts w:ascii="Times New Roman" w:eastAsia="Times New Roman" w:hAnsi="Times New Roman" w:cs="Times New Roman"/>
          <w:color w:val="000000"/>
        </w:rPr>
        <w:t>develop  EFI</w:t>
      </w:r>
      <w:proofErr w:type="gramEnd"/>
      <w:r>
        <w:rPr>
          <w:rFonts w:ascii="Times New Roman" w:eastAsia="Times New Roman" w:hAnsi="Times New Roman" w:cs="Times New Roman"/>
          <w:color w:val="000000"/>
        </w:rPr>
        <w:t xml:space="preserve">+ (European Fish Index Extension), which quantifies the departure of fish fauna from reference conditions. </w:t>
      </w:r>
    </w:p>
    <w:p w14:paraId="000004E8" w14:textId="27121260"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 alternative approach has been developed recently that aims to predict the distribution of </w:t>
      </w:r>
      <w:proofErr w:type="spellStart"/>
      <w:r>
        <w:rPr>
          <w:rFonts w:ascii="Times New Roman" w:eastAsia="Times New Roman" w:hAnsi="Times New Roman" w:cs="Times New Roman"/>
          <w:color w:val="000000"/>
        </w:rPr>
        <w:t>macrohabitats</w:t>
      </w:r>
      <w:proofErr w:type="spellEnd"/>
      <w:r>
        <w:rPr>
          <w:rFonts w:ascii="Times New Roman" w:eastAsia="Times New Roman" w:hAnsi="Times New Roman" w:cs="Times New Roman"/>
          <w:color w:val="000000"/>
        </w:rPr>
        <w:t xml:space="preserve"> necessary for supporting a specific expected fish community structure within macroscale physiographic settings. These selected physical attributes that are deemed to be insensitive to anthropogenic pressures (e.g. watershed area, gradient, elevation). Deviation of local communit</w:t>
      </w:r>
      <w:sdt>
        <w:sdtPr>
          <w:tag w:val="goog_rdk_10"/>
          <w:id w:val="1250543003"/>
        </w:sdtPr>
        <w:sdtEndPr/>
        <w:sdtContent>
          <w:r>
            <w:rPr>
              <w:rFonts w:ascii="Times New Roman" w:eastAsia="Times New Roman" w:hAnsi="Times New Roman" w:cs="Times New Roman"/>
              <w:color w:val="000000"/>
            </w:rPr>
            <w:t>ies</w:t>
          </w:r>
        </w:sdtContent>
      </w:sdt>
      <w:sdt>
        <w:sdtPr>
          <w:tag w:val="goog_rdk_11"/>
          <w:id w:val="564302673"/>
          <w:showingPlcHdr/>
        </w:sdtPr>
        <w:sdtEndPr/>
        <w:sdtContent>
          <w:r w:rsidR="009A6CA4">
            <w:t xml:space="preserve">     </w:t>
          </w:r>
        </w:sdtContent>
      </w:sdt>
      <w:r>
        <w:rPr>
          <w:rFonts w:ascii="Times New Roman" w:eastAsia="Times New Roman" w:hAnsi="Times New Roman" w:cs="Times New Roman"/>
          <w:color w:val="000000"/>
        </w:rPr>
        <w:t xml:space="preserve"> from such expected assemblage can be easily measured and linked to habitat alterations. </w:t>
      </w:r>
    </w:p>
    <w:p w14:paraId="000004E9" w14:textId="1878885A"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prime example of such an approach is the one developed to predict expected proportions of fish species and diversity index for stream reaches in the Laurentian Great Lakes basin</w:t>
      </w:r>
      <w:sdt>
        <w:sdtPr>
          <w:rPr>
            <w:rFonts w:ascii="Times New Roman" w:eastAsia="Times New Roman" w:hAnsi="Times New Roman" w:cs="Times New Roman"/>
            <w:color w:val="000000"/>
            <w:vertAlign w:val="superscript"/>
          </w:rPr>
          <w:tag w:val="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"/>
          <w:id w:val="-214541709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25–29</w:t>
          </w:r>
        </w:sdtContent>
      </w:sdt>
      <w:r>
        <w:rPr>
          <w:rFonts w:ascii="Times New Roman" w:eastAsia="Times New Roman" w:hAnsi="Times New Roman" w:cs="Times New Roman"/>
          <w:color w:val="000000"/>
        </w:rPr>
        <w:t xml:space="preserve">. Using machine learning algorithms (neural networks and decision trees), the methodology was capable of explaining between 49 and 99% of calibration data variability. Neighboring stream reaches with similar predicted </w:t>
      </w:r>
      <w:proofErr w:type="spellStart"/>
      <w:r>
        <w:rPr>
          <w:rFonts w:ascii="Times New Roman" w:eastAsia="Times New Roman" w:hAnsi="Times New Roman" w:cs="Times New Roman"/>
          <w:color w:val="000000"/>
        </w:rPr>
        <w:t>macrohabitats</w:t>
      </w:r>
      <w:proofErr w:type="spellEnd"/>
      <w:r>
        <w:rPr>
          <w:rFonts w:ascii="Times New Roman" w:eastAsia="Times New Roman" w:hAnsi="Times New Roman" w:cs="Times New Roman"/>
          <w:color w:val="000000"/>
        </w:rPr>
        <w:t xml:space="preserve"> and communities were subsequently aggregated into a number of Fisheries Management and Conservation units via clustering. </w:t>
      </w:r>
      <w:proofErr w:type="spellStart"/>
      <w:r>
        <w:rPr>
          <w:rFonts w:ascii="Times New Roman" w:eastAsia="Times New Roman" w:hAnsi="Times New Roman" w:cs="Times New Roman"/>
          <w:color w:val="000000"/>
        </w:rPr>
        <w:lastRenderedPageBreak/>
        <w:t>Lek</w:t>
      </w:r>
      <w:proofErr w:type="spellEnd"/>
      <w:r>
        <w:rPr>
          <w:rFonts w:ascii="Times New Roman" w:eastAsia="Times New Roman" w:hAnsi="Times New Roman" w:cs="Times New Roman"/>
          <w:color w:val="000000"/>
        </w:rPr>
        <w:t xml:space="preserve"> and co-authors</w:t>
      </w:r>
      <w:sdt>
        <w:sdtPr>
          <w:rPr>
            <w:rFonts w:ascii="Times New Roman" w:eastAsia="Times New Roman" w:hAnsi="Times New Roman" w:cs="Times New Roman"/>
            <w:color w:val="000000"/>
            <w:vertAlign w:val="superscript"/>
          </w:rPr>
          <w:tag w:val="MENDELEY_CITATION_v3_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"/>
          <w:id w:val="826708711"/>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30</w:t>
          </w:r>
        </w:sdtContent>
      </w:sdt>
      <w:r>
        <w:rPr>
          <w:rFonts w:ascii="Times New Roman" w:eastAsia="Times New Roman" w:hAnsi="Times New Roman" w:cs="Times New Roman"/>
          <w:color w:val="000000"/>
        </w:rPr>
        <w:t xml:space="preserve"> present a similar approach for modelling aquatic fauna communities in France based on environmental characteristics. They argue</w:t>
      </w:r>
      <w:sdt>
        <w:sdtPr>
          <w:tag w:val="goog_rdk_12"/>
          <w:id w:val="-679341688"/>
          <w:showingPlcHdr/>
        </w:sdtPr>
        <w:sdtEndPr/>
        <w:sdtContent>
          <w:r w:rsidR="009A6CA4">
            <w:t xml:space="preserve">     </w:t>
          </w:r>
        </w:sdtContent>
      </w:sdt>
      <w:r>
        <w:rPr>
          <w:rFonts w:ascii="Times New Roman" w:eastAsia="Times New Roman" w:hAnsi="Times New Roman" w:cs="Times New Roman"/>
          <w:color w:val="000000"/>
        </w:rPr>
        <w:t xml:space="preserve"> that “the structure and diversity of aquatic communities in running waters are primarily dependent on a complex of physical, chemical and biotic factors”</w:t>
      </w:r>
      <w:sdt>
        <w:sdtPr>
          <w:rPr>
            <w:rFonts w:ascii="Times New Roman" w:eastAsia="Times New Roman" w:hAnsi="Times New Roman" w:cs="Times New Roman"/>
            <w:color w:val="000000"/>
            <w:vertAlign w:val="superscript"/>
          </w:rPr>
          <w:tag w:val="MENDELEY_CITATION_v3_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"/>
          <w:id w:val="-39601621"/>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30</w:t>
          </w:r>
        </w:sdtContent>
      </w:sdt>
      <w:r w:rsidR="0008163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Their approach aims at predicting natural fish community structure inferred from a range of environmental variables, however, the variables considered are generally too fine scale and thus easily susceptible to human induced alteration.</w:t>
      </w:r>
    </w:p>
    <w:p w14:paraId="000004EA" w14:textId="3CC3ACC1"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Suitability of habitat for any particular biota or community of fish species is strongly dependent on the </w:t>
      </w:r>
      <w:proofErr w:type="spellStart"/>
      <w:r>
        <w:rPr>
          <w:rFonts w:ascii="Times New Roman" w:eastAsia="Times New Roman" w:hAnsi="Times New Roman" w:cs="Times New Roman"/>
          <w:color w:val="000000"/>
        </w:rPr>
        <w:t>hydromorphological</w:t>
      </w:r>
      <w:proofErr w:type="spellEnd"/>
      <w:r>
        <w:rPr>
          <w:rFonts w:ascii="Times New Roman" w:eastAsia="Times New Roman" w:hAnsi="Times New Roman" w:cs="Times New Roman"/>
          <w:color w:val="000000"/>
        </w:rPr>
        <w:t xml:space="preserve"> features of a river course. Water depth, flow velocity, composition of bottom substrate and </w:t>
      </w:r>
      <w:proofErr w:type="spellStart"/>
      <w:r>
        <w:rPr>
          <w:rFonts w:ascii="Times New Roman" w:eastAsia="Times New Roman" w:hAnsi="Times New Roman" w:cs="Times New Roman"/>
          <w:color w:val="000000"/>
        </w:rPr>
        <w:t>macrophytes</w:t>
      </w:r>
      <w:proofErr w:type="spellEnd"/>
      <w:r>
        <w:rPr>
          <w:rFonts w:ascii="Times New Roman" w:eastAsia="Times New Roman" w:hAnsi="Times New Roman" w:cs="Times New Roman"/>
          <w:color w:val="000000"/>
        </w:rPr>
        <w:t>, presence of floodplain, dissolved oxygen, bank morphology, river corridor characteristics, longitudinal continuity, and habitat stability are all influenced by the interplay of large scale topographic, geologic, and climatic features and processes</w:t>
      </w:r>
      <w:sdt>
        <w:sdtPr>
          <w:rPr>
            <w:rFonts w:ascii="Times New Roman" w:eastAsia="Times New Roman" w:hAnsi="Times New Roman" w:cs="Times New Roman"/>
            <w:color w:val="000000"/>
            <w:vertAlign w:val="superscript"/>
          </w:rPr>
          <w:tag w:val="MENDELEY_CITATION_v3_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"/>
          <w:id w:val="-53150209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31,32</w:t>
          </w:r>
        </w:sdtContent>
      </w:sdt>
      <w:r>
        <w:rPr>
          <w:rFonts w:ascii="Times New Roman" w:eastAsia="Times New Roman" w:hAnsi="Times New Roman" w:cs="Times New Roman"/>
          <w:color w:val="000000"/>
        </w:rPr>
        <w:t>. Local climate regulates the hydrological regime, which together with topography and geology directly affects water depth and velocity</w:t>
      </w:r>
      <w:sdt>
        <w:sdtPr>
          <w:rPr>
            <w:rFonts w:ascii="Times New Roman" w:eastAsia="Times New Roman" w:hAnsi="Times New Roman" w:cs="Times New Roman"/>
            <w:color w:val="000000"/>
            <w:vertAlign w:val="superscript"/>
          </w:rPr>
          <w:tag w:val="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"/>
          <w:id w:val="626985331"/>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33–35</w:t>
          </w:r>
        </w:sdtContent>
      </w:sdt>
      <w:r>
        <w:rPr>
          <w:rFonts w:ascii="Times New Roman" w:eastAsia="Times New Roman" w:hAnsi="Times New Roman" w:cs="Times New Roman"/>
          <w:color w:val="000000"/>
        </w:rPr>
        <w:t>. Depending on geology, these hydraulic parameters determine the type of bottom substrate and shape of the river</w:t>
      </w:r>
      <w:sdt>
        <w:sdtPr>
          <w:rPr>
            <w:rFonts w:ascii="Times New Roman" w:eastAsia="Times New Roman" w:hAnsi="Times New Roman" w:cs="Times New Roman"/>
            <w:color w:val="000000"/>
            <w:vertAlign w:val="superscript"/>
          </w:rPr>
          <w:tag w:val="MENDELEY_CITATION_v3_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"/>
          <w:id w:val="-183197077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36</w:t>
          </w:r>
        </w:sdtContent>
      </w:sdt>
      <w:r>
        <w:rPr>
          <w:rFonts w:ascii="Times New Roman" w:eastAsia="Times New Roman" w:hAnsi="Times New Roman" w:cs="Times New Roman"/>
          <w:color w:val="000000"/>
        </w:rPr>
        <w:t>. The amount of water in the river is also controlled by the size of the river catchment. Local climate, on the other hand, depends mainly on geographic location and altitude. Climatic variability influences the variability of the hydrological regime.</w:t>
      </w:r>
    </w:p>
    <w:p w14:paraId="000004EB" w14:textId="230B1931"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Given all this, we chose to follow the McKenna et al.</w:t>
      </w:r>
      <w:sdt>
        <w:sdtPr>
          <w:rPr>
            <w:rFonts w:ascii="Times New Roman" w:eastAsia="Times New Roman" w:hAnsi="Times New Roman" w:cs="Times New Roman"/>
            <w:color w:val="000000"/>
            <w:vertAlign w:val="superscript"/>
          </w:rPr>
          <w:tag w:val="MENDELEY_CITATION_v3_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"/>
          <w:id w:val="-175350559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32</w:t>
          </w:r>
        </w:sdtContent>
      </w:sdt>
      <w:r>
        <w:rPr>
          <w:rFonts w:ascii="Times New Roman" w:eastAsia="Times New Roman" w:hAnsi="Times New Roman" w:cs="Times New Roman"/>
          <w:color w:val="000000"/>
        </w:rPr>
        <w:t xml:space="preserve"> approach and select broad scale </w:t>
      </w:r>
      <w:proofErr w:type="spellStart"/>
      <w:r>
        <w:rPr>
          <w:rFonts w:ascii="Times New Roman" w:eastAsia="Times New Roman" w:hAnsi="Times New Roman" w:cs="Times New Roman"/>
          <w:color w:val="000000"/>
        </w:rPr>
        <w:t>hydromorphologic</w:t>
      </w:r>
      <w:proofErr w:type="spellEnd"/>
      <w:r>
        <w:rPr>
          <w:rFonts w:ascii="Times New Roman" w:eastAsia="Times New Roman" w:hAnsi="Times New Roman" w:cs="Times New Roman"/>
          <w:color w:val="000000"/>
        </w:rPr>
        <w:t xml:space="preserve"> and landscape level attributes such as stream order, elevation, watershed area, geology, and climate as predictors of habitat distribution patterns. After building and validating the model, we investigated more closely the underlying physical patterns such as abundance of specific substrate types, geographic location, and climate zones in order to better describe core characteristics associated with individual </w:t>
      </w:r>
      <w:proofErr w:type="spellStart"/>
      <w:r>
        <w:rPr>
          <w:rFonts w:ascii="Times New Roman" w:eastAsia="Times New Roman" w:hAnsi="Times New Roman" w:cs="Times New Roman"/>
          <w:color w:val="000000"/>
        </w:rPr>
        <w:t>FCMacHTs</w:t>
      </w:r>
      <w:proofErr w:type="spellEnd"/>
      <w:r>
        <w:rPr>
          <w:rFonts w:ascii="Times New Roman" w:eastAsia="Times New Roman" w:hAnsi="Times New Roman" w:cs="Times New Roman"/>
          <w:color w:val="000000"/>
        </w:rPr>
        <w:t xml:space="preserve"> (see Box 2). </w:t>
      </w:r>
    </w:p>
    <w:p w14:paraId="000004EC" w14:textId="77777777" w:rsidR="00464996" w:rsidRDefault="00A11E8F">
      <w:pPr>
        <w:widowControl w:val="0"/>
        <w:pBdr>
          <w:top w:val="nil"/>
          <w:left w:val="nil"/>
          <w:bottom w:val="nil"/>
          <w:right w:val="nil"/>
          <w:between w:val="nil"/>
        </w:pBdr>
        <w:tabs>
          <w:tab w:val="left" w:pos="5670"/>
        </w:tabs>
        <w:spacing w:before="120" w:after="0" w:line="240" w:lineRule="auto"/>
        <w:rPr>
          <w:rFonts w:ascii="Times New Roman" w:eastAsia="Times New Roman" w:hAnsi="Times New Roman" w:cs="Times New Roman"/>
          <w:b/>
          <w:i/>
          <w:color w:val="000000"/>
          <w:sz w:val="18"/>
          <w:szCs w:val="18"/>
        </w:rPr>
      </w:pPr>
      <w:r>
        <w:rPr>
          <w:rFonts w:ascii="Times New Roman" w:eastAsia="Times New Roman" w:hAnsi="Times New Roman" w:cs="Times New Roman"/>
          <w:b/>
          <w:i/>
          <w:color w:val="000000"/>
          <w:sz w:val="18"/>
          <w:szCs w:val="18"/>
        </w:rPr>
        <w:t xml:space="preserve">Box 2. Characteristics of the Fish Communities </w:t>
      </w:r>
      <w:proofErr w:type="spellStart"/>
      <w:r>
        <w:rPr>
          <w:rFonts w:ascii="Times New Roman" w:eastAsia="Times New Roman" w:hAnsi="Times New Roman" w:cs="Times New Roman"/>
          <w:b/>
          <w:i/>
          <w:color w:val="000000"/>
          <w:sz w:val="18"/>
          <w:szCs w:val="18"/>
        </w:rPr>
        <w:t>Macrohabitat</w:t>
      </w:r>
      <w:proofErr w:type="spellEnd"/>
      <w:r>
        <w:rPr>
          <w:rFonts w:ascii="Times New Roman" w:eastAsia="Times New Roman" w:hAnsi="Times New Roman" w:cs="Times New Roman"/>
          <w:b/>
          <w:i/>
          <w:color w:val="000000"/>
          <w:sz w:val="18"/>
          <w:szCs w:val="18"/>
        </w:rPr>
        <w:t xml:space="preserve"> Types (</w:t>
      </w:r>
      <w:proofErr w:type="spellStart"/>
      <w:r>
        <w:rPr>
          <w:rFonts w:ascii="Times New Roman" w:eastAsia="Times New Roman" w:hAnsi="Times New Roman" w:cs="Times New Roman"/>
          <w:b/>
          <w:i/>
          <w:color w:val="000000"/>
          <w:sz w:val="18"/>
          <w:szCs w:val="18"/>
        </w:rPr>
        <w:t>FCMacHT</w:t>
      </w:r>
      <w:proofErr w:type="spellEnd"/>
      <w:r>
        <w:rPr>
          <w:rFonts w:ascii="Times New Roman" w:eastAsia="Times New Roman" w:hAnsi="Times New Roman" w:cs="Times New Roman"/>
          <w:b/>
          <w:i/>
          <w:color w:val="000000"/>
          <w:sz w:val="18"/>
          <w:szCs w:val="18"/>
        </w:rPr>
        <w:t>) based on broad environmental variables</w:t>
      </w:r>
    </w:p>
    <w:tbl>
      <w:tblPr>
        <w:tblStyle w:val="aa"/>
        <w:tblW w:w="9628" w:type="dxa"/>
        <w:tblInd w:w="0" w:type="dxa"/>
        <w:tblBorders>
          <w:top w:val="single" w:sz="4" w:space="0" w:color="000000"/>
          <w:left w:val="single" w:sz="4" w:space="0" w:color="FFFFFF"/>
          <w:bottom w:val="single" w:sz="4" w:space="0" w:color="000000"/>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628"/>
      </w:tblGrid>
      <w:tr w:rsidR="00464996" w14:paraId="4DB3AAD3" w14:textId="77777777">
        <w:trPr>
          <w:trHeight w:val="416"/>
        </w:trPr>
        <w:tc>
          <w:tcPr>
            <w:tcW w:w="9628" w:type="dxa"/>
          </w:tcPr>
          <w:p w14:paraId="000004ED"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1. Pan-European calcareous headwater streams </w:t>
            </w:r>
          </w:p>
          <w:p w14:paraId="000004EE"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type distinguishes rivers and streams of highland, sub-mountain, upland and lowland regions characterized by calcareous bedrock distributed throughout central, western, and southern Europe. They exclude the Northern European Plain and Scandinavia. Altitudes are diversified, with 43% of rivers having an elevation below 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and 57% lying in the range of 300-2500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The overall average is 457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Rivers within this type are characterized by moderate (44%) to high (39%) slopes – 63 ‰ on average – and small catchments (93% are up to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composed of first and second order streams.</w:t>
            </w:r>
          </w:p>
          <w:p w14:paraId="000004EF"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Fish communities associated with this habitat type consist mainly of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(48%), with 24%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and 12%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species preferring sandy-gravel bottom substrate. These guilds are complemented by a moderate (16%) proportion of generalists. This particular fish assemblage typically </w:t>
            </w:r>
            <w:proofErr w:type="gramStart"/>
            <w:r>
              <w:rPr>
                <w:rFonts w:ascii="Times New Roman" w:eastAsia="Times New Roman" w:hAnsi="Times New Roman" w:cs="Times New Roman"/>
                <w:color w:val="000000"/>
                <w:sz w:val="22"/>
                <w:szCs w:val="22"/>
              </w:rPr>
              <w:t>occupy</w:t>
            </w:r>
            <w:proofErr w:type="gramEnd"/>
            <w:r>
              <w:rPr>
                <w:rFonts w:ascii="Times New Roman" w:eastAsia="Times New Roman" w:hAnsi="Times New Roman" w:cs="Times New Roman"/>
                <w:color w:val="000000"/>
                <w:sz w:val="22"/>
                <w:szCs w:val="22"/>
              </w:rPr>
              <w:t xml:space="preserve"> rivers with moderate to high slopes, cold, well aerated water, and medium or coarse bottom sediment.</w:t>
            </w:r>
          </w:p>
          <w:p w14:paraId="000004F0"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2. Mountain, Alpine rivers </w:t>
            </w:r>
          </w:p>
          <w:p w14:paraId="000004F1"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river type consists of streams and small rivers in mountainous areas across Central and Southern Europe, including the Alps, Carpathian, Sudeten, Pyrenees, and Cantabrian Mts., parts of Massif Central in France, the Dinaric Alps, and Balkan Mts. A majority (92%) of rivers are located within altitudes between 500 and over 3000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1164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Such rivers are characterized by very high slopes – 165‰ on average and more than 75% above 60‰. They are mainly first and second order streams (81%) within small catchments up to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(89%). Geology is mixed, either siliceous or calcareous.</w:t>
            </w:r>
          </w:p>
          <w:p w14:paraId="000004F2"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Fish communities associated with this river type consist mainly of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(55%), along with a 27% share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and 18%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species preferring sandy-gravel bottom substrate. This fish assemblage is typified by high slope rivers with cold, well-aerated water and coarse bottom sediment.</w:t>
            </w:r>
          </w:p>
          <w:p w14:paraId="000004F3"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3. Central European sub-mountain and lowland rivers </w:t>
            </w:r>
          </w:p>
          <w:p w14:paraId="000004F4"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type comprises Continental rivers and streams located mainly in Central and Eastern Europe in lowland areas from Germany, through Poland, to the Ukraine, as well as sub-mountain areas of the Carpathians, Sudeten, northern slopes of the </w:t>
            </w:r>
            <w:proofErr w:type="spellStart"/>
            <w:r>
              <w:rPr>
                <w:rFonts w:ascii="Times New Roman" w:eastAsia="Times New Roman" w:hAnsi="Times New Roman" w:cs="Times New Roman"/>
                <w:color w:val="000000"/>
                <w:sz w:val="22"/>
                <w:szCs w:val="22"/>
              </w:rPr>
              <w:t>Alpes</w:t>
            </w:r>
            <w:proofErr w:type="spellEnd"/>
            <w:r>
              <w:rPr>
                <w:rFonts w:ascii="Times New Roman" w:eastAsia="Times New Roman" w:hAnsi="Times New Roman" w:cs="Times New Roman"/>
                <w:color w:val="000000"/>
                <w:sz w:val="22"/>
                <w:szCs w:val="22"/>
              </w:rPr>
              <w:t xml:space="preserve">, and Dinaric Alps, and intermountain regions of Bohemia, Moravia, Bavaria, and Ardennes. A majority of rivers (66%) are located at altitudes below 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with only 32.5% between 300 to 1500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(overall average 256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These rivers are characterized by low slopes – 4‰ on average and 90% less than 10‰. This river type excludes headwater streams, with 65% found in large, 50-1000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area catchments and having siliceous rock types. </w:t>
            </w:r>
          </w:p>
          <w:p w14:paraId="000004F5"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The fish community of these rivers is composed of 37%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preferring sandy-gravel bottom substrate, 19%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and 12%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species preferring sandy-gravel bottom substrate. Together, the four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fish guilds constitute 73% of the fish community, while two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guilds contribute 13%. Benthic species of moderate tolerance represent a small 5% share of the community, while generalists are moderately abundant with a 9% share. The high diversity of guild composition reflects the high habitat variability of provisioning rivers and streams distributed widely across this particular Continental bio-geographical region.</w:t>
            </w:r>
          </w:p>
          <w:p w14:paraId="000004F6"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4. Calcareous Alpine and highland rivers </w:t>
            </w:r>
          </w:p>
          <w:p w14:paraId="000004F7"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Type 4 rivers complement Type 2 rivers of mountainous, Alpine regions in having lower-lying, less steep reaches of calcareous geology found in highlands from Central and Southern Europe. Most rivers (55%) are located in rugged areas at altitudes less than 1500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446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Slopes are variable with 28% of rivers below 2‰ and 46% in the range 5-45‰, average 63‰. Rivers have a calcareous geology. </w:t>
            </w:r>
            <w:proofErr w:type="gramStart"/>
            <w:r>
              <w:rPr>
                <w:rFonts w:ascii="Times New Roman" w:eastAsia="Times New Roman" w:hAnsi="Times New Roman" w:cs="Times New Roman"/>
                <w:color w:val="000000"/>
                <w:sz w:val="22"/>
                <w:szCs w:val="22"/>
              </w:rPr>
              <w:t>Similarly</w:t>
            </w:r>
            <w:proofErr w:type="gramEnd"/>
            <w:r>
              <w:rPr>
                <w:rFonts w:ascii="Times New Roman" w:eastAsia="Times New Roman" w:hAnsi="Times New Roman" w:cs="Times New Roman"/>
                <w:color w:val="000000"/>
                <w:sz w:val="22"/>
                <w:szCs w:val="22"/>
              </w:rPr>
              <w:t xml:space="preserve"> to Type 3, headwater streams are excluded, with 89% located in large sized catchments (50-1000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w:t>
            </w:r>
          </w:p>
          <w:p w14:paraId="000004F8"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fish community of these rivers is composed of 41%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preferring sandy-gravel bottom substrate. Combined, all four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fish guilds constitute 75% of the fish community, while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guild and benthic species of moderate tolerance guild contribute 8% and 7%, respectively. Generalists are moderately abundant with a 10% share of the fish community. Guild diversity is related to riverine habitat variability with a high representation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(similar to Type 3) due to the upland character of streams.</w:t>
            </w:r>
          </w:p>
          <w:p w14:paraId="000004F9"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5. Continental upland and lowland headwater streams </w:t>
            </w:r>
          </w:p>
          <w:p w14:paraId="000004FA"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type comprises Continental streams and small rivers located mainly in Central and Eastern Europe and the southern coast of Scandinavia in intermountain upland and lowland landscapes. Altitudes are mostly moderate to high, with 30% of rivers lying at altitudes 100-300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and 53% at 300-1500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Slopes are diversified, with 16% below 2‰ and 44% in the range of 5-45‰, average 42‰. The vast majority (97%) of rivers are located in small first and second order stream catchments with a siliceous geochemical composition. </w:t>
            </w:r>
          </w:p>
          <w:p w14:paraId="000004FB"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fish community of these rivers is composed of 39%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All four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fish guilds constitute 76% of the fish community, while two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guilds contribute to 14%. Generalists are moderately abundant with a 10% share in fish community. Strong domination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is connected to the more upland character of these rivers.</w:t>
            </w:r>
          </w:p>
          <w:p w14:paraId="000004FC"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Type 6. Boreal lowland rivers</w:t>
            </w:r>
          </w:p>
          <w:p w14:paraId="000004FD"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river type group includes lowland and upland Boreal rivers and streams located in Scandinavia, Karelia and the northern Baltic Plains. Most rivers (92%) are located at altitudes below 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195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with variable, mostly moderate slopes (majority below 45‰, average 10‰). These are mostly (88%) small catchments (up to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of first to third stream order.</w:t>
            </w:r>
          </w:p>
          <w:p w14:paraId="000004FE"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fish assemblage is dominated by three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amounting for 68% of the fish community, with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being the most common (39%). The next most common guild – intolerant water column species, has a 13% share, while the two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species guilds together have a 13% share. Generalists are less common with only a 6% share. The fish community of this river type is quite complex, with six guilds present. Dominance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is connected to a higher occurrence of coarse bottom substrate in these rivers.</w:t>
            </w:r>
          </w:p>
          <w:p w14:paraId="000004FF"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7. </w:t>
            </w:r>
            <w:proofErr w:type="spellStart"/>
            <w:r>
              <w:rPr>
                <w:rFonts w:ascii="Times New Roman" w:eastAsia="Times New Roman" w:hAnsi="Times New Roman" w:cs="Times New Roman"/>
                <w:b/>
                <w:color w:val="000000"/>
                <w:sz w:val="22"/>
                <w:szCs w:val="22"/>
              </w:rPr>
              <w:t>Nemoral</w:t>
            </w:r>
            <w:proofErr w:type="spellEnd"/>
            <w:r>
              <w:rPr>
                <w:rFonts w:ascii="Times New Roman" w:eastAsia="Times New Roman" w:hAnsi="Times New Roman" w:cs="Times New Roman"/>
                <w:b/>
                <w:color w:val="000000"/>
                <w:sz w:val="22"/>
                <w:szCs w:val="22"/>
              </w:rPr>
              <w:t xml:space="preserve"> lowland rivers </w:t>
            </w:r>
          </w:p>
          <w:p w14:paraId="00000500" w14:textId="6CBAC256"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group consists of lowland </w:t>
            </w:r>
            <w:proofErr w:type="spellStart"/>
            <w:r>
              <w:rPr>
                <w:rFonts w:ascii="Times New Roman" w:eastAsia="Times New Roman" w:hAnsi="Times New Roman" w:cs="Times New Roman"/>
                <w:color w:val="000000"/>
                <w:sz w:val="22"/>
                <w:szCs w:val="22"/>
              </w:rPr>
              <w:t>Nemoral</w:t>
            </w:r>
            <w:proofErr w:type="spellEnd"/>
            <w:r>
              <w:rPr>
                <w:rFonts w:ascii="Times New Roman" w:eastAsia="Times New Roman" w:hAnsi="Times New Roman" w:cs="Times New Roman"/>
                <w:color w:val="000000"/>
                <w:sz w:val="22"/>
                <w:szCs w:val="22"/>
              </w:rPr>
              <w:t xml:space="preserve"> rivers located south of the Boreal region in southern part of Scandinavia and north-east of the Northern European Plains and small areas in the Polish </w:t>
            </w:r>
            <w:proofErr w:type="spellStart"/>
            <w:r>
              <w:rPr>
                <w:rFonts w:ascii="Times New Roman" w:eastAsia="Times New Roman" w:hAnsi="Times New Roman" w:cs="Times New Roman"/>
                <w:color w:val="000000"/>
                <w:sz w:val="22"/>
                <w:szCs w:val="22"/>
              </w:rPr>
              <w:t>Kashubia</w:t>
            </w:r>
            <w:proofErr w:type="spellEnd"/>
            <w:r>
              <w:rPr>
                <w:rFonts w:ascii="Times New Roman" w:eastAsia="Times New Roman" w:hAnsi="Times New Roman" w:cs="Times New Roman"/>
                <w:color w:val="000000"/>
                <w:sz w:val="22"/>
                <w:szCs w:val="22"/>
              </w:rPr>
              <w:t xml:space="preserve"> and Ukrainian </w:t>
            </w:r>
            <w:proofErr w:type="spellStart"/>
            <w:r>
              <w:rPr>
                <w:rFonts w:ascii="Times New Roman" w:eastAsia="Times New Roman" w:hAnsi="Times New Roman" w:cs="Times New Roman"/>
                <w:color w:val="000000"/>
                <w:sz w:val="22"/>
                <w:szCs w:val="22"/>
              </w:rPr>
              <w:t>Volyn</w:t>
            </w:r>
            <w:proofErr w:type="spellEnd"/>
            <w:r>
              <w:rPr>
                <w:rFonts w:ascii="Times New Roman" w:eastAsia="Times New Roman" w:hAnsi="Times New Roman" w:cs="Times New Roman"/>
                <w:color w:val="000000"/>
                <w:sz w:val="22"/>
                <w:szCs w:val="22"/>
              </w:rPr>
              <w:t xml:space="preserve"> regions. Most rivers (96%) are located in altitudes below 200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125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with low slope – a majority below 15‰, average 5‰. Catchments are small, with 67% up to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and comprised of first and second order streams. Geology is </w:t>
            </w:r>
            <w:sdt>
              <w:sdtPr>
                <w:tag w:val="goog_rdk_13"/>
                <w:id w:val="-462819629"/>
              </w:sdtPr>
              <w:sdtEndPr/>
              <w:sdtContent>
                <w:r>
                  <w:rPr>
                    <w:rFonts w:ascii="Times New Roman" w:eastAsia="Times New Roman" w:hAnsi="Times New Roman" w:cs="Times New Roman"/>
                    <w:color w:val="000000"/>
                    <w:sz w:val="22"/>
                    <w:szCs w:val="22"/>
                  </w:rPr>
                  <w:t>predominantly</w:t>
                </w:r>
              </w:sdtContent>
            </w:sdt>
            <w:sdt>
              <w:sdtPr>
                <w:tag w:val="goog_rdk_14"/>
                <w:id w:val="2024046421"/>
                <w:showingPlcHdr/>
              </w:sdtPr>
              <w:sdtEndPr/>
              <w:sdtContent>
                <w:r w:rsidR="009A6CA4">
                  <w:t xml:space="preserve">     </w:t>
                </w:r>
              </w:sdtContent>
            </w:sdt>
            <w:r>
              <w:rPr>
                <w:rFonts w:ascii="Times New Roman" w:eastAsia="Times New Roman" w:hAnsi="Times New Roman" w:cs="Times New Roman"/>
                <w:color w:val="000000"/>
                <w:sz w:val="22"/>
                <w:szCs w:val="22"/>
              </w:rPr>
              <w:t xml:space="preserve"> siliceous with some admixture of calcareous and organic substrate. </w:t>
            </w:r>
          </w:p>
          <w:p w14:paraId="00000501" w14:textId="53BE5D72"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fish assemblage is dominated by four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that together account for 76% of the fish community, with dominance of </w:t>
            </w:r>
            <w:proofErr w:type="gramStart"/>
            <w:r>
              <w:rPr>
                <w:rFonts w:ascii="Times New Roman" w:eastAsia="Times New Roman" w:hAnsi="Times New Roman" w:cs="Times New Roman"/>
                <w:color w:val="000000"/>
                <w:sz w:val="22"/>
                <w:szCs w:val="22"/>
              </w:rPr>
              <w:t>intolerant  highly</w:t>
            </w:r>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(39%). Only one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 has </w:t>
            </w:r>
            <w:r>
              <w:rPr>
                <w:rFonts w:ascii="Times New Roman" w:eastAsia="Times New Roman" w:hAnsi="Times New Roman" w:cs="Times New Roman"/>
                <w:color w:val="000000"/>
                <w:sz w:val="22"/>
                <w:szCs w:val="22"/>
              </w:rPr>
              <w:lastRenderedPageBreak/>
              <w:t xml:space="preserve">a 6% share, while benthic species of moderate tolerance have an 8% share. Generalists represent a modest 10% share. The fish community of this river type is quite complex, with six guilds present. Dominance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in these lowland rivers is connected to the more severe climate of the </w:t>
            </w:r>
            <w:proofErr w:type="spellStart"/>
            <w:r>
              <w:rPr>
                <w:rFonts w:ascii="Times New Roman" w:eastAsia="Times New Roman" w:hAnsi="Times New Roman" w:cs="Times New Roman"/>
                <w:color w:val="000000"/>
                <w:sz w:val="22"/>
                <w:szCs w:val="22"/>
              </w:rPr>
              <w:t>Nemoral</w:t>
            </w:r>
            <w:proofErr w:type="spellEnd"/>
            <w:r>
              <w:rPr>
                <w:rFonts w:ascii="Times New Roman" w:eastAsia="Times New Roman" w:hAnsi="Times New Roman" w:cs="Times New Roman"/>
                <w:color w:val="000000"/>
                <w:sz w:val="22"/>
                <w:szCs w:val="22"/>
              </w:rPr>
              <w:t xml:space="preserve"> zone and the </w:t>
            </w:r>
            <w:sdt>
              <w:sdtPr>
                <w:tag w:val="goog_rdk_15"/>
                <w:id w:val="771135306"/>
              </w:sdtPr>
              <w:sdtEndPr/>
              <w:sdtContent>
                <w:r>
                  <w:rPr>
                    <w:rFonts w:ascii="Times New Roman" w:eastAsia="Times New Roman" w:hAnsi="Times New Roman" w:cs="Times New Roman"/>
                    <w:color w:val="000000"/>
                    <w:sz w:val="22"/>
                    <w:szCs w:val="22"/>
                  </w:rPr>
                  <w:t>frequent</w:t>
                </w:r>
              </w:sdtContent>
            </w:sdt>
            <w:sdt>
              <w:sdtPr>
                <w:tag w:val="goog_rdk_16"/>
                <w:id w:val="1098071462"/>
                <w:showingPlcHdr/>
              </w:sdtPr>
              <w:sdtEndPr/>
              <w:sdtContent>
                <w:r w:rsidR="009A6CA4">
                  <w:t xml:space="preserve">     </w:t>
                </w:r>
              </w:sdtContent>
            </w:sdt>
            <w:r>
              <w:rPr>
                <w:rFonts w:ascii="Times New Roman" w:eastAsia="Times New Roman" w:hAnsi="Times New Roman" w:cs="Times New Roman"/>
                <w:color w:val="000000"/>
                <w:sz w:val="22"/>
                <w:szCs w:val="22"/>
              </w:rPr>
              <w:t xml:space="preserve"> location of rivers in hilly, Lakeland landscapes with considerable ground water contribution.</w:t>
            </w:r>
          </w:p>
          <w:p w14:paraId="00000502"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8. Mediterranean mountain and upland rivers </w:t>
            </w:r>
          </w:p>
          <w:p w14:paraId="00000503" w14:textId="30E3C6F9"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River type 8 comprises Mediterranean mountain and upland rivers. The majority of rivers (89%) are located at altitudes above 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with a maximum at 2 922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and an average of 753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River slopes are diversified from low to high (average 101‰). These rivers are distributed widely across the Mediterranean region from Portugal to Greece. Catchment</w:t>
            </w:r>
            <w:sdt>
              <w:sdtPr>
                <w:tag w:val="goog_rdk_17"/>
                <w:id w:val="1776829607"/>
                <w:showingPlcHdr/>
              </w:sdtPr>
              <w:sdtEndPr/>
              <w:sdtContent>
                <w:r w:rsidR="009A6CA4">
                  <w:t xml:space="preserve">     </w:t>
                </w:r>
              </w:sdtContent>
            </w:sdt>
            <w:sdt>
              <w:sdtPr>
                <w:tag w:val="goog_rdk_18"/>
                <w:id w:val="368653373"/>
              </w:sdtPr>
              <w:sdtEndPr/>
              <w:sdtContent>
                <w:r>
                  <w:rPr>
                    <w:rFonts w:ascii="Times New Roman" w:eastAsia="Times New Roman" w:hAnsi="Times New Roman" w:cs="Times New Roman"/>
                    <w:color w:val="000000"/>
                    <w:sz w:val="22"/>
                    <w:szCs w:val="22"/>
                  </w:rPr>
                  <w:t xml:space="preserve"> substrates</w:t>
                </w:r>
              </w:sdtContent>
            </w:sdt>
            <w:r>
              <w:rPr>
                <w:rFonts w:ascii="Times New Roman" w:eastAsia="Times New Roman" w:hAnsi="Times New Roman" w:cs="Times New Roman"/>
                <w:color w:val="000000"/>
                <w:sz w:val="22"/>
                <w:szCs w:val="22"/>
              </w:rPr>
              <w:t xml:space="preserve"> are </w:t>
            </w:r>
            <w:sdt>
              <w:sdtPr>
                <w:tag w:val="goog_rdk_19"/>
                <w:id w:val="1704749394"/>
              </w:sdtPr>
              <w:sdtEndPr/>
              <w:sdtContent>
                <w:r>
                  <w:rPr>
                    <w:rFonts w:ascii="Times New Roman" w:eastAsia="Times New Roman" w:hAnsi="Times New Roman" w:cs="Times New Roman"/>
                    <w:color w:val="000000"/>
                    <w:sz w:val="22"/>
                    <w:szCs w:val="22"/>
                  </w:rPr>
                  <w:t>partly siliceous</w:t>
                </w:r>
              </w:sdtContent>
            </w:sdt>
            <w:sdt>
              <w:sdtPr>
                <w:tag w:val="goog_rdk_20"/>
                <w:id w:val="-875004228"/>
                <w:showingPlcHdr/>
              </w:sdtPr>
              <w:sdtEndPr/>
              <w:sdtContent>
                <w:r w:rsidR="009A6CA4">
                  <w:t xml:space="preserve">     </w:t>
                </w:r>
              </w:sdtContent>
            </w:sdt>
            <w:r>
              <w:rPr>
                <w:rFonts w:ascii="Times New Roman" w:eastAsia="Times New Roman" w:hAnsi="Times New Roman" w:cs="Times New Roman"/>
                <w:color w:val="000000"/>
                <w:sz w:val="22"/>
                <w:szCs w:val="22"/>
              </w:rPr>
              <w:t xml:space="preserve"> and partly</w:t>
            </w:r>
            <w:sdt>
              <w:sdtPr>
                <w:tag w:val="goog_rdk_21"/>
                <w:id w:val="1584177232"/>
                <w:showingPlcHdr/>
              </w:sdtPr>
              <w:sdtEndPr/>
              <w:sdtContent>
                <w:r w:rsidR="009A6CA4">
                  <w:t xml:space="preserve">     </w:t>
                </w:r>
              </w:sdtContent>
            </w:sdt>
            <w:r>
              <w:rPr>
                <w:rFonts w:ascii="Times New Roman" w:eastAsia="Times New Roman" w:hAnsi="Times New Roman" w:cs="Times New Roman"/>
                <w:color w:val="000000"/>
                <w:sz w:val="22"/>
                <w:szCs w:val="22"/>
              </w:rPr>
              <w:t xml:space="preserve"> calcareous </w:t>
            </w:r>
            <w:sdt>
              <w:sdtPr>
                <w:tag w:val="goog_rdk_22"/>
                <w:id w:val="2049565130"/>
                <w:showingPlcHdr/>
              </w:sdtPr>
              <w:sdtEndPr/>
              <w:sdtContent>
                <w:r w:rsidR="009A6CA4">
                  <w:t xml:space="preserve">     </w:t>
                </w:r>
              </w:sdtContent>
            </w:sdt>
            <w:r>
              <w:rPr>
                <w:rFonts w:ascii="Times New Roman" w:eastAsia="Times New Roman" w:hAnsi="Times New Roman" w:cs="Times New Roman"/>
                <w:color w:val="000000"/>
                <w:sz w:val="22"/>
                <w:szCs w:val="22"/>
              </w:rPr>
              <w:t xml:space="preserve">within small, first and second order streams. </w:t>
            </w:r>
          </w:p>
          <w:p w14:paraId="00000504"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strongly dominate the fish community with a combined share of 91%. Within this group,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are the most numerous (44%).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lithophilic</w:t>
            </w:r>
            <w:proofErr w:type="spellEnd"/>
            <w:r>
              <w:rPr>
                <w:rFonts w:ascii="Times New Roman" w:eastAsia="Times New Roman" w:hAnsi="Times New Roman" w:cs="Times New Roman"/>
                <w:color w:val="000000"/>
                <w:sz w:val="22"/>
                <w:szCs w:val="22"/>
              </w:rPr>
              <w:t xml:space="preserve"> species of moderate tolerance make up 9% of fish community and generalists are absent. The high share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and a lack of generalists results from the mountainous character of the rivers in this type. </w:t>
            </w:r>
          </w:p>
          <w:p w14:paraId="00000505"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9. South European plains and highland rivers </w:t>
            </w:r>
          </w:p>
          <w:p w14:paraId="00000506"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Rivers grouped in this type come from highland areas of the north Mediterranean, Pannonian, and Lower Danube regions, as well as highland parts of the Iberian Peninsula and western (Atlantic) part of France. These coastal and intermountain plain rivers are distributed widely across Southern Europe, from Western France, Portugal and Spain, through Italy and Greece, to the Pannonia and Black Sea coasts. River elevation is diversified from near sea level up to about 1000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with an average elevation of 345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River slopes are also diversified from low to high, average 42‰. Siliceous geology dominates. </w:t>
            </w:r>
          </w:p>
          <w:p w14:paraId="00000507" w14:textId="2D5506EA"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Two guilds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are the most prevalent, </w:t>
            </w:r>
            <w:sdt>
              <w:sdtPr>
                <w:tag w:val="goog_rdk_23"/>
                <w:id w:val="1584329369"/>
              </w:sdtPr>
              <w:sdtEndPr/>
              <w:sdtContent>
                <w:r>
                  <w:rPr>
                    <w:rFonts w:ascii="Times New Roman" w:eastAsia="Times New Roman" w:hAnsi="Times New Roman" w:cs="Times New Roman"/>
                    <w:color w:val="000000"/>
                    <w:sz w:val="22"/>
                    <w:szCs w:val="22"/>
                  </w:rPr>
                  <w:t>with a common</w:t>
                </w:r>
              </w:sdtContent>
            </w:sdt>
            <w:sdt>
              <w:sdtPr>
                <w:tag w:val="goog_rdk_24"/>
                <w:id w:val="850302176"/>
                <w:showingPlcHdr/>
              </w:sdtPr>
              <w:sdtEndPr/>
              <w:sdtContent>
                <w:r w:rsidR="009A6CA4">
                  <w:t xml:space="preserve">     </w:t>
                </w:r>
              </w:sdtContent>
            </w:sdt>
            <w:r>
              <w:rPr>
                <w:rFonts w:ascii="Times New Roman" w:eastAsia="Times New Roman" w:hAnsi="Times New Roman" w:cs="Times New Roman"/>
                <w:color w:val="000000"/>
                <w:sz w:val="22"/>
                <w:szCs w:val="22"/>
              </w:rPr>
              <w:t xml:space="preserve"> share of 58%.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litophilic</w:t>
            </w:r>
            <w:proofErr w:type="spellEnd"/>
            <w:r>
              <w:rPr>
                <w:rFonts w:ascii="Times New Roman" w:eastAsia="Times New Roman" w:hAnsi="Times New Roman" w:cs="Times New Roman"/>
                <w:color w:val="000000"/>
                <w:sz w:val="22"/>
                <w:szCs w:val="22"/>
              </w:rPr>
              <w:t xml:space="preserve"> and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species of moderate tolerance are also common, with 22% and 11%, respectively. The generalists share of the fish community is modest at 9%. The higher share of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guilds, which are tolerant to higher temperatures and lower oxygen concentrations, in these highland rivers is connected to lower altitudes and the warmer climate conditions of South Europe.</w:t>
            </w:r>
          </w:p>
          <w:p w14:paraId="00000508"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Type 10. Mediterranean lowland rivers</w:t>
            </w:r>
          </w:p>
          <w:p w14:paraId="00000509" w14:textId="31F70B49"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river type is distributed across the South Mediterranean region, especially in coastal zones, Mediterranean islands, and Southern Spain. Nearly all rivers (99.9%) are located below 1000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and 65% are below 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Slopes are moderate, with 55% in the range 3-30‰ and 10% up to 1‰ (average 28‰ overall</w:t>
            </w:r>
            <w:proofErr w:type="gramStart"/>
            <w:r>
              <w:rPr>
                <w:rFonts w:ascii="Times New Roman" w:eastAsia="Times New Roman" w:hAnsi="Times New Roman" w:cs="Times New Roman"/>
                <w:color w:val="000000"/>
                <w:sz w:val="22"/>
                <w:szCs w:val="22"/>
              </w:rPr>
              <w:t>) .</w:t>
            </w:r>
            <w:proofErr w:type="gramEnd"/>
            <w:r>
              <w:rPr>
                <w:rFonts w:ascii="Times New Roman" w:eastAsia="Times New Roman" w:hAnsi="Times New Roman" w:cs="Times New Roman"/>
                <w:color w:val="000000"/>
                <w:sz w:val="22"/>
                <w:szCs w:val="22"/>
              </w:rPr>
              <w:t xml:space="preserve"> Siliceous geology dominates. Catchments are mostly small in area (68% less than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and composed </w:t>
            </w:r>
            <w:sdt>
              <w:sdtPr>
                <w:tag w:val="goog_rdk_25"/>
                <w:id w:val="-1269459527"/>
              </w:sdtPr>
              <w:sdtEndPr/>
              <w:sdtContent>
                <w:r>
                  <w:rPr>
                    <w:rFonts w:ascii="Times New Roman" w:eastAsia="Times New Roman" w:hAnsi="Times New Roman" w:cs="Times New Roman"/>
                    <w:color w:val="000000"/>
                    <w:sz w:val="22"/>
                    <w:szCs w:val="22"/>
                  </w:rPr>
                  <w:t>mainly of</w:t>
                </w:r>
              </w:sdtContent>
            </w:sdt>
            <w:sdt>
              <w:sdtPr>
                <w:tag w:val="goog_rdk_26"/>
                <w:id w:val="1218244338"/>
                <w:showingPlcHdr/>
              </w:sdtPr>
              <w:sdtEndPr/>
              <w:sdtContent>
                <w:r w:rsidR="009A6CA4">
                  <w:t xml:space="preserve">     </w:t>
                </w:r>
              </w:sdtContent>
            </w:sdt>
            <w:r>
              <w:rPr>
                <w:rFonts w:ascii="Times New Roman" w:eastAsia="Times New Roman" w:hAnsi="Times New Roman" w:cs="Times New Roman"/>
                <w:color w:val="000000"/>
                <w:sz w:val="22"/>
                <w:szCs w:val="22"/>
              </w:rPr>
              <w:t xml:space="preserve"> first and second order streams.</w:t>
            </w:r>
          </w:p>
          <w:p w14:paraId="0000050A"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guilds are the most common in these rivers (48%), with 41% being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phytophilic</w:t>
            </w:r>
            <w:proofErr w:type="spellEnd"/>
            <w:r>
              <w:rPr>
                <w:rFonts w:ascii="Times New Roman" w:eastAsia="Times New Roman" w:hAnsi="Times New Roman" w:cs="Times New Roman"/>
                <w:color w:val="000000"/>
                <w:sz w:val="22"/>
                <w:szCs w:val="22"/>
              </w:rPr>
              <w:t xml:space="preserve"> species of moderate tolerance. Two guilds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(benthic and water column) together constitute 24%;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are absent. Some benthic species of moderate tolerance (8%) can be found. The generalist share in fish community is relatively high at 20%. A high share of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guilds and generalists, which are tolerant to higher temperatures and lower oxygen concentrations, is connected with warm climate conditions and periodic droughts occurring in the South Mediterranean zone.</w:t>
            </w:r>
          </w:p>
          <w:p w14:paraId="0000050B"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11. Western European and Atlantic lowland rivers </w:t>
            </w:r>
          </w:p>
          <w:p w14:paraId="0000050C"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river type combines lowland and coastal streams of the Atlantic region in Ireland, England, North-central France, Belgium, the Netherlands, and western Germany. A majority of rivers (86%) are located in lowlands up to 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few (12%) up to 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150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Slopes are typically low, averaging 12‰, with 90% below 30‰. Catchments tend to be less than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in area (69%) and mostly formed of first and second order streams (76%). Geological formations are mainly siliceous, with 30% of calcareous admixture.</w:t>
            </w:r>
          </w:p>
          <w:p w14:paraId="0000050D" w14:textId="6D78C5E9"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fish community is composed of only three guilds: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and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species, which make up 55% and 27% of the community, respectively, and a substantial 18% share of generalists. This peculiar fish assemblage is mainly linked to </w:t>
            </w:r>
            <w:sdt>
              <w:sdtPr>
                <w:tag w:val="goog_rdk_27"/>
                <w:id w:val="399796165"/>
              </w:sdtPr>
              <w:sdtEndPr/>
              <w:sdtContent>
                <w:r>
                  <w:rPr>
                    <w:rFonts w:ascii="Times New Roman" w:eastAsia="Times New Roman" w:hAnsi="Times New Roman" w:cs="Times New Roman"/>
                    <w:color w:val="000000"/>
                    <w:sz w:val="22"/>
                    <w:szCs w:val="22"/>
                  </w:rPr>
                  <w:t>the relative</w:t>
                </w:r>
              </w:sdtContent>
            </w:sdt>
            <w:sdt>
              <w:sdtPr>
                <w:tag w:val="goog_rdk_28"/>
                <w:id w:val="1510029905"/>
                <w:showingPlcHdr/>
              </w:sdtPr>
              <w:sdtEndPr/>
              <w:sdtContent>
                <w:r w:rsidR="009A6CA4">
                  <w:t xml:space="preserve">     </w:t>
                </w:r>
              </w:sdtContent>
            </w:sdt>
            <w:r>
              <w:rPr>
                <w:rFonts w:ascii="Times New Roman" w:eastAsia="Times New Roman" w:hAnsi="Times New Roman" w:cs="Times New Roman"/>
                <w:color w:val="000000"/>
                <w:sz w:val="22"/>
                <w:szCs w:val="22"/>
              </w:rPr>
              <w:t xml:space="preserve">  variability of slopes as for lowland areas. </w:t>
            </w:r>
          </w:p>
          <w:p w14:paraId="0000050E"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12. Lowland organic rivers </w:t>
            </w:r>
          </w:p>
          <w:p w14:paraId="0000050F"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This river type comprises lowland organic rivers and streams located mainly in central and eastern parts of the Northern European Plains and Scandinavia. Such rivers are distributed across Central Europe, from Austria, Switzerland and Germany, through Poland, to Ukraine, as well as Belarus, through Latvia, Estonia, and Russia to Finland, Sweden, and Norway, where catchments of organic substrate exist. Most rivers are located below 300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143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and characterized by low slope, with a majority below 10‰ (average 4‰). Most of catchments (75%) are less than 250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in size and 84% rivers are order three or lower.</w:t>
            </w:r>
          </w:p>
          <w:p w14:paraId="00000510"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fish community of these rivers is highly diversified (nine guilds). It is composed mainly (66%)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fish guilds, including 35%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9%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and 18% water column species. The two </w:t>
            </w:r>
            <w:proofErr w:type="spellStart"/>
            <w:r>
              <w:rPr>
                <w:rFonts w:ascii="Times New Roman" w:eastAsia="Times New Roman" w:hAnsi="Times New Roman" w:cs="Times New Roman"/>
                <w:color w:val="000000"/>
                <w:sz w:val="22"/>
                <w:szCs w:val="22"/>
              </w:rPr>
              <w:t>limnophilic</w:t>
            </w:r>
            <w:proofErr w:type="spellEnd"/>
            <w:r>
              <w:rPr>
                <w:rFonts w:ascii="Times New Roman" w:eastAsia="Times New Roman" w:hAnsi="Times New Roman" w:cs="Times New Roman"/>
                <w:color w:val="000000"/>
                <w:sz w:val="22"/>
                <w:szCs w:val="22"/>
              </w:rPr>
              <w:t xml:space="preserve"> guilds contribute 10%. Benthic species of moderate tolerance represent 7% and intolerant water column species 5%. Generalists are quite abundant with a 12% share of the fish community. This complex guild structure reflects high habitat variability of rivers and streams distributed widely across the Continental and Boreal bio-geographical regions.</w:t>
            </w:r>
          </w:p>
          <w:p w14:paraId="00000511"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13. Boreal mountain and highland rivers </w:t>
            </w:r>
          </w:p>
          <w:p w14:paraId="00000512" w14:textId="61B06ABC"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bookmarkStart w:id="16" w:name="_heading=h.1ksv4uv" w:colFirst="0" w:colLast="0"/>
            <w:bookmarkEnd w:id="16"/>
            <w:r>
              <w:rPr>
                <w:rFonts w:ascii="Times New Roman" w:eastAsia="Times New Roman" w:hAnsi="Times New Roman" w:cs="Times New Roman"/>
                <w:color w:val="000000"/>
                <w:sz w:val="22"/>
                <w:szCs w:val="22"/>
              </w:rPr>
              <w:t xml:space="preserve">River type 13 includes upland and mountain Boreal rivers and streams located in Norway and western parts of Sweden. A majority of rivers are situated at altitudes from 100 to 1000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465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with highly variable slope values – 21% of rivers have very low slopes no more than 3‰, the next 45% of river reaches have slopes ranging from 3 to 45‰, and 34% above 45 ‰. Most (75%) are located in small catchments less than 50 km2 in area with first and second order streams being </w:t>
            </w:r>
            <w:sdt>
              <w:sdtPr>
                <w:tag w:val="goog_rdk_29"/>
                <w:id w:val="2107996946"/>
              </w:sdtPr>
              <w:sdtEndPr/>
              <w:sdtContent>
                <w:r>
                  <w:rPr>
                    <w:rFonts w:ascii="Times New Roman" w:eastAsia="Times New Roman" w:hAnsi="Times New Roman" w:cs="Times New Roman"/>
                    <w:color w:val="000000"/>
                    <w:sz w:val="22"/>
                    <w:szCs w:val="22"/>
                  </w:rPr>
                  <w:t>dominant</w:t>
                </w:r>
              </w:sdtContent>
            </w:sdt>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br/>
              <w:t xml:space="preserve">The fish assemblage for this river type is quite specific, with a near majority (48%) of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intolerant species, a substantial share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(16%) and intolerant water column species (24%). The fourth guild present in rivers of this type are benthic species of moderate tolerance with a 12% share. Generalists are absent and all guilds found have high environmental specialization. Dominance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and intolerant water column species   guilds is connected to coarse bottom substrate in these rivers and the severe climatic conditions of the Alpine North zone. </w:t>
            </w:r>
          </w:p>
          <w:p w14:paraId="00000513"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14. North Atlantic lowland and upland rivers </w:t>
            </w:r>
          </w:p>
          <w:p w14:paraId="00000514" w14:textId="05F6A113"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This type of river is distributed across Northern Ireland and central parts of the British Isles, Germany, and Denmark in the areas with </w:t>
            </w:r>
            <w:sdt>
              <w:sdtPr>
                <w:tag w:val="goog_rdk_32"/>
                <w:id w:val="-420178460"/>
              </w:sdtPr>
              <w:sdtEndPr/>
              <w:sdtContent>
                <w:r>
                  <w:rPr>
                    <w:rFonts w:ascii="Times New Roman" w:eastAsia="Times New Roman" w:hAnsi="Times New Roman" w:cs="Times New Roman"/>
                    <w:color w:val="000000"/>
                    <w:sz w:val="22"/>
                    <w:szCs w:val="22"/>
                  </w:rPr>
                  <w:t>dominant</w:t>
                </w:r>
              </w:sdtContent>
            </w:sdt>
            <w:sdt>
              <w:sdtPr>
                <w:tag w:val="goog_rdk_33"/>
                <w:id w:val="-1417945369"/>
                <w:showingPlcHdr/>
              </w:sdtPr>
              <w:sdtEndPr/>
              <w:sdtContent>
                <w:r w:rsidR="009A6CA4">
                  <w:t xml:space="preserve">     </w:t>
                </w:r>
              </w:sdtContent>
            </w:sdt>
            <w:r>
              <w:rPr>
                <w:rFonts w:ascii="Times New Roman" w:eastAsia="Times New Roman" w:hAnsi="Times New Roman" w:cs="Times New Roman"/>
                <w:color w:val="000000"/>
                <w:sz w:val="22"/>
                <w:szCs w:val="22"/>
              </w:rPr>
              <w:t xml:space="preserve"> siliceous geology. It consists of coastal, lowland, highland, and low mountainous rivers of the Northern Atlantic bio-geographical region. A majority of rivers (71%) are situated below 200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and 29% are in the range 300-500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137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River slopes are diversified, 18% of rivers have low slope (less than 1‰) and 52% range from 5 to 45‰ (average 19‰). These are rivers mainly (68%) located in medium sized catchments with an average area of 394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Over 75% of rivers are first and second order streams.</w:t>
            </w:r>
          </w:p>
          <w:p w14:paraId="00000515" w14:textId="1BAF0B04"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groups dominate within these rivers, making up 76% of the fish community.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account for 48%, while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and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benthic </w:t>
            </w:r>
            <w:sdt>
              <w:sdtPr>
                <w:tag w:val="goog_rdk_36"/>
                <w:id w:val="837818485"/>
              </w:sdtPr>
              <w:sdtEndPr/>
              <w:sdtContent>
                <w:r>
                  <w:rPr>
                    <w:rFonts w:ascii="Times New Roman" w:eastAsia="Times New Roman" w:hAnsi="Times New Roman" w:cs="Times New Roman"/>
                    <w:color w:val="000000"/>
                    <w:sz w:val="22"/>
                    <w:szCs w:val="22"/>
                  </w:rPr>
                  <w:t xml:space="preserve">species </w:t>
                </w:r>
              </w:sdtContent>
            </w:sdt>
            <w:r>
              <w:rPr>
                <w:rFonts w:ascii="Times New Roman" w:eastAsia="Times New Roman" w:hAnsi="Times New Roman" w:cs="Times New Roman"/>
                <w:color w:val="000000"/>
                <w:sz w:val="22"/>
                <w:szCs w:val="22"/>
              </w:rPr>
              <w:t xml:space="preserve">account for 16% and 12%, respectively. The generalists share of the fish community is very high at 24%. The dominance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is connected to frequently pronounced slopes and coarse sediment, while the high share of generalists results from the lowland location of rivers.</w:t>
            </w:r>
          </w:p>
          <w:p w14:paraId="00000516"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Type 15. North Atlantic peatland rivers</w:t>
            </w:r>
          </w:p>
          <w:p w14:paraId="00000517" w14:textId="77777777" w:rsidR="00464996" w:rsidRDefault="00A11E8F">
            <w:pPr>
              <w:pBdr>
                <w:top w:val="nil"/>
                <w:left w:val="nil"/>
                <w:bottom w:val="nil"/>
                <w:right w:val="nil"/>
                <w:between w:val="nil"/>
              </w:pBdr>
              <w:spacing w:before="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final river type is located in close proximity to type 14 rivers in Scotland and northern England, Netherlands, and Germany. A majority of rivers (51%) are elevated below 200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and 41% have altitudes in the range 200-500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xml:space="preserve">. (average 225 m </w:t>
            </w:r>
            <w:proofErr w:type="spellStart"/>
            <w:r>
              <w:rPr>
                <w:rFonts w:ascii="Times New Roman" w:eastAsia="Times New Roman" w:hAnsi="Times New Roman" w:cs="Times New Roman"/>
                <w:color w:val="000000"/>
                <w:sz w:val="22"/>
                <w:szCs w:val="22"/>
              </w:rPr>
              <w:t>a.s.l</w:t>
            </w:r>
            <w:proofErr w:type="spellEnd"/>
            <w:r>
              <w:rPr>
                <w:rFonts w:ascii="Times New Roman" w:eastAsia="Times New Roman" w:hAnsi="Times New Roman" w:cs="Times New Roman"/>
                <w:color w:val="000000"/>
                <w:sz w:val="22"/>
                <w:szCs w:val="22"/>
              </w:rPr>
              <w:t>). River slopes are diversified, from low to high – 12% are less than 2‰ and 45% are in the range 5-45‰ (average 47‰). The catchments are mainly small with the vast majority (84%) covering less than 50 km</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xml:space="preserve"> and largely (84%) made up of first and second order streams. A distinguishing feature of these rivers is that they flow through peatland areas, which is associated with organic bottom substrate.</w:t>
            </w:r>
          </w:p>
          <w:p w14:paraId="00000518" w14:textId="441231DD" w:rsidR="00464996" w:rsidRDefault="00A11E8F">
            <w:pPr>
              <w:pBdr>
                <w:top w:val="nil"/>
                <w:left w:val="nil"/>
                <w:bottom w:val="nil"/>
                <w:right w:val="nil"/>
                <w:between w:val="nil"/>
              </w:pBdr>
              <w:spacing w:before="120"/>
              <w:jc w:val="both"/>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xml:space="preserve">Two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groups account for a large share (73%) of the fish community in these rivers, with 55% being intolerant highly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species and 18%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water column species. The generalists share of the fish community is the highest of any river type at 27%. Similarly to type 14 rivers, the dominance of </w:t>
            </w:r>
            <w:proofErr w:type="spellStart"/>
            <w:r>
              <w:rPr>
                <w:rFonts w:ascii="Times New Roman" w:eastAsia="Times New Roman" w:hAnsi="Times New Roman" w:cs="Times New Roman"/>
                <w:color w:val="000000"/>
                <w:sz w:val="22"/>
                <w:szCs w:val="22"/>
              </w:rPr>
              <w:t>rheophilic</w:t>
            </w:r>
            <w:proofErr w:type="spellEnd"/>
            <w:r>
              <w:rPr>
                <w:rFonts w:ascii="Times New Roman" w:eastAsia="Times New Roman" w:hAnsi="Times New Roman" w:cs="Times New Roman"/>
                <w:color w:val="000000"/>
                <w:sz w:val="22"/>
                <w:szCs w:val="22"/>
              </w:rPr>
              <w:t xml:space="preserve"> guilds is connected to considerable river slopes and the occurrence of coarse sediment, while the high share of generalists results from the lowland location of rivers and distinct organic geology.</w:t>
            </w:r>
          </w:p>
        </w:tc>
      </w:tr>
    </w:tbl>
    <w:p w14:paraId="00000519" w14:textId="77777777" w:rsidR="00464996" w:rsidRDefault="00A11E8F">
      <w:pPr>
        <w:numPr>
          <w:ilvl w:val="0"/>
          <w:numId w:val="3"/>
        </w:numPr>
        <w:pBdr>
          <w:top w:val="nil"/>
          <w:left w:val="nil"/>
          <w:bottom w:val="nil"/>
          <w:right w:val="nil"/>
          <w:between w:val="nil"/>
        </w:pBdr>
        <w:tabs>
          <w:tab w:val="left" w:pos="567"/>
          <w:tab w:val="left" w:pos="1843"/>
        </w:tabs>
        <w:spacing w:before="120" w:after="0" w:line="240" w:lineRule="auto"/>
        <w:jc w:val="both"/>
      </w:pPr>
      <w:r>
        <w:rPr>
          <w:rFonts w:ascii="Times New Roman" w:eastAsia="Times New Roman" w:hAnsi="Times New Roman" w:cs="Times New Roman"/>
          <w:b/>
          <w:color w:val="000000"/>
        </w:rPr>
        <w:lastRenderedPageBreak/>
        <w:t>Additional discussion of impact assessment</w:t>
      </w:r>
    </w:p>
    <w:p w14:paraId="0000051A" w14:textId="788935CD"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framework and models developed here were in part designed to meet the requirements of the ECOSTAT Working Group</w:t>
      </w:r>
      <w:sdt>
        <w:sdtPr>
          <w:rPr>
            <w:rFonts w:ascii="Times New Roman" w:eastAsia="Times New Roman" w:hAnsi="Times New Roman" w:cs="Times New Roman"/>
            <w:color w:val="000000"/>
            <w:vertAlign w:val="superscript"/>
          </w:rPr>
          <w:tag w:val="MENDELEY_CITATION_v3_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"/>
          <w:id w:val="2112775795"/>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37</w:t>
          </w:r>
        </w:sdtContent>
      </w:sdt>
      <w:r>
        <w:rPr>
          <w:rFonts w:ascii="Times New Roman" w:eastAsia="Times New Roman" w:hAnsi="Times New Roman" w:cs="Times New Roman"/>
          <w:color w:val="000000"/>
        </w:rPr>
        <w:t xml:space="preserve"> by quantitatively defining the impact of barriers on fish communities and distinguishing between specific regions and barrier types. To accomplish this, we first determined the importance of various habitat attributes to each guild through definition of habitat suitability (</w:t>
      </w:r>
      <w:r>
        <w:rPr>
          <w:rFonts w:ascii="Times New Roman" w:eastAsia="Times New Roman" w:hAnsi="Times New Roman" w:cs="Times New Roman"/>
          <w:i/>
          <w:color w:val="000000"/>
        </w:rPr>
        <w:t>HSI</w:t>
      </w:r>
      <w:r>
        <w:rPr>
          <w:rFonts w:ascii="Times New Roman" w:eastAsia="Times New Roman" w:hAnsi="Times New Roman" w:cs="Times New Roman"/>
          <w:color w:val="000000"/>
        </w:rPr>
        <w:t>) indices, followed by the definition of barrier impact (</w:t>
      </w:r>
      <w:r>
        <w:rPr>
          <w:rFonts w:ascii="Times New Roman" w:eastAsia="Times New Roman" w:hAnsi="Times New Roman" w:cs="Times New Roman"/>
          <w:i/>
          <w:color w:val="000000"/>
        </w:rPr>
        <w:t>BI</w:t>
      </w:r>
      <w:r>
        <w:rPr>
          <w:rFonts w:ascii="Times New Roman" w:eastAsia="Times New Roman" w:hAnsi="Times New Roman" w:cs="Times New Roman"/>
          <w:color w:val="000000"/>
        </w:rPr>
        <w:t xml:space="preserve">) indices which reflect the relative loss or grain of specific habitat attributes for different barrier types. Absolute loss or gain of habitat attributes was </w:t>
      </w:r>
      <w:proofErr w:type="spellStart"/>
      <w:r>
        <w:rPr>
          <w:rFonts w:ascii="Times New Roman" w:eastAsia="Times New Roman" w:hAnsi="Times New Roman" w:cs="Times New Roman"/>
          <w:color w:val="000000"/>
        </w:rPr>
        <w:t>determinede</w:t>
      </w:r>
      <w:proofErr w:type="spellEnd"/>
      <w:r>
        <w:rPr>
          <w:rFonts w:ascii="Times New Roman" w:eastAsia="Times New Roman" w:hAnsi="Times New Roman" w:cs="Times New Roman"/>
          <w:color w:val="000000"/>
        </w:rPr>
        <w:t xml:space="preserve"> by taking the product of habitat suitability and barrier impact indices to produce a Habitat Suitability Alteration (</w:t>
      </w:r>
      <w:r>
        <w:rPr>
          <w:rFonts w:ascii="Times New Roman" w:eastAsia="Times New Roman" w:hAnsi="Times New Roman" w:cs="Times New Roman"/>
          <w:i/>
          <w:color w:val="000000"/>
        </w:rPr>
        <w:t>HSA</w:t>
      </w:r>
      <w:r>
        <w:rPr>
          <w:rFonts w:ascii="Times New Roman" w:eastAsia="Times New Roman" w:hAnsi="Times New Roman" w:cs="Times New Roman"/>
          <w:color w:val="000000"/>
        </w:rPr>
        <w:t>) score. An aggregate estimate for weighted remaining habitat proportion (</w:t>
      </w:r>
      <w:proofErr w:type="spellStart"/>
      <w:r>
        <w:rPr>
          <w:rFonts w:ascii="Times New Roman" w:eastAsia="Times New Roman" w:hAnsi="Times New Roman" w:cs="Times New Roman"/>
          <w:i/>
          <w:color w:val="000000"/>
        </w:rPr>
        <w:t>wHRp</w:t>
      </w:r>
      <w:proofErr w:type="spellEnd"/>
      <w:r>
        <w:rPr>
          <w:rFonts w:ascii="Times New Roman" w:eastAsia="Times New Roman" w:hAnsi="Times New Roman" w:cs="Times New Roman"/>
          <w:color w:val="000000"/>
        </w:rPr>
        <w:t>) was derived by tallying the tallying HSA scores, normalizing by habitat suitability and then weighting by the fish guild proportion (</w:t>
      </w:r>
      <w:r>
        <w:rPr>
          <w:rFonts w:ascii="Times New Roman" w:eastAsia="Times New Roman" w:hAnsi="Times New Roman" w:cs="Times New Roman"/>
          <w:i/>
          <w:color w:val="000000"/>
        </w:rPr>
        <w:t>GP</w:t>
      </w:r>
      <w:r>
        <w:rPr>
          <w:rFonts w:ascii="Times New Roman" w:eastAsia="Times New Roman" w:hAnsi="Times New Roman" w:cs="Times New Roman"/>
          <w:color w:val="000000"/>
        </w:rPr>
        <w:t xml:space="preserve">) within each </w:t>
      </w:r>
      <w:proofErr w:type="spellStart"/>
      <w:r>
        <w:rPr>
          <w:rFonts w:ascii="Times New Roman" w:eastAsia="Times New Roman" w:hAnsi="Times New Roman" w:cs="Times New Roman"/>
          <w:color w:val="000000"/>
        </w:rPr>
        <w:t>FCMacHT</w:t>
      </w:r>
      <w:proofErr w:type="spellEnd"/>
      <w:r>
        <w:rPr>
          <w:rFonts w:ascii="Times New Roman" w:eastAsia="Times New Roman" w:hAnsi="Times New Roman" w:cs="Times New Roman"/>
          <w:color w:val="000000"/>
        </w:rPr>
        <w:t>. It is worth noting that our approach does not take into account the technical / operational conditions of barriers nor their potential impacts on ecological potential. Table 1, therefore, roughly indicates how barrier impacts are differentiated among the different expected fish community types, but does not include all potential impacts on river habitat continuity and stability at the catchment scale. These omitted impacts can be grouped into the following two functional categories.</w:t>
      </w:r>
    </w:p>
    <w:p w14:paraId="0000051B" w14:textId="77777777" w:rsidR="00464996" w:rsidRDefault="00A11E8F">
      <w:pPr>
        <w:numPr>
          <w:ilvl w:val="0"/>
          <w:numId w:val="1"/>
        </w:numPr>
        <w:pBdr>
          <w:top w:val="nil"/>
          <w:left w:val="nil"/>
          <w:bottom w:val="nil"/>
          <w:right w:val="nil"/>
          <w:between w:val="nil"/>
        </w:pBdr>
        <w:spacing w:before="120" w:after="0" w:line="240" w:lineRule="auto"/>
        <w:jc w:val="both"/>
      </w:pPr>
      <w:r>
        <w:rPr>
          <w:rFonts w:ascii="Times New Roman" w:eastAsia="Times New Roman" w:hAnsi="Times New Roman" w:cs="Times New Roman"/>
          <w:i/>
          <w:color w:val="000000"/>
        </w:rPr>
        <w:t xml:space="preserve">Cumulative migration/connectivity impacts caused by reduced technical ability to pass fish at a given barrier and or reduced </w:t>
      </w:r>
      <w:proofErr w:type="spellStart"/>
      <w:r>
        <w:rPr>
          <w:rFonts w:ascii="Times New Roman" w:eastAsia="Times New Roman" w:hAnsi="Times New Roman" w:cs="Times New Roman"/>
          <w:i/>
          <w:color w:val="000000"/>
        </w:rPr>
        <w:t>passability</w:t>
      </w:r>
      <w:proofErr w:type="spellEnd"/>
      <w:r>
        <w:rPr>
          <w:rFonts w:ascii="Times New Roman" w:eastAsia="Times New Roman" w:hAnsi="Times New Roman" w:cs="Times New Roman"/>
          <w:i/>
          <w:color w:val="000000"/>
        </w:rPr>
        <w:t xml:space="preserve"> of barriers located downstream and upstream.</w:t>
      </w:r>
      <w:r>
        <w:rPr>
          <w:rFonts w:ascii="Times New Roman" w:eastAsia="Times New Roman" w:hAnsi="Times New Roman" w:cs="Times New Roman"/>
          <w:color w:val="000000"/>
        </w:rPr>
        <w:t xml:space="preserve"> These factors cause disruption of migratory routes and, for anadromous fish species, in particular, can result in severe habitat loss and population decline whenever a single impassable barrier is present between their spawning grounds and the sea. The presence of barriers is also detrimental to </w:t>
      </w:r>
      <w:proofErr w:type="spellStart"/>
      <w:r>
        <w:rPr>
          <w:rFonts w:ascii="Times New Roman" w:eastAsia="Times New Roman" w:hAnsi="Times New Roman" w:cs="Times New Roman"/>
          <w:color w:val="000000"/>
        </w:rPr>
        <w:t>potamodromous</w:t>
      </w:r>
      <w:proofErr w:type="spellEnd"/>
      <w:r>
        <w:rPr>
          <w:rFonts w:ascii="Times New Roman" w:eastAsia="Times New Roman" w:hAnsi="Times New Roman" w:cs="Times New Roman"/>
          <w:color w:val="000000"/>
        </w:rPr>
        <w:t xml:space="preserve"> fish when feeding habitats are isolated from spawning areas.</w:t>
      </w:r>
    </w:p>
    <w:p w14:paraId="0000051C" w14:textId="7531BC95" w:rsidR="00464996" w:rsidRDefault="00A11E8F">
      <w:pPr>
        <w:numPr>
          <w:ilvl w:val="0"/>
          <w:numId w:val="1"/>
        </w:numPr>
        <w:pBdr>
          <w:top w:val="nil"/>
          <w:left w:val="nil"/>
          <w:bottom w:val="nil"/>
          <w:right w:val="nil"/>
          <w:between w:val="nil"/>
        </w:pBdr>
        <w:spacing w:before="120" w:after="0" w:line="240" w:lineRule="auto"/>
        <w:jc w:val="both"/>
      </w:pPr>
      <w:r>
        <w:rPr>
          <w:rFonts w:ascii="Times New Roman" w:eastAsia="Times New Roman" w:hAnsi="Times New Roman" w:cs="Times New Roman"/>
          <w:i/>
          <w:color w:val="000000"/>
        </w:rPr>
        <w:t>Loss of habitat downstream caused by the operating condition of the barrier facility: hydropeaking, lack of environmental flows, or thermal alterations.</w:t>
      </w:r>
      <w:r>
        <w:rPr>
          <w:rFonts w:ascii="Times New Roman" w:eastAsia="Times New Roman" w:hAnsi="Times New Roman" w:cs="Times New Roman"/>
          <w:color w:val="000000"/>
        </w:rPr>
        <w:t xml:space="preserve"> These factors influence both migratory and local fish species by rapidly changing water levels, modifying natural flow regimes, and physio-chemical water parameters. The extent and importance of such changes depends </w:t>
      </w:r>
      <w:sdt>
        <w:sdtPr>
          <w:tag w:val="goog_rdk_38"/>
          <w:id w:val="22683487"/>
        </w:sdtPr>
        <w:sdtEndPr/>
        <w:sdtContent>
          <w:r>
            <w:rPr>
              <w:rFonts w:ascii="Times New Roman" w:eastAsia="Times New Roman" w:hAnsi="Times New Roman" w:cs="Times New Roman"/>
              <w:color w:val="000000"/>
            </w:rPr>
            <w:t>on the operational</w:t>
          </w:r>
        </w:sdtContent>
      </w:sdt>
      <w:sdt>
        <w:sdtPr>
          <w:tag w:val="goog_rdk_39"/>
          <w:id w:val="-1003201448"/>
          <w:showingPlcHdr/>
        </w:sdtPr>
        <w:sdtEndPr/>
        <w:sdtContent>
          <w:r w:rsidR="009A6CA4">
            <w:t xml:space="preserve">     </w:t>
          </w:r>
        </w:sdtContent>
      </w:sdt>
      <w:r>
        <w:rPr>
          <w:rFonts w:ascii="Times New Roman" w:eastAsia="Times New Roman" w:hAnsi="Times New Roman" w:cs="Times New Roman"/>
          <w:color w:val="000000"/>
        </w:rPr>
        <w:t xml:space="preserve"> scheme used by barrier </w:t>
      </w:r>
      <w:sdt>
        <w:sdtPr>
          <w:tag w:val="goog_rdk_40"/>
          <w:id w:val="3404184"/>
        </w:sdtPr>
        <w:sdtEndPr/>
        <w:sdtContent>
          <w:r>
            <w:rPr>
              <w:rFonts w:ascii="Times New Roman" w:eastAsia="Times New Roman" w:hAnsi="Times New Roman" w:cs="Times New Roman"/>
              <w:color w:val="000000"/>
            </w:rPr>
            <w:t>owners</w:t>
          </w:r>
        </w:sdtContent>
      </w:sdt>
      <w:sdt>
        <w:sdtPr>
          <w:tag w:val="goog_rdk_41"/>
          <w:id w:val="-903674388"/>
          <w:showingPlcHdr/>
        </w:sdtPr>
        <w:sdtEndPr/>
        <w:sdtContent>
          <w:r w:rsidR="009A6CA4">
            <w:t xml:space="preserve">     </w:t>
          </w:r>
        </w:sdtContent>
      </w:sdt>
      <w:r>
        <w:rPr>
          <w:rFonts w:ascii="Times New Roman" w:eastAsia="Times New Roman" w:hAnsi="Times New Roman" w:cs="Times New Roman"/>
          <w:color w:val="000000"/>
        </w:rPr>
        <w:t xml:space="preserve"> or the water management authority and sensitivity of individual species or guilds.</w:t>
      </w:r>
    </w:p>
    <w:p w14:paraId="0000051D" w14:textId="6889A242"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FF0000"/>
        </w:rPr>
      </w:pPr>
      <w:r>
        <w:rPr>
          <w:rFonts w:ascii="Times New Roman" w:eastAsia="Times New Roman" w:hAnsi="Times New Roman" w:cs="Times New Roman"/>
          <w:color w:val="000000"/>
        </w:rPr>
        <w:t>Figure 5. (main text) displays estimated median per barrier impacts across European catchments. It is important to note, however, that the European barrier inventory on which this analysis relies is incomplete, with a median underreporting error of 75% that varies considerably among countries. Identified issues include: whether a barrier has been recorded or not, whether its type is identified, and whether height information is available. Height underreporting error is about 45% and type underreporting is up to 65%</w:t>
      </w:r>
      <w:sdt>
        <w:sdtPr>
          <w:rPr>
            <w:rFonts w:ascii="Times New Roman" w:eastAsia="Times New Roman" w:hAnsi="Times New Roman" w:cs="Times New Roman"/>
            <w:color w:val="000000"/>
            <w:vertAlign w:val="superscript"/>
          </w:rPr>
          <w:tag w:val="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"/>
          <w:id w:val="-1454941039"/>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38</w:t>
          </w:r>
        </w:sdtContent>
      </w:sdt>
      <w:r>
        <w:rPr>
          <w:rFonts w:ascii="Times New Roman" w:eastAsia="Times New Roman" w:hAnsi="Times New Roman" w:cs="Times New Roman"/>
          <w:color w:val="000000"/>
        </w:rPr>
        <w:t xml:space="preserve">. Generally, the smaller a barrier is, the more probable it is that it has not been inventoried. This is cause for concern with regard to the accuracy of any barrier impact assessment, as undercounting of small barriers may significantly skew both projected barrier-level impacts and give an inaccurate perception regarding the overall habitat losses at the catchment scale. Indeed, in locations where small barriers are more routinely recorded (e.g., in Germany), barrier-level impacts within catchments estimated with median or average indicator will be more accurately anticipated to be low (indicated in blue in Figure 5). At the same time, this may be misleading in that even though small barriers typically only have a minor local impact, their cumulative impact may nonetheless be high due to the large number of them. Conversely, if small barriers are rarely recorded, then this will skew barrier-level impacts to be overly high because only large barriers are being assessed, while also mischaracterizing habitat loss at catchment scales as being high if and when the number/density of barriers is actually quite low. </w:t>
      </w:r>
    </w:p>
    <w:p w14:paraId="0000051E" w14:textId="101C88BB"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bookmarkStart w:id="17" w:name="_heading=h.44sinio" w:colFirst="0" w:colLast="0"/>
      <w:bookmarkEnd w:id="17"/>
      <w:r>
        <w:rPr>
          <w:rFonts w:ascii="Times New Roman" w:eastAsia="Times New Roman" w:hAnsi="Times New Roman" w:cs="Times New Roman"/>
          <w:color w:val="000000"/>
        </w:rPr>
        <w:t>Issues related to incomplete barrier data also have implications for impact management. Given that the majority of obstacles are unmapped, there is the real potential that river restoration efforts may be directed at high-cost projects that do little to address cumulative barrier</w:t>
      </w:r>
      <w:sdt>
        <w:sdtPr>
          <w:tag w:val="goog_rdk_42"/>
          <w:id w:val="-2037800244"/>
          <w:showingPlcHdr/>
        </w:sdtPr>
        <w:sdtEndPr/>
        <w:sdtContent>
          <w:r w:rsidR="009A6CA4">
            <w:t xml:space="preserve">     </w:t>
          </w:r>
        </w:sdtContent>
      </w:sdt>
      <w:r>
        <w:rPr>
          <w:rFonts w:ascii="Times New Roman" w:eastAsia="Times New Roman" w:hAnsi="Times New Roman" w:cs="Times New Roman"/>
          <w:color w:val="000000"/>
        </w:rPr>
        <w:t xml:space="preserve"> effect</w:t>
      </w:r>
      <w:sdt>
        <w:sdtPr>
          <w:tag w:val="goog_rdk_43"/>
          <w:id w:val="-709267048"/>
        </w:sdtPr>
        <w:sdtEndPr/>
        <w:sdtContent>
          <w:r>
            <w:rPr>
              <w:rFonts w:ascii="Times New Roman" w:eastAsia="Times New Roman" w:hAnsi="Times New Roman" w:cs="Times New Roman"/>
              <w:color w:val="000000"/>
            </w:rPr>
            <w:t>s</w:t>
          </w:r>
        </w:sdtContent>
      </w:sdt>
      <w:r>
        <w:rPr>
          <w:rFonts w:ascii="Times New Roman" w:eastAsia="Times New Roman" w:hAnsi="Times New Roman" w:cs="Times New Roman"/>
          <w:color w:val="000000"/>
        </w:rPr>
        <w:t xml:space="preserve">. In short, there is a vital need for accurate and comprehensive mapping and inventorying of European barriers, including their impounding effects, as well as detailed technical guidance for remediating small barriers to maximize ecological benefits. </w:t>
      </w:r>
    </w:p>
    <w:p w14:paraId="0000051F" w14:textId="77777777" w:rsidR="00464996" w:rsidRDefault="00A11E8F">
      <w:pPr>
        <w:numPr>
          <w:ilvl w:val="0"/>
          <w:numId w:val="3"/>
        </w:numPr>
        <w:pBdr>
          <w:top w:val="nil"/>
          <w:left w:val="nil"/>
          <w:bottom w:val="nil"/>
          <w:right w:val="nil"/>
          <w:between w:val="nil"/>
        </w:pBdr>
        <w:tabs>
          <w:tab w:val="left" w:pos="567"/>
          <w:tab w:val="left" w:pos="1843"/>
        </w:tabs>
        <w:spacing w:before="120" w:after="0" w:line="240" w:lineRule="auto"/>
        <w:jc w:val="both"/>
      </w:pPr>
      <w:r>
        <w:rPr>
          <w:rFonts w:ascii="Times New Roman" w:eastAsia="Times New Roman" w:hAnsi="Times New Roman" w:cs="Times New Roman"/>
          <w:b/>
          <w:color w:val="000000"/>
        </w:rPr>
        <w:t>Data quality issues</w:t>
      </w:r>
    </w:p>
    <w:p w14:paraId="00000520"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Being a data driven procedure, any habitat classification and typology analysis is heavily dependent on the quality of input datasets. This is particularly true with regard to the fish catch dataset, including its accuracy and representativeness among undisturbed conditions across the different gradients of environmental variables, as well as the river network dataset and the set of environmental attributes derived for them. In addition, there are data quality issues related to our estimates of riverine habitat loss due to lack of knowledge about extant </w:t>
      </w:r>
      <w:r>
        <w:rPr>
          <w:rFonts w:ascii="Times New Roman" w:eastAsia="Times New Roman" w:hAnsi="Times New Roman" w:cs="Times New Roman"/>
          <w:color w:val="000000"/>
        </w:rPr>
        <w:lastRenderedPageBreak/>
        <w:t>barrier impoundments and the necessity of making rough calculations based on incomplete barrier height data. Each of these points is discussed in turn below.</w:t>
      </w:r>
    </w:p>
    <w:p w14:paraId="00000521" w14:textId="77777777" w:rsidR="00464996" w:rsidRDefault="00A11E8F">
      <w:pPr>
        <w:numPr>
          <w:ilvl w:val="1"/>
          <w:numId w:val="3"/>
        </w:numPr>
        <w:pBdr>
          <w:top w:val="nil"/>
          <w:left w:val="nil"/>
          <w:bottom w:val="nil"/>
          <w:right w:val="nil"/>
          <w:between w:val="nil"/>
        </w:pBdr>
        <w:spacing w:before="120" w:after="0" w:line="240" w:lineRule="auto"/>
        <w:jc w:val="both"/>
      </w:pPr>
      <w:r>
        <w:rPr>
          <w:rFonts w:ascii="Times New Roman" w:eastAsia="Times New Roman" w:hAnsi="Times New Roman" w:cs="Times New Roman"/>
          <w:i/>
          <w:color w:val="000000"/>
        </w:rPr>
        <w:t>Fish catch data</w:t>
      </w:r>
    </w:p>
    <w:p w14:paraId="00000522" w14:textId="1D19AFEA"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Although the reference </w:t>
      </w:r>
      <w:proofErr w:type="spellStart"/>
      <w:r>
        <w:rPr>
          <w:rFonts w:ascii="Times New Roman" w:eastAsia="Times New Roman" w:hAnsi="Times New Roman" w:cs="Times New Roman"/>
          <w:color w:val="000000"/>
        </w:rPr>
        <w:t>intercalibration</w:t>
      </w:r>
      <w:proofErr w:type="spellEnd"/>
      <w:r>
        <w:rPr>
          <w:rFonts w:ascii="Times New Roman" w:eastAsia="Times New Roman" w:hAnsi="Times New Roman" w:cs="Times New Roman"/>
          <w:color w:val="000000"/>
        </w:rPr>
        <w:t xml:space="preserve"> (IC) dataset is the best available at the current time, it has some known limitations. For example criteria for reference conditions were not well defined for all countries at least for the first, pilot stage of the EU fish-based River Ecological Quality assessment</w:t>
      </w:r>
      <w:sdt>
        <w:sdtPr>
          <w:rPr>
            <w:rFonts w:ascii="Times New Roman" w:eastAsia="Times New Roman" w:hAnsi="Times New Roman" w:cs="Times New Roman"/>
            <w:color w:val="000000"/>
            <w:vertAlign w:val="superscript"/>
          </w:rPr>
          <w:tag w:val="MENDELEY_CITATION_v3_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"/>
          <w:id w:val="132754877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39</w:t>
          </w:r>
        </w:sdtContent>
      </w:sdt>
      <w:r>
        <w:rPr>
          <w:rFonts w:ascii="Times New Roman" w:eastAsia="Times New Roman" w:hAnsi="Times New Roman" w:cs="Times New Roman"/>
          <w:color w:val="000000"/>
        </w:rPr>
        <w:t>. Further, the research team was unable to obtain permission to use the data from several countries. While there is a central dataset maintained at the Joint Research Center, data copyrights belong to individual countries or (in case of Germany) individual administrative units. One country refused permission to use their data for any secondary analysis, though access right</w:t>
      </w:r>
      <w:sdt>
        <w:sdtPr>
          <w:tag w:val="goog_rdk_45"/>
          <w:id w:val="-65886677"/>
        </w:sdtPr>
        <w:sdtEndPr/>
        <w:sdtContent>
          <w:r>
            <w:rPr>
              <w:rFonts w:ascii="Times New Roman" w:eastAsia="Times New Roman" w:hAnsi="Times New Roman" w:cs="Times New Roman"/>
              <w:color w:val="000000"/>
            </w:rPr>
            <w:t>s</w:t>
          </w:r>
        </w:sdtContent>
      </w:sdt>
      <w:r>
        <w:rPr>
          <w:rFonts w:ascii="Times New Roman" w:eastAsia="Times New Roman" w:hAnsi="Times New Roman" w:cs="Times New Roman"/>
          <w:color w:val="000000"/>
        </w:rPr>
        <w:t xml:space="preserve"> have apparently been addressed by the ECOSTAT Working Group. Furthermore, some portions of Europe have very few undisturbed sites available for model calibration, while others have many (see Extended Data Figures 1 and 2). This resulted in uneven geographical distribution of the data used for our </w:t>
      </w:r>
      <w:proofErr w:type="spellStart"/>
      <w:r>
        <w:rPr>
          <w:rFonts w:ascii="Times New Roman" w:eastAsia="Times New Roman" w:hAnsi="Times New Roman" w:cs="Times New Roman"/>
          <w:color w:val="000000"/>
        </w:rPr>
        <w:t>FCMacHT</w:t>
      </w:r>
      <w:proofErr w:type="spellEnd"/>
      <w:r>
        <w:rPr>
          <w:rFonts w:ascii="Times New Roman" w:eastAsia="Times New Roman" w:hAnsi="Times New Roman" w:cs="Times New Roman"/>
          <w:color w:val="000000"/>
        </w:rPr>
        <w:t xml:space="preserve"> classification (see next subsection). It also needs to be pointed out that the IC data pertains to only from one season (late summer) and to locations where fish migration may be limited by downstream barriers, hence some seasonal migratory fish or life stages may not be included in the </w:t>
      </w:r>
      <w:proofErr w:type="spellStart"/>
      <w:r>
        <w:rPr>
          <w:rFonts w:ascii="Times New Roman" w:eastAsia="Times New Roman" w:hAnsi="Times New Roman" w:cs="Times New Roman"/>
          <w:color w:val="000000"/>
        </w:rPr>
        <w:t>FCMacHTs</w:t>
      </w:r>
      <w:proofErr w:type="spellEnd"/>
      <w:r>
        <w:rPr>
          <w:rFonts w:ascii="Times New Roman" w:eastAsia="Times New Roman" w:hAnsi="Times New Roman" w:cs="Times New Roman"/>
          <w:color w:val="000000"/>
        </w:rPr>
        <w:t xml:space="preserve">. At the time of selection for undisturbed sites by the ECOSTAT Working Group, the AMBER Barrier Atlas was not available. However, an ex-post analysis of the presence of downstream barriers contained in the AMBER Barrier Atlas for roughly 12% of undisturbed </w:t>
      </w:r>
      <w:proofErr w:type="gramStart"/>
      <w:r>
        <w:rPr>
          <w:rFonts w:ascii="Times New Roman" w:eastAsia="Times New Roman" w:hAnsi="Times New Roman" w:cs="Times New Roman"/>
          <w:color w:val="000000"/>
        </w:rPr>
        <w:t>sites  show</w:t>
      </w:r>
      <w:proofErr w:type="gramEnd"/>
      <w:r>
        <w:rPr>
          <w:rFonts w:ascii="Times New Roman" w:eastAsia="Times New Roman" w:hAnsi="Times New Roman" w:cs="Times New Roman"/>
          <w:color w:val="000000"/>
        </w:rPr>
        <w:t xml:space="preserve"> that only about 69% of sites are free from an artificial obstacle below the surveyed river reach. Consequently, the fish assemblage recorded at many sampling sites might have been unsuspectingly affected by river discontinuity, thus altering the expected natural fish species composition. Last, but not least, the absence of any human pressures at survey sites should be taken with considerable caution. Despite these limitations, model performance is deemed to be very satisfactory and surpasses previous efforts (</w:t>
      </w:r>
      <w:proofErr w:type="spellStart"/>
      <w:r>
        <w:rPr>
          <w:rFonts w:ascii="Times New Roman" w:eastAsia="Times New Roman" w:hAnsi="Times New Roman" w:cs="Times New Roman"/>
          <w:color w:val="000000"/>
        </w:rPr>
        <w:t>Lek</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2005). Expanding the initial set of undisturbed sites would naturally be expected to further improve model performance.</w:t>
      </w:r>
    </w:p>
    <w:p w14:paraId="00000523" w14:textId="77777777" w:rsidR="00464996" w:rsidRDefault="00A11E8F">
      <w:pPr>
        <w:numPr>
          <w:ilvl w:val="1"/>
          <w:numId w:val="3"/>
        </w:numPr>
        <w:pBdr>
          <w:top w:val="nil"/>
          <w:left w:val="nil"/>
          <w:bottom w:val="nil"/>
          <w:right w:val="nil"/>
          <w:between w:val="nil"/>
        </w:pBdr>
        <w:spacing w:before="120" w:after="0" w:line="240" w:lineRule="auto"/>
        <w:jc w:val="both"/>
      </w:pPr>
      <w:r>
        <w:rPr>
          <w:rFonts w:ascii="Times New Roman" w:eastAsia="Times New Roman" w:hAnsi="Times New Roman" w:cs="Times New Roman"/>
          <w:i/>
          <w:color w:val="000000"/>
        </w:rPr>
        <w:t>Representativeness across environmental gradients</w:t>
      </w:r>
    </w:p>
    <w:p w14:paraId="00000524"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Good regional representation of undisturbed fish survey sites is important for accuracy of modeled fish communities. However, </w:t>
      </w:r>
      <w:r>
        <w:rPr>
          <w:rFonts w:ascii="Times New Roman" w:eastAsia="Times New Roman" w:hAnsi="Times New Roman" w:cs="Times New Roman"/>
          <w:i/>
          <w:color w:val="000000"/>
        </w:rPr>
        <w:t>de facto</w:t>
      </w:r>
      <w:r>
        <w:rPr>
          <w:rFonts w:ascii="Times New Roman" w:eastAsia="Times New Roman" w:hAnsi="Times New Roman" w:cs="Times New Roman"/>
          <w:color w:val="000000"/>
        </w:rPr>
        <w:t xml:space="preserve"> representativeness of sampling sites differs considerably across geographical regions and environmental gradients. While low to moderate altitude and slope gradients are generally well represented, catchment sizes, river lengths, and </w:t>
      </w:r>
      <w:proofErr w:type="spellStart"/>
      <w:r>
        <w:rPr>
          <w:rFonts w:ascii="Times New Roman" w:eastAsia="Times New Roman" w:hAnsi="Times New Roman" w:cs="Times New Roman"/>
          <w:color w:val="000000"/>
        </w:rPr>
        <w:t>Strahler</w:t>
      </w:r>
      <w:proofErr w:type="spellEnd"/>
      <w:r>
        <w:rPr>
          <w:rFonts w:ascii="Times New Roman" w:eastAsia="Times New Roman" w:hAnsi="Times New Roman" w:cs="Times New Roman"/>
          <w:color w:val="000000"/>
        </w:rPr>
        <w:t xml:space="preserve"> stream order are clumped around relatively smaller values (Extended Data Table 5), presumably due to the greater ease of sampling smaller rivers. As such, large rivers and high mountain headwaters are not well covered, suggesting that the river classification may be less accurate in these locations.</w:t>
      </w:r>
    </w:p>
    <w:p w14:paraId="00000525" w14:textId="42D2521F"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various environmental zones found across Europe</w:t>
      </w:r>
      <w:sdt>
        <w:sdtPr>
          <w:rPr>
            <w:rFonts w:ascii="Times New Roman" w:eastAsia="Times New Roman" w:hAnsi="Times New Roman" w:cs="Times New Roman"/>
            <w:color w:val="000000"/>
            <w:vertAlign w:val="superscript"/>
          </w:rPr>
          <w:tag w:val="MENDELEY_CITATION_v3_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"/>
          <w:id w:val="-153658054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4,40</w:t>
          </w:r>
        </w:sdtContent>
      </w:sdt>
      <w:r>
        <w:rPr>
          <w:rFonts w:ascii="Times New Roman" w:eastAsia="Times New Roman" w:hAnsi="Times New Roman" w:cs="Times New Roman"/>
          <w:color w:val="000000"/>
        </w:rPr>
        <w:t xml:space="preserve"> are mostly well represented by survey sites (see Extended Data Figure 2). That said, the number of sites from the Mediterranean, Anatolian, and Pannonian regions is comparatively smaller, while Iceland has no recorded fishing data available. By comparison, the Atlantic Central and Atlantic North zones are over represented with survey sites coming exclusively from Ireland and the British Islands. Continental IC fishing data were not available due to ownership issues described above. The Continental Zone is represented by a detailed Polish fish dataset, together with Czech, Slovakian, and Austrian data. The Alpine North zone is represented exclusively by fishing sites located on the eastern side of the Scandinavian mountains. Western, Atlantic-influenced sites are missing. The Lusitanian, Boreal, and </w:t>
      </w:r>
      <w:proofErr w:type="spellStart"/>
      <w:r>
        <w:rPr>
          <w:rFonts w:ascii="Times New Roman" w:eastAsia="Times New Roman" w:hAnsi="Times New Roman" w:cs="Times New Roman"/>
          <w:color w:val="000000"/>
        </w:rPr>
        <w:t>Nemoral</w:t>
      </w:r>
      <w:proofErr w:type="spellEnd"/>
      <w:r>
        <w:rPr>
          <w:rFonts w:ascii="Times New Roman" w:eastAsia="Times New Roman" w:hAnsi="Times New Roman" w:cs="Times New Roman"/>
          <w:color w:val="000000"/>
        </w:rPr>
        <w:t xml:space="preserve"> zones seem to be well represented across environmental zones. The South Alpine zone is represented by sites in the Alps, Sudeten, and eastern Carpathian Mountains, however, there is a lack of representation from the western Carpathian Mountains. A vast portion of the Pannonian zone is not covered by sampling sites nor is the Mediterranean North zone (see Extended Data figure 2). Taking into account the strong environmental gradients occurring in Europe relative to the available reference dataset, the accuracy of results may be limited in some regions.</w:t>
      </w:r>
    </w:p>
    <w:p w14:paraId="00000526" w14:textId="77777777" w:rsidR="00464996" w:rsidRDefault="00464996">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p>
    <w:p w14:paraId="00000527" w14:textId="77777777" w:rsidR="00464996" w:rsidRDefault="00A11E8F">
      <w:pPr>
        <w:numPr>
          <w:ilvl w:val="1"/>
          <w:numId w:val="3"/>
        </w:numPr>
        <w:pBdr>
          <w:top w:val="nil"/>
          <w:left w:val="nil"/>
          <w:bottom w:val="nil"/>
          <w:right w:val="nil"/>
          <w:between w:val="nil"/>
        </w:pBdr>
        <w:spacing w:before="120" w:after="0" w:line="240" w:lineRule="auto"/>
        <w:jc w:val="both"/>
      </w:pPr>
      <w:bookmarkStart w:id="18" w:name="_heading=h.2jxsxqh" w:colFirst="0" w:colLast="0"/>
      <w:bookmarkEnd w:id="18"/>
      <w:r>
        <w:rPr>
          <w:rFonts w:ascii="Times New Roman" w:eastAsia="Times New Roman" w:hAnsi="Times New Roman" w:cs="Times New Roman"/>
          <w:i/>
          <w:color w:val="000000"/>
        </w:rPr>
        <w:t>Broad environmental characteristics</w:t>
      </w:r>
    </w:p>
    <w:p w14:paraId="00000528" w14:textId="4B78CC49"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Catchment Characterization Model (CCM) dataset provides a consistent representation of hydrological networks and catchments for the entire European continent. No better dataset of its kind is currently available. Nonetheless, the CCM, as well as the CCM-derived ECRINS dataset, suffer from geometric and spatial accuracy errors, especially in a low-relief areas</w:t>
      </w:r>
      <w:sdt>
        <w:sdtPr>
          <w:rPr>
            <w:rFonts w:ascii="Times New Roman" w:eastAsia="Times New Roman" w:hAnsi="Times New Roman" w:cs="Times New Roman"/>
            <w:color w:val="000000"/>
            <w:vertAlign w:val="superscript"/>
          </w:rPr>
          <w:tag w:val="MENDELEY_CITATION_v3_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"/>
          <w:id w:val="1451425286"/>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1,41,42</w:t>
          </w:r>
        </w:sdtContent>
      </w:sdt>
      <w:r>
        <w:rPr>
          <w:rFonts w:ascii="Times New Roman" w:eastAsia="Times New Roman" w:hAnsi="Times New Roman" w:cs="Times New Roman"/>
          <w:color w:val="000000"/>
        </w:rPr>
        <w:t xml:space="preserve">. This is clearly evident in the case of the middle reach of the </w:t>
      </w:r>
      <w:proofErr w:type="spellStart"/>
      <w:r>
        <w:rPr>
          <w:rFonts w:ascii="Times New Roman" w:eastAsia="Times New Roman" w:hAnsi="Times New Roman" w:cs="Times New Roman"/>
          <w:color w:val="000000"/>
        </w:rPr>
        <w:t>Wda</w:t>
      </w:r>
      <w:proofErr w:type="spellEnd"/>
      <w:r>
        <w:rPr>
          <w:rFonts w:ascii="Times New Roman" w:eastAsia="Times New Roman" w:hAnsi="Times New Roman" w:cs="Times New Roman"/>
          <w:color w:val="000000"/>
        </w:rPr>
        <w:t xml:space="preserve"> river in northwestern Lakeland, Poland (see Extended Data Figure 3). The river course is inaccurately </w:t>
      </w:r>
      <w:r>
        <w:rPr>
          <w:rFonts w:ascii="Times New Roman" w:eastAsia="Times New Roman" w:hAnsi="Times New Roman" w:cs="Times New Roman"/>
          <w:color w:val="000000"/>
        </w:rPr>
        <w:lastRenderedPageBreak/>
        <w:t xml:space="preserve">digitized, leading to incorrect geospatial attributes for length, </w:t>
      </w:r>
      <w:proofErr w:type="spellStart"/>
      <w:r>
        <w:rPr>
          <w:rFonts w:ascii="Times New Roman" w:eastAsia="Times New Roman" w:hAnsi="Times New Roman" w:cs="Times New Roman"/>
          <w:color w:val="000000"/>
        </w:rPr>
        <w:t>Strahler</w:t>
      </w:r>
      <w:proofErr w:type="spellEnd"/>
      <w:r>
        <w:rPr>
          <w:rFonts w:ascii="Times New Roman" w:eastAsia="Times New Roman" w:hAnsi="Times New Roman" w:cs="Times New Roman"/>
          <w:color w:val="000000"/>
        </w:rPr>
        <w:t xml:space="preserve"> stream order, and catchment size. As a result, some survey sites are assigned underestimated values for those attributes. Consequently, fish communities typical for a middle reach of a medium-sized moraine river have been assigned to a first order stream within a small catchment.</w:t>
      </w:r>
    </w:p>
    <w:p w14:paraId="00000529" w14:textId="5862A402"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Comparison of CCM derived attributes and those obtained from the IC dataset reveal that median error is 0.8% for altitude, 3.1% for catchment area, and 3.1% for slope. Mean values are significantly higher at 12.9%, 134.6%, and 104.3%, respectively (see Extended Data Table 4). This is mainly due to very high percent errors for a small set of undisturbed sites, which could not be corrected for</w:t>
      </w:r>
      <w:sdt>
        <w:sdtPr>
          <w:tag w:val="goog_rdk_47"/>
          <w:id w:val="198598728"/>
        </w:sdtPr>
        <w:sdtEndPr/>
        <w:sdtContent>
          <w:r>
            <w:rPr>
              <w:rFonts w:ascii="Times New Roman" w:eastAsia="Times New Roman" w:hAnsi="Times New Roman" w:cs="Times New Roman"/>
              <w:color w:val="000000"/>
            </w:rPr>
            <w:t>,</w:t>
          </w:r>
        </w:sdtContent>
      </w:sdt>
      <w:r>
        <w:rPr>
          <w:rFonts w:ascii="Times New Roman" w:eastAsia="Times New Roman" w:hAnsi="Times New Roman" w:cs="Times New Roman"/>
          <w:color w:val="000000"/>
        </w:rPr>
        <w:t xml:space="preserve"> despite numerous attempts. For geological classification, 69% of sites have</w:t>
      </w:r>
      <w:sdt>
        <w:sdtPr>
          <w:tag w:val="goog_rdk_48"/>
          <w:id w:val="198746202"/>
        </w:sdtPr>
        <w:sdtEndPr/>
        <w:sdtContent>
          <w:r>
            <w:rPr>
              <w:rFonts w:ascii="Times New Roman" w:eastAsia="Times New Roman" w:hAnsi="Times New Roman" w:cs="Times New Roman"/>
              <w:color w:val="000000"/>
            </w:rPr>
            <w:t xml:space="preserve"> the</w:t>
          </w:r>
        </w:sdtContent>
      </w:sdt>
      <w:r>
        <w:rPr>
          <w:rFonts w:ascii="Times New Roman" w:eastAsia="Times New Roman" w:hAnsi="Times New Roman" w:cs="Times New Roman"/>
          <w:color w:val="000000"/>
        </w:rPr>
        <w:t xml:space="preserve"> same CCM and IC classification. Inconsistency likely stems from both inaccuracies in the CCM dataset, as well as inaccurate recording of site environmental characteristics by field survey teams. In CCM, slope has been measured along a river segment defined as a length of river between two confluences, while in the IC dataset the following EFI+ provision is used: “the stream segment should be as close as possible to 1 km for small streams, 5 km for intermediate streams and 10 km for large streams (Data source: maps with scale 1:50 000 or 1:100 000)”</w:t>
      </w:r>
      <w:sdt>
        <w:sdtPr>
          <w:rPr>
            <w:rFonts w:ascii="Times New Roman" w:eastAsia="Times New Roman" w:hAnsi="Times New Roman" w:cs="Times New Roman"/>
            <w:color w:val="000000"/>
            <w:vertAlign w:val="superscript"/>
          </w:rPr>
          <w:tag w:val="MENDELEY_CITATION_v3_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"/>
          <w:id w:val="50641033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7,43</w:t>
          </w:r>
        </w:sdtContent>
      </w:sdt>
      <w:r>
        <w:rPr>
          <w:rFonts w:ascii="Times New Roman" w:eastAsia="Times New Roman" w:hAnsi="Times New Roman" w:cs="Times New Roman"/>
          <w:color w:val="000000"/>
        </w:rPr>
        <w:t xml:space="preserve">. Similarly, altitude values in CCM correspond to the mean altitude of a river segment’s beginning and the end. For the IC dataset, these values are collected at site level. The CCM river network slopes range from 0 to 167.8%, which exceeds by more than 8 times the upper limit for slope in the IC database. </w:t>
      </w:r>
      <w:proofErr w:type="gramStart"/>
      <w:r>
        <w:rPr>
          <w:rFonts w:ascii="Times New Roman" w:eastAsia="Times New Roman" w:hAnsi="Times New Roman" w:cs="Times New Roman"/>
          <w:color w:val="000000"/>
        </w:rPr>
        <w:t>However</w:t>
      </w:r>
      <w:proofErr w:type="gramEnd"/>
      <w:r>
        <w:rPr>
          <w:rFonts w:ascii="Times New Roman" w:eastAsia="Times New Roman" w:hAnsi="Times New Roman" w:cs="Times New Roman"/>
          <w:color w:val="000000"/>
        </w:rPr>
        <w:t xml:space="preserve"> slopes above 20% only constitute about 2.3% of the total river network length and are mainly associated with small, first order mountainous streams.</w:t>
      </w:r>
    </w:p>
    <w:p w14:paraId="0000052A" w14:textId="055A2AD3"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Evident errors with the CCM may have also been created through a combination of the coarse resolution of the digital elevation model (100 m) and the use of an automated procedure to obtain height values for stream segments at starting and ending points. It is likely that some height values might have been erroneously obtained from a valley slope instead of the river bed</w:t>
      </w:r>
      <w:sdt>
        <w:sdtPr>
          <w:tag w:val="goog_rdk_49"/>
          <w:id w:val="-118147314"/>
        </w:sdtPr>
        <w:sdtEndPr/>
        <w:sdtContent>
          <w:r>
            <w:rPr>
              <w:rFonts w:ascii="Times New Roman" w:eastAsia="Times New Roman" w:hAnsi="Times New Roman" w:cs="Times New Roman"/>
              <w:color w:val="000000"/>
            </w:rPr>
            <w:t xml:space="preserve"> </w:t>
          </w:r>
        </w:sdtContent>
      </w:sdt>
      <w:r>
        <w:rPr>
          <w:rFonts w:ascii="Times New Roman" w:eastAsia="Times New Roman" w:hAnsi="Times New Roman" w:cs="Times New Roman"/>
          <w:color w:val="000000"/>
        </w:rPr>
        <w:t xml:space="preserve">in the CCM product. Indeed, there are cases where </w:t>
      </w:r>
      <w:sdt>
        <w:sdtPr>
          <w:tag w:val="goog_rdk_50"/>
          <w:id w:val="1392781188"/>
        </w:sdtPr>
        <w:sdtEndPr/>
        <w:sdtContent>
          <w:r>
            <w:rPr>
              <w:rFonts w:ascii="Times New Roman" w:eastAsia="Times New Roman" w:hAnsi="Times New Roman" w:cs="Times New Roman"/>
              <w:color w:val="000000"/>
            </w:rPr>
            <w:t xml:space="preserve">the </w:t>
          </w:r>
        </w:sdtContent>
      </w:sdt>
      <w:r>
        <w:rPr>
          <w:rFonts w:ascii="Times New Roman" w:eastAsia="Times New Roman" w:hAnsi="Times New Roman" w:cs="Times New Roman"/>
          <w:color w:val="000000"/>
        </w:rPr>
        <w:t xml:space="preserve">river reach starting point height is lower than the end point. In addition, some undisturbed sites are likely to have been incorrectly assigned to a river reach due to geometric inaccuracies of the river network. To help avoid this, where it was not possible to precisely locate an undisturbed site due to global positioning system precision issues, the site was excluded from our analysis. The identification (and possible correction) of all </w:t>
      </w:r>
      <w:proofErr w:type="spellStart"/>
      <w:r>
        <w:rPr>
          <w:rFonts w:ascii="Times New Roman" w:eastAsia="Times New Roman" w:hAnsi="Times New Roman" w:cs="Times New Roman"/>
          <w:color w:val="000000"/>
        </w:rPr>
        <w:t>mis</w:t>
      </w:r>
      <w:proofErr w:type="spellEnd"/>
      <w:sdt>
        <w:sdtPr>
          <w:tag w:val="goog_rdk_51"/>
          <w:id w:val="864863865"/>
          <w:showingPlcHdr/>
        </w:sdtPr>
        <w:sdtEndPr/>
        <w:sdtContent>
          <w:r w:rsidR="009A6CA4">
            <w:t xml:space="preserve">     </w:t>
          </w:r>
        </w:sdtContent>
      </w:sdt>
      <w:r>
        <w:rPr>
          <w:rFonts w:ascii="Times New Roman" w:eastAsia="Times New Roman" w:hAnsi="Times New Roman" w:cs="Times New Roman"/>
          <w:color w:val="000000"/>
        </w:rPr>
        <w:t>located rivers and catchments present in CCM, even just for the subset of undisturbed sites</w:t>
      </w:r>
      <w:sdt>
        <w:sdtPr>
          <w:tag w:val="goog_rdk_52"/>
          <w:id w:val="1850682546"/>
        </w:sdtPr>
        <w:sdtEndPr/>
        <w:sdtContent>
          <w:r>
            <w:rPr>
              <w:rFonts w:ascii="Times New Roman" w:eastAsia="Times New Roman" w:hAnsi="Times New Roman" w:cs="Times New Roman"/>
              <w:color w:val="000000"/>
            </w:rPr>
            <w:t>,</w:t>
          </w:r>
        </w:sdtContent>
      </w:sdt>
      <w:r>
        <w:rPr>
          <w:rFonts w:ascii="Times New Roman" w:eastAsia="Times New Roman" w:hAnsi="Times New Roman" w:cs="Times New Roman"/>
          <w:color w:val="000000"/>
        </w:rPr>
        <w:t xml:space="preserve"> was beyond permissible time and effort. Correction of the CCM / ECRINS datasets, as envisioned in their documentation</w:t>
      </w:r>
      <w:sdt>
        <w:sdtPr>
          <w:rPr>
            <w:rFonts w:ascii="Times New Roman" w:eastAsia="Times New Roman" w:hAnsi="Times New Roman" w:cs="Times New Roman"/>
            <w:color w:val="000000"/>
            <w:vertAlign w:val="superscript"/>
          </w:rPr>
          <w:tag w:val="MENDELEY_CITATION_v3_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"/>
          <w:id w:val="-1487467059"/>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42</w:t>
          </w:r>
        </w:sdtContent>
      </w:sdt>
      <w:r>
        <w:rPr>
          <w:rFonts w:ascii="Times New Roman" w:eastAsia="Times New Roman" w:hAnsi="Times New Roman" w:cs="Times New Roman"/>
          <w:color w:val="000000"/>
        </w:rPr>
        <w:t xml:space="preserve">, is eagerly anticipated and would allow for a revised and more accurate </w:t>
      </w:r>
      <w:proofErr w:type="spellStart"/>
      <w:r>
        <w:rPr>
          <w:rFonts w:ascii="Times New Roman" w:eastAsia="Times New Roman" w:hAnsi="Times New Roman" w:cs="Times New Roman"/>
          <w:color w:val="000000"/>
        </w:rPr>
        <w:t>macrohabitat</w:t>
      </w:r>
      <w:proofErr w:type="spellEnd"/>
      <w:r>
        <w:rPr>
          <w:rFonts w:ascii="Times New Roman" w:eastAsia="Times New Roman" w:hAnsi="Times New Roman" w:cs="Times New Roman"/>
          <w:color w:val="000000"/>
        </w:rPr>
        <w:t xml:space="preserve"> classification and barrier impact assessment. We believe, however, that for a broad brush, regional scale analysis, the available data are sufficiently accurate.</w:t>
      </w:r>
    </w:p>
    <w:p w14:paraId="0000052B" w14:textId="55C926D0"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EFI+ procedure, geology is assigned to one of three classes: siliceous, calcareous, or organic based on </w:t>
      </w:r>
      <w:sdt>
        <w:sdtPr>
          <w:tag w:val="goog_rdk_53"/>
          <w:id w:val="-116689098"/>
        </w:sdtPr>
        <w:sdtEndPr/>
        <w:sdtContent>
          <w:r>
            <w:rPr>
              <w:rFonts w:ascii="Times New Roman" w:eastAsia="Times New Roman" w:hAnsi="Times New Roman" w:cs="Times New Roman"/>
              <w:color w:val="000000"/>
            </w:rPr>
            <w:t>the dominant</w:t>
          </w:r>
        </w:sdtContent>
      </w:sdt>
      <w:r>
        <w:rPr>
          <w:rFonts w:ascii="Times New Roman" w:eastAsia="Times New Roman" w:hAnsi="Times New Roman" w:cs="Times New Roman"/>
          <w:color w:val="000000"/>
        </w:rPr>
        <w:t xml:space="preserve"> category</w:t>
      </w:r>
      <w:sdt>
        <w:sdtPr>
          <w:rPr>
            <w:rFonts w:ascii="Times New Roman" w:eastAsia="Times New Roman" w:hAnsi="Times New Roman" w:cs="Times New Roman"/>
            <w:color w:val="000000"/>
            <w:vertAlign w:val="superscript"/>
          </w:rPr>
          <w:tag w:val="MENDELEY_CITATION_v3_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"/>
          <w:id w:val="2031987767"/>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7</w:t>
          </w:r>
        </w:sdtContent>
      </w:sdt>
      <w:r w:rsidR="00D96A9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Here, the method for assigning river geological type accounts for local characteristic of geology within the direct local catchment area and disregards geological characteristics found upstream. The work of </w:t>
      </w:r>
      <w:proofErr w:type="spellStart"/>
      <w:r>
        <w:rPr>
          <w:rFonts w:ascii="Times New Roman" w:eastAsia="Times New Roman" w:hAnsi="Times New Roman" w:cs="Times New Roman"/>
          <w:color w:val="000000"/>
        </w:rPr>
        <w:t>Lyche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Solheim</w:t>
      </w:r>
      <w:proofErr w:type="spellEnd"/>
      <w:r>
        <w:rPr>
          <w:rFonts w:ascii="Times New Roman" w:eastAsia="Times New Roman" w:hAnsi="Times New Roman" w:cs="Times New Roman"/>
          <w:color w:val="000000"/>
        </w:rPr>
        <w:t xml:space="preserve"> et al. </w:t>
      </w:r>
      <w:sdt>
        <w:sdtPr>
          <w:rPr>
            <w:rFonts w:ascii="Times New Roman" w:eastAsia="Times New Roman" w:hAnsi="Times New Roman" w:cs="Times New Roman"/>
            <w:color w:val="000000"/>
            <w:vertAlign w:val="superscript"/>
          </w:rPr>
          <w:tag w:val="MENDELEY_CITATION_v3_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"/>
          <w:id w:val="963318340"/>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44</w:t>
          </w:r>
        </w:sdtContent>
      </w:sdt>
      <w:r w:rsidR="00D96A9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accounts for dominate geology of the wider catchment, which we believe would be useful to consider as part of any future version of our proposed habitat typology. </w:t>
      </w:r>
    </w:p>
    <w:p w14:paraId="0000052C" w14:textId="4BE46A22"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Tanneberger</w:t>
      </w:r>
      <w:proofErr w:type="spellEnd"/>
      <w:r>
        <w:rPr>
          <w:rFonts w:ascii="Times New Roman" w:eastAsia="Times New Roman" w:hAnsi="Times New Roman" w:cs="Times New Roman"/>
          <w:color w:val="000000"/>
        </w:rPr>
        <w:t xml:space="preserve"> et al.</w:t>
      </w:r>
      <w:sdt>
        <w:sdtPr>
          <w:rPr>
            <w:rFonts w:ascii="Times New Roman" w:eastAsia="Times New Roman" w:hAnsi="Times New Roman" w:cs="Times New Roman"/>
            <w:color w:val="000000"/>
            <w:vertAlign w:val="superscript"/>
          </w:rPr>
          <w:tag w:val="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"/>
          <w:id w:val="-153055878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45</w:t>
          </w:r>
        </w:sdtContent>
      </w:sdt>
      <w:r>
        <w:rPr>
          <w:rFonts w:ascii="Times New Roman" w:eastAsia="Times New Roman" w:hAnsi="Times New Roman" w:cs="Times New Roman"/>
          <w:color w:val="000000"/>
        </w:rPr>
        <w:t xml:space="preserve"> recently compiled a European map of peatlands. However, this information was not available to us in a digital format (geospatial database). Our analysis, based on the Soil Geographical Database of Eurasia (SGDBE)</w:t>
      </w:r>
      <w:sdt>
        <w:sdtPr>
          <w:rPr>
            <w:rFonts w:ascii="Times New Roman" w:eastAsia="Times New Roman" w:hAnsi="Times New Roman" w:cs="Times New Roman"/>
            <w:color w:val="000000"/>
            <w:vertAlign w:val="superscript"/>
          </w:rPr>
          <w:tag w:val="MENDELEY_CITATION_v3_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"/>
          <w:id w:val="183548769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46</w:t>
          </w:r>
        </w:sdtContent>
      </w:sdt>
      <w:r>
        <w:rPr>
          <w:rFonts w:ascii="Times New Roman" w:eastAsia="Times New Roman" w:hAnsi="Times New Roman" w:cs="Times New Roman"/>
          <w:color w:val="000000"/>
        </w:rPr>
        <w:t xml:space="preserve">, may underrepresented peatlands compared to </w:t>
      </w:r>
      <w:proofErr w:type="spellStart"/>
      <w:r>
        <w:rPr>
          <w:rFonts w:ascii="Times New Roman" w:eastAsia="Times New Roman" w:hAnsi="Times New Roman" w:cs="Times New Roman"/>
          <w:color w:val="000000"/>
        </w:rPr>
        <w:t>Tanneberger</w:t>
      </w:r>
      <w:proofErr w:type="spellEnd"/>
      <w:r>
        <w:rPr>
          <w:rFonts w:ascii="Times New Roman" w:eastAsia="Times New Roman" w:hAnsi="Times New Roman" w:cs="Times New Roman"/>
          <w:color w:val="000000"/>
        </w:rPr>
        <w:t xml:space="preserve"> et al.</w:t>
      </w:r>
      <w:sdt>
        <w:sdtPr>
          <w:rPr>
            <w:rFonts w:ascii="Times New Roman" w:eastAsia="Times New Roman" w:hAnsi="Times New Roman" w:cs="Times New Roman"/>
            <w:color w:val="000000"/>
            <w:vertAlign w:val="superscript"/>
          </w:rPr>
          <w:tag w:val="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"/>
          <w:id w:val="-133197855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45</w:t>
          </w:r>
        </w:sdtContent>
      </w:sdt>
      <w:r>
        <w:rPr>
          <w:rFonts w:ascii="Times New Roman" w:eastAsia="Times New Roman" w:hAnsi="Times New Roman" w:cs="Times New Roman"/>
          <w:color w:val="000000"/>
        </w:rPr>
        <w:t>, especially in part of Scandinavia, Central Europe, and southern parts of Europe, though a relatively good approximation of organic substrate was available for the northern part of British Islands, north Finland, and the northeastern part of Europe (Russia).</w:t>
      </w:r>
    </w:p>
    <w:p w14:paraId="0000052D" w14:textId="08F98942"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Perhaps the biggest issue around environmental data quality</w:t>
      </w:r>
      <w:sdt>
        <w:sdtPr>
          <w:tag w:val="goog_rdk_55"/>
          <w:id w:val="-597865541"/>
        </w:sdtPr>
        <w:sdtEndPr/>
        <w:sdtContent>
          <w:r>
            <w:rPr>
              <w:rFonts w:ascii="Times New Roman" w:eastAsia="Times New Roman" w:hAnsi="Times New Roman" w:cs="Times New Roman"/>
              <w:color w:val="000000"/>
            </w:rPr>
            <w:t xml:space="preserve"> is</w:t>
          </w:r>
        </w:sdtContent>
      </w:sdt>
      <w:r>
        <w:rPr>
          <w:rFonts w:ascii="Times New Roman" w:eastAsia="Times New Roman" w:hAnsi="Times New Roman" w:cs="Times New Roman"/>
          <w:color w:val="000000"/>
        </w:rPr>
        <w:t xml:space="preserve"> related to soils, and to organic soils in particular. The European Soil Database v2.0 (SGDBE) used to derive organic substrate in this study was created at a very coarse 1:1,000,000 scale </w:t>
      </w:r>
      <w:sdt>
        <w:sdtPr>
          <w:rPr>
            <w:rFonts w:ascii="Times New Roman" w:eastAsia="Times New Roman" w:hAnsi="Times New Roman" w:cs="Times New Roman"/>
            <w:color w:val="000000"/>
            <w:vertAlign w:val="superscript"/>
          </w:rPr>
          <w:tag w:val="MENDELEY_CITATION_v3_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"/>
          <w:id w:val="-68803456"/>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47</w:t>
          </w:r>
        </w:sdtContent>
      </w:sdt>
      <w:r>
        <w:rPr>
          <w:rFonts w:ascii="Times New Roman" w:eastAsia="Times New Roman" w:hAnsi="Times New Roman" w:cs="Times New Roman"/>
          <w:color w:val="000000"/>
        </w:rPr>
        <w:t>. Overall positional accuracy of the dataset has been estimated to between 500-5000 m with minimum area covered of 9 ha. There are also some known generalization issues affecting the accuracy of soil locations</w:t>
      </w:r>
      <w:sdt>
        <w:sdtPr>
          <w:rPr>
            <w:rFonts w:ascii="Times New Roman" w:eastAsia="Times New Roman" w:hAnsi="Times New Roman" w:cs="Times New Roman"/>
            <w:color w:val="000000"/>
            <w:vertAlign w:val="superscript"/>
          </w:rPr>
          <w:tag w:val="MENDELEY_CITATION_v3_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"/>
          <w:id w:val="1635910184"/>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46</w:t>
          </w:r>
        </w:sdtContent>
      </w:sdt>
      <w:r>
        <w:rPr>
          <w:rFonts w:ascii="Times New Roman" w:eastAsia="Times New Roman" w:hAnsi="Times New Roman" w:cs="Times New Roman"/>
          <w:color w:val="000000"/>
        </w:rPr>
        <w:t>. These include necessary data aggregation (Soil Typological Units were aggregated into Soil Mapping Units), potentially leading to inaccuracies in spatial representation and a dominating value of thematic information. The soil layers also lack border harmonization for some countries and there are some discrepancies in the amount of detail given for object geometry and/or description. On top of this, not only were data collected over wide range of dates, with the earliest data recorded in 1980, the latest recorded in 1996</w:t>
      </w:r>
      <w:sdt>
        <w:sdtPr>
          <w:rPr>
            <w:rFonts w:ascii="Times New Roman" w:eastAsia="Times New Roman" w:hAnsi="Times New Roman" w:cs="Times New Roman"/>
            <w:color w:val="000000"/>
            <w:vertAlign w:val="superscript"/>
          </w:rPr>
          <w:tag w:val="MENDELEY_CITATION_v3_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"/>
          <w:id w:val="58365955"/>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3,46</w:t>
          </w:r>
        </w:sdtContent>
      </w:sdt>
      <w:r>
        <w:rPr>
          <w:rFonts w:ascii="Times New Roman" w:eastAsia="Times New Roman" w:hAnsi="Times New Roman" w:cs="Times New Roman"/>
          <w:color w:val="000000"/>
        </w:rPr>
        <w:t xml:space="preserve">, but imprecisions on the location of particular organic soils have been introduced as a result of the generalization procedures applied. For the reasons listed above, in some regions organic-depended fish habitat may not be sufficiently accurate. Nevertheless, the above dataset was the best available. To classify areas with </w:t>
      </w:r>
      <w:r>
        <w:rPr>
          <w:rFonts w:ascii="Times New Roman" w:eastAsia="Times New Roman" w:hAnsi="Times New Roman" w:cs="Times New Roman"/>
          <w:color w:val="000000"/>
        </w:rPr>
        <w:lastRenderedPageBreak/>
        <w:t>organic substrate, three soil</w:t>
      </w:r>
      <w:sdt>
        <w:sdtPr>
          <w:tag w:val="goog_rdk_56"/>
          <w:id w:val="-1575736968"/>
          <w:showingPlcHdr/>
        </w:sdtPr>
        <w:sdtEndPr/>
        <w:sdtContent>
          <w:r w:rsidR="009A6CA4">
            <w:t xml:space="preserve">     </w:t>
          </w:r>
        </w:sdtContent>
      </w:sdt>
      <w:r>
        <w:rPr>
          <w:rFonts w:ascii="Times New Roman" w:eastAsia="Times New Roman" w:hAnsi="Times New Roman" w:cs="Times New Roman"/>
          <w:color w:val="000000"/>
        </w:rPr>
        <w:t xml:space="preserve"> attributes (soil type, dominant soil parent material, dominant surface textural class) were used (see Extended Data Table 3).</w:t>
      </w:r>
    </w:p>
    <w:p w14:paraId="0000052E" w14:textId="01ED2995"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Last but not least, we found 85% overall similarity of </w:t>
      </w:r>
      <w:proofErr w:type="spellStart"/>
      <w:r>
        <w:rPr>
          <w:rFonts w:ascii="Times New Roman" w:eastAsia="Times New Roman" w:hAnsi="Times New Roman" w:cs="Times New Roman"/>
          <w:color w:val="000000"/>
        </w:rPr>
        <w:t>FCMacHT</w:t>
      </w:r>
      <w:proofErr w:type="spellEnd"/>
      <w:r>
        <w:rPr>
          <w:rFonts w:ascii="Times New Roman" w:eastAsia="Times New Roman" w:hAnsi="Times New Roman" w:cs="Times New Roman"/>
          <w:color w:val="000000"/>
        </w:rPr>
        <w:t xml:space="preserve"> groupings with the environmental zones derived from the Environmental Stratification of Europe </w:t>
      </w:r>
      <w:sdt>
        <w:sdtPr>
          <w:rPr>
            <w:rFonts w:ascii="Times New Roman" w:eastAsia="Times New Roman" w:hAnsi="Times New Roman" w:cs="Times New Roman"/>
            <w:color w:val="000000"/>
            <w:vertAlign w:val="superscript"/>
          </w:rPr>
          <w:tag w:val="MENDELEY_CITATION_v3_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"/>
          <w:id w:val="566613478"/>
          <w:placeholder>
            <w:docPart w:val="DefaultPlaceholder_-1854013440"/>
          </w:placeholder>
        </w:sdtPr>
        <w:sdtEndPr/>
        <w:sdtContent>
          <w:r w:rsidR="00D96A96" w:rsidRPr="00D96A96">
            <w:rPr>
              <w:rFonts w:ascii="Times New Roman" w:eastAsia="Times New Roman" w:hAnsi="Times New Roman" w:cs="Times New Roman"/>
              <w:color w:val="000000"/>
              <w:vertAlign w:val="superscript"/>
            </w:rPr>
            <w:t>4</w:t>
          </w:r>
        </w:sdtContent>
      </w:sdt>
      <w:r w:rsidR="00D96A9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indicating that this aggregate variable was the most influential for the results. </w:t>
      </w:r>
    </w:p>
    <w:p w14:paraId="0000052F" w14:textId="77777777" w:rsidR="00464996" w:rsidRDefault="00A11E8F">
      <w:pPr>
        <w:numPr>
          <w:ilvl w:val="1"/>
          <w:numId w:val="3"/>
        </w:numPr>
        <w:pBdr>
          <w:top w:val="nil"/>
          <w:left w:val="nil"/>
          <w:bottom w:val="nil"/>
          <w:right w:val="nil"/>
          <w:between w:val="nil"/>
        </w:pBdr>
        <w:spacing w:before="120" w:after="0" w:line="240" w:lineRule="auto"/>
        <w:jc w:val="both"/>
      </w:pPr>
      <w:r>
        <w:rPr>
          <w:rFonts w:ascii="Times New Roman" w:eastAsia="Times New Roman" w:hAnsi="Times New Roman" w:cs="Times New Roman"/>
          <w:i/>
          <w:color w:val="000000"/>
        </w:rPr>
        <w:t>Impoundment length calculation</w:t>
      </w:r>
    </w:p>
    <w:p w14:paraId="00000530" w14:textId="21BFC842"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Impoundment length was calculated only for sites where barrier height was available. We used a simplistic Pythagorean formula for determining impoundment length, which likely underestimates true impoundment length in most cases. In typical engineering practice, backwater depths are computed iteratively for each upstream cross-section until water depth differs ± 1-2 cm from normal water depth. The distance from the structure to this particular cross-section is called the backwater length. Alternatively, backwater length is also defined as the point upstream at which elevated water depth is within 1% of the normal water depth</w:t>
      </w:r>
      <w:sdt>
        <w:sdtPr>
          <w:rPr>
            <w:rFonts w:ascii="Times New Roman" w:eastAsia="Times New Roman" w:hAnsi="Times New Roman" w:cs="Times New Roman"/>
            <w:color w:val="000000"/>
            <w:vertAlign w:val="superscript"/>
          </w:rPr>
          <w:tag w:val="MENDELEY_CITATION_v3_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"/>
          <w:id w:val="151953962"/>
          <w:placeholder>
            <w:docPart w:val="DefaultPlaceholder_-1854013440"/>
          </w:placeholder>
        </w:sdtPr>
        <w:sdtEndPr/>
        <w:sdtContent>
          <w:r w:rsidR="00F858DA" w:rsidRPr="00F858DA">
            <w:rPr>
              <w:rFonts w:ascii="Times New Roman" w:eastAsia="Times New Roman" w:hAnsi="Times New Roman" w:cs="Times New Roman"/>
              <w:color w:val="000000"/>
              <w:vertAlign w:val="superscript"/>
            </w:rPr>
            <w:t>48</w:t>
          </w:r>
        </w:sdtContent>
      </w:sdt>
      <w:r>
        <w:rPr>
          <w:rFonts w:ascii="Times New Roman" w:eastAsia="Times New Roman" w:hAnsi="Times New Roman" w:cs="Times New Roman"/>
          <w:color w:val="000000"/>
        </w:rPr>
        <w:t>.</w:t>
      </w:r>
    </w:p>
    <w:p w14:paraId="00000531" w14:textId="4CDCA9EA"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designing or assessing hydraulic structures, calculations of the backwater depth and length usually involve the use of </w:t>
      </w:r>
      <w:sdt>
        <w:sdtPr>
          <w:tag w:val="goog_rdk_58"/>
          <w:id w:val="1985887516"/>
        </w:sdtPr>
        <w:sdtEndPr/>
        <w:sdtContent>
          <w:r>
            <w:rPr>
              <w:rFonts w:ascii="Times New Roman" w:eastAsia="Times New Roman" w:hAnsi="Times New Roman" w:cs="Times New Roman"/>
              <w:color w:val="000000"/>
            </w:rPr>
            <w:t>different</w:t>
          </w:r>
        </w:sdtContent>
      </w:sdt>
      <w:sdt>
        <w:sdtPr>
          <w:tag w:val="goog_rdk_59"/>
          <w:id w:val="-1602871470"/>
          <w:showingPlcHdr/>
        </w:sdtPr>
        <w:sdtEndPr/>
        <w:sdtContent>
          <w:r w:rsidR="009A6CA4">
            <w:t xml:space="preserve">     </w:t>
          </w:r>
        </w:sdtContent>
      </w:sdt>
      <w:r>
        <w:rPr>
          <w:rFonts w:ascii="Times New Roman" w:eastAsia="Times New Roman" w:hAnsi="Times New Roman" w:cs="Times New Roman"/>
          <w:color w:val="000000"/>
        </w:rPr>
        <w:t xml:space="preserve"> equations that </w:t>
      </w:r>
      <w:sdt>
        <w:sdtPr>
          <w:tag w:val="goog_rdk_60"/>
          <w:id w:val="-465130903"/>
        </w:sdtPr>
        <w:sdtEndPr/>
        <w:sdtContent>
          <w:r>
            <w:rPr>
              <w:rFonts w:ascii="Times New Roman" w:eastAsia="Times New Roman" w:hAnsi="Times New Roman" w:cs="Times New Roman"/>
              <w:color w:val="000000"/>
            </w:rPr>
            <w:t>require</w:t>
          </w:r>
        </w:sdtContent>
      </w:sdt>
      <w:sdt>
        <w:sdtPr>
          <w:tag w:val="goog_rdk_61"/>
          <w:id w:val="-434055793"/>
          <w:showingPlcHdr/>
        </w:sdtPr>
        <w:sdtEndPr/>
        <w:sdtContent>
          <w:r w:rsidR="009A6CA4">
            <w:t xml:space="preserve">     </w:t>
          </w:r>
        </w:sdtContent>
      </w:sdt>
      <w:r>
        <w:rPr>
          <w:rFonts w:ascii="Times New Roman" w:eastAsia="Times New Roman" w:hAnsi="Times New Roman" w:cs="Times New Roman"/>
          <w:color w:val="000000"/>
        </w:rPr>
        <w:t xml:space="preserve"> detailed knowledge of various flow and physical parameters, including a geometric </w:t>
      </w:r>
      <w:sdt>
        <w:sdtPr>
          <w:tag w:val="goog_rdk_62"/>
          <w:id w:val="631599126"/>
        </w:sdtPr>
        <w:sdtEndPr/>
        <w:sdtContent>
          <w:r>
            <w:rPr>
              <w:rFonts w:ascii="Times New Roman" w:eastAsia="Times New Roman" w:hAnsi="Times New Roman" w:cs="Times New Roman"/>
              <w:color w:val="000000"/>
            </w:rPr>
            <w:t>profile of each</w:t>
          </w:r>
        </w:sdtContent>
      </w:sdt>
      <w:sdt>
        <w:sdtPr>
          <w:tag w:val="goog_rdk_63"/>
          <w:id w:val="1383981144"/>
          <w:showingPlcHdr/>
        </w:sdtPr>
        <w:sdtEndPr/>
        <w:sdtContent>
          <w:r w:rsidR="009A6CA4">
            <w:t xml:space="preserve">     </w:t>
          </w:r>
        </w:sdtContent>
      </w:sdt>
      <w:r>
        <w:rPr>
          <w:rFonts w:ascii="Times New Roman" w:eastAsia="Times New Roman" w:hAnsi="Times New Roman" w:cs="Times New Roman"/>
          <w:color w:val="000000"/>
        </w:rPr>
        <w:t xml:space="preserve"> cross-section and channel roughness and slope. Where this is not feasible, </w:t>
      </w:r>
      <w:proofErr w:type="spellStart"/>
      <w:r>
        <w:rPr>
          <w:rFonts w:ascii="Times New Roman" w:eastAsia="Times New Roman" w:hAnsi="Times New Roman" w:cs="Times New Roman"/>
          <w:color w:val="000000"/>
        </w:rPr>
        <w:t>Rühlmann’s</w:t>
      </w:r>
      <w:proofErr w:type="spellEnd"/>
      <w:r>
        <w:rPr>
          <w:rFonts w:ascii="Times New Roman" w:eastAsia="Times New Roman" w:hAnsi="Times New Roman" w:cs="Times New Roman"/>
          <w:color w:val="000000"/>
        </w:rPr>
        <w:t xml:space="preserve"> formula (used for channels with a rectangular cross-section) or </w:t>
      </w:r>
      <w:proofErr w:type="spellStart"/>
      <w:r>
        <w:rPr>
          <w:rFonts w:ascii="Times New Roman" w:eastAsia="Times New Roman" w:hAnsi="Times New Roman" w:cs="Times New Roman"/>
          <w:color w:val="000000"/>
        </w:rPr>
        <w:t>Tolkmitt’s</w:t>
      </w:r>
      <w:proofErr w:type="spellEnd"/>
      <w:r>
        <w:rPr>
          <w:rFonts w:ascii="Times New Roman" w:eastAsia="Times New Roman" w:hAnsi="Times New Roman" w:cs="Times New Roman"/>
          <w:color w:val="000000"/>
        </w:rPr>
        <w:t xml:space="preserve"> formula (for channels with parabolic cross-sections) are sometimes used in engineering practice to obtain rough estimates for backwater length</w:t>
      </w:r>
      <w:sdt>
        <w:sdtPr>
          <w:rPr>
            <w:rFonts w:ascii="Times New Roman" w:eastAsia="Times New Roman" w:hAnsi="Times New Roman" w:cs="Times New Roman"/>
            <w:color w:val="000000"/>
            <w:vertAlign w:val="superscript"/>
          </w:rPr>
          <w:tag w:val="MENDELEY_CITATION_v3_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"/>
          <w:id w:val="1072859250"/>
          <w:placeholder>
            <w:docPart w:val="DefaultPlaceholder_-1854013440"/>
          </w:placeholder>
        </w:sdtPr>
        <w:sdtEndPr/>
        <w:sdtContent>
          <w:r w:rsidR="00F858DA" w:rsidRPr="00F858DA">
            <w:rPr>
              <w:rFonts w:ascii="Times New Roman" w:eastAsia="Times New Roman" w:hAnsi="Times New Roman" w:cs="Times New Roman"/>
              <w:color w:val="000000"/>
              <w:vertAlign w:val="superscript"/>
            </w:rPr>
            <w:t>49</w:t>
          </w:r>
        </w:sdtContent>
      </w:sdt>
      <w:r>
        <w:rPr>
          <w:rFonts w:ascii="Times New Roman" w:eastAsia="Times New Roman" w:hAnsi="Times New Roman" w:cs="Times New Roman"/>
          <w:color w:val="000000"/>
        </w:rPr>
        <w:t>.</w:t>
      </w:r>
    </w:p>
    <w:p w14:paraId="00000532"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Rühlmann’s</w:t>
      </w:r>
      <w:proofErr w:type="spellEnd"/>
      <w:r>
        <w:rPr>
          <w:rFonts w:ascii="Times New Roman" w:eastAsia="Times New Roman" w:hAnsi="Times New Roman" w:cs="Times New Roman"/>
          <w:color w:val="000000"/>
        </w:rPr>
        <w:t xml:space="preserve"> formula expresses backwater length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R</m:t>
            </m:r>
          </m:sub>
        </m:sSub>
      </m:oMath>
      <w:r>
        <w:rPr>
          <w:rFonts w:ascii="Times New Roman" w:eastAsia="Times New Roman" w:hAnsi="Times New Roman" w:cs="Times New Roman"/>
          <w:color w:val="000000"/>
        </w:rPr>
        <w:t xml:space="preserve"> as:</w:t>
      </w:r>
    </w:p>
    <w:p w14:paraId="00000533" w14:textId="77777777" w:rsidR="00464996" w:rsidRDefault="00424F2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R</m:t>
              </m:r>
            </m:sub>
          </m:sSub>
          <m:r>
            <w:rPr>
              <w:rFonts w:ascii="Cambria Math" w:eastAsia="Cambria Math" w:hAnsi="Cambria Math" w:cs="Cambria Math"/>
            </w:rPr>
            <m:t>=</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n</m:t>
                  </m:r>
                </m:sub>
              </m:sSub>
            </m:num>
            <m:den>
              <m:r>
                <w:rPr>
                  <w:rFonts w:ascii="Cambria Math" w:eastAsia="Cambria Math" w:hAnsi="Cambria Math" w:cs="Cambria Math"/>
                </w:rPr>
                <m:t>s</m:t>
              </m:r>
            </m:den>
          </m:f>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R</m:t>
              </m:r>
            </m:sub>
          </m:sSub>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Δh</m:t>
                  </m:r>
                </m:num>
                <m:den>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n</m:t>
                      </m:r>
                    </m:sub>
                  </m:sSub>
                </m:den>
              </m:f>
            </m:e>
          </m:d>
        </m:oMath>
      </m:oMathPara>
    </w:p>
    <w:p w14:paraId="00000534"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d</m:t>
            </m:r>
          </m:e>
          <m:sub>
            <m:r>
              <w:rPr>
                <w:rFonts w:ascii="Cambria Math" w:eastAsia="Cambria Math" w:hAnsi="Cambria Math" w:cs="Cambria Math"/>
                <w:color w:val="000000"/>
              </w:rPr>
              <m:t>n</m:t>
            </m:r>
          </m:sub>
        </m:sSub>
      </m:oMath>
      <w:r>
        <w:rPr>
          <w:rFonts w:ascii="Times New Roman" w:eastAsia="Times New Roman" w:hAnsi="Times New Roman" w:cs="Times New Roman"/>
          <w:color w:val="000000"/>
        </w:rPr>
        <w:t xml:space="preserve"> repre</w:t>
      </w:r>
      <w:proofErr w:type="spellStart"/>
      <w:r>
        <w:rPr>
          <w:rFonts w:ascii="Times New Roman" w:eastAsia="Times New Roman" w:hAnsi="Times New Roman" w:cs="Times New Roman"/>
          <w:color w:val="000000"/>
        </w:rPr>
        <w:t>sents</w:t>
      </w:r>
      <w:proofErr w:type="spellEnd"/>
      <w:r>
        <w:rPr>
          <w:rFonts w:ascii="Times New Roman" w:eastAsia="Times New Roman" w:hAnsi="Times New Roman" w:cs="Times New Roman"/>
          <w:color w:val="000000"/>
        </w:rPr>
        <w:t xml:space="preserve"> normal, unobstructed water depth, </w:t>
      </w:r>
      <m:oMath>
        <m:r>
          <w:rPr>
            <w:rFonts w:ascii="Cambria Math" w:eastAsia="Cambria Math" w:hAnsi="Cambria Math" w:cs="Cambria Math"/>
            <w:color w:val="000000"/>
          </w:rPr>
          <m:t>s</m:t>
        </m:r>
      </m:oMath>
      <w:r>
        <w:rPr>
          <w:rFonts w:ascii="Times New Roman" w:eastAsia="Times New Roman" w:hAnsi="Times New Roman" w:cs="Times New Roman"/>
          <w:color w:val="000000"/>
        </w:rPr>
        <w:t xml:space="preserve"> the bottom slope, and </w:t>
      </w:r>
      <m:oMath>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f</m:t>
            </m:r>
          </m:e>
          <m:sub>
            <m:r>
              <w:rPr>
                <w:rFonts w:ascii="Cambria Math" w:eastAsia="Cambria Math" w:hAnsi="Cambria Math" w:cs="Cambria Math"/>
                <w:color w:val="000000"/>
                <w:sz w:val="24"/>
                <w:szCs w:val="24"/>
              </w:rPr>
              <m:t>R</m:t>
            </m:r>
          </m:sub>
        </m:sSub>
      </m:oMath>
      <w:r>
        <w:rPr>
          <w:rFonts w:ascii="Times New Roman" w:eastAsia="Times New Roman" w:hAnsi="Times New Roman" w:cs="Times New Roman"/>
          <w:color w:val="000000"/>
        </w:rPr>
        <w:t xml:space="preserve"> is the value read from a table for a specialized function of the ratio of added water depth </w:t>
      </w:r>
      <m:oMath>
        <m:r>
          <w:rPr>
            <w:rFonts w:ascii="Cambria Math" w:hAnsi="Cambria Math"/>
          </w:rPr>
          <m:t>Δ</m:t>
        </m:r>
        <m:r>
          <w:rPr>
            <w:rFonts w:ascii="Cambria Math" w:eastAsia="Cambria Math" w:hAnsi="Cambria Math" w:cs="Cambria Math"/>
            <w:color w:val="000000"/>
          </w:rPr>
          <m:t>h</m:t>
        </m:r>
      </m:oMath>
      <w:r>
        <w:rPr>
          <w:rFonts w:ascii="Times New Roman" w:eastAsia="Times New Roman" w:hAnsi="Times New Roman" w:cs="Times New Roman"/>
          <w:color w:val="000000"/>
        </w:rPr>
        <w:t xml:space="preserve"> to normal depth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d</m:t>
            </m:r>
          </m:e>
          <m:sub>
            <m:r>
              <w:rPr>
                <w:rFonts w:ascii="Cambria Math" w:eastAsia="Cambria Math" w:hAnsi="Cambria Math" w:cs="Cambria Math"/>
                <w:color w:val="000000"/>
              </w:rPr>
              <m:t>n</m:t>
            </m:r>
          </m:sub>
        </m:sSub>
      </m:oMath>
      <w:r>
        <w:rPr>
          <w:rFonts w:ascii="Times New Roman" w:eastAsia="Times New Roman" w:hAnsi="Times New Roman" w:cs="Times New Roman"/>
          <w:color w:val="000000"/>
        </w:rPr>
        <w:t xml:space="preserve">. </w:t>
      </w:r>
    </w:p>
    <w:p w14:paraId="00000535"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Alternatively, </w:t>
      </w:r>
      <w:proofErr w:type="spellStart"/>
      <w:r>
        <w:rPr>
          <w:rFonts w:ascii="Times New Roman" w:eastAsia="Times New Roman" w:hAnsi="Times New Roman" w:cs="Times New Roman"/>
          <w:color w:val="000000"/>
        </w:rPr>
        <w:t>Tolkmitt’s</w:t>
      </w:r>
      <w:proofErr w:type="spellEnd"/>
      <w:r>
        <w:rPr>
          <w:rFonts w:ascii="Times New Roman" w:eastAsia="Times New Roman" w:hAnsi="Times New Roman" w:cs="Times New Roman"/>
          <w:color w:val="000000"/>
        </w:rPr>
        <w:t xml:space="preserve"> formula calculates backwater length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T</m:t>
            </m:r>
          </m:sub>
        </m:sSub>
      </m:oMath>
      <w:r>
        <w:rPr>
          <w:rFonts w:ascii="Times New Roman" w:eastAsia="Times New Roman" w:hAnsi="Times New Roman" w:cs="Times New Roman"/>
          <w:color w:val="000000"/>
        </w:rPr>
        <w:t xml:space="preserve"> as follows:</w:t>
      </w:r>
    </w:p>
    <w:p w14:paraId="00000536" w14:textId="77777777" w:rsidR="00464996" w:rsidRDefault="00424F20">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L</m:t>
              </m:r>
            </m:e>
            <m:sub>
              <m:r>
                <w:rPr>
                  <w:rFonts w:ascii="Cambria Math" w:eastAsia="Cambria Math" w:hAnsi="Cambria Math" w:cs="Cambria Math"/>
                  <w:sz w:val="24"/>
                  <w:szCs w:val="24"/>
                </w:rPr>
                <m:t>T</m:t>
              </m:r>
            </m:sub>
          </m:sSub>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n</m:t>
                  </m:r>
                </m:sub>
              </m:sSub>
            </m:num>
            <m:den>
              <m:r>
                <w:rPr>
                  <w:rFonts w:ascii="Cambria Math" w:eastAsia="Cambria Math" w:hAnsi="Cambria Math" w:cs="Cambria Math"/>
                  <w:sz w:val="24"/>
                  <w:szCs w:val="24"/>
                </w:rPr>
                <m:t>s</m:t>
              </m:r>
            </m:den>
          </m:f>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f</m:t>
              </m:r>
            </m:e>
            <m:sub>
              <m:r>
                <w:rPr>
                  <w:rFonts w:ascii="Cambria Math" w:eastAsia="Cambria Math" w:hAnsi="Cambria Math" w:cs="Cambria Math"/>
                  <w:sz w:val="24"/>
                  <w:szCs w:val="24"/>
                </w:rPr>
                <m:t>T</m:t>
              </m:r>
            </m:sub>
          </m:sSub>
          <m:d>
            <m:dPr>
              <m:ctrlPr>
                <w:rPr>
                  <w:rFonts w:ascii="Cambria Math" w:eastAsia="Cambria Math" w:hAnsi="Cambria Math" w:cs="Cambria Math"/>
                  <w:sz w:val="24"/>
                  <w:szCs w:val="24"/>
                </w:rPr>
              </m:ctrlPr>
            </m:dPr>
            <m:e>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n</m:t>
                      </m:r>
                    </m:sub>
                  </m:sSub>
                  <m:r>
                    <w:rPr>
                      <w:rFonts w:ascii="Cambria Math" w:eastAsia="Cambria Math" w:hAnsi="Cambria Math" w:cs="Cambria Math"/>
                      <w:sz w:val="24"/>
                      <w:szCs w:val="24"/>
                    </w:rPr>
                    <m:t>+Δh</m:t>
                  </m:r>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n</m:t>
                      </m:r>
                    </m:sub>
                  </m:sSub>
                </m:den>
              </m:f>
            </m:e>
          </m:d>
        </m:oMath>
      </m:oMathPara>
    </w:p>
    <w:p w14:paraId="00000537"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with values of the function </w:t>
      </w:r>
      <m:oMath>
        <m:sSub>
          <m:sSubPr>
            <m:ctrlPr>
              <w:rPr>
                <w:rFonts w:ascii="Cambria Math" w:eastAsia="Cambria Math" w:hAnsi="Cambria Math" w:cs="Cambria Math"/>
                <w:color w:val="000000"/>
                <w:sz w:val="24"/>
                <w:szCs w:val="24"/>
                <w:vertAlign w:val="subscript"/>
              </w:rPr>
            </m:ctrlPr>
          </m:sSubPr>
          <m:e>
            <m:r>
              <w:rPr>
                <w:rFonts w:ascii="Cambria Math" w:eastAsia="Cambria Math" w:hAnsi="Cambria Math" w:cs="Cambria Math"/>
                <w:color w:val="000000"/>
                <w:sz w:val="24"/>
                <w:szCs w:val="24"/>
              </w:rPr>
              <m:t>f</m:t>
            </m:r>
          </m:e>
          <m:sub>
            <m:r>
              <w:rPr>
                <w:rFonts w:ascii="Cambria Math" w:eastAsia="Cambria Math" w:hAnsi="Cambria Math" w:cs="Cambria Math"/>
                <w:color w:val="000000"/>
                <w:sz w:val="24"/>
                <w:szCs w:val="24"/>
                <w:vertAlign w:val="subscript"/>
              </w:rPr>
              <m:t>T</m:t>
            </m:r>
          </m:sub>
        </m:sSub>
      </m:oMath>
      <w:r>
        <w:rPr>
          <w:rFonts w:ascii="Times New Roman" w:eastAsia="Times New Roman" w:hAnsi="Times New Roman" w:cs="Times New Roman"/>
          <w:color w:val="000000"/>
        </w:rPr>
        <w:t xml:space="preserve"> also obtained in tabular form.</w:t>
      </w:r>
    </w:p>
    <w:p w14:paraId="00000538"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example backflow length estimates using </w:t>
      </w:r>
      <w:proofErr w:type="spellStart"/>
      <w:r>
        <w:rPr>
          <w:rFonts w:ascii="Times New Roman" w:eastAsia="Times New Roman" w:hAnsi="Times New Roman" w:cs="Times New Roman"/>
          <w:color w:val="000000"/>
        </w:rPr>
        <w:t>Rühlmann’s</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Tolkmitt’s</w:t>
      </w:r>
      <w:proofErr w:type="spellEnd"/>
      <w:r>
        <w:rPr>
          <w:rFonts w:ascii="Times New Roman" w:eastAsia="Times New Roman" w:hAnsi="Times New Roman" w:cs="Times New Roman"/>
          <w:color w:val="000000"/>
        </w:rPr>
        <w:t xml:space="preserve"> formulas are presented in Extended Data Table 9. The estimated backwater lengths given the same parameters clearly differ, with </w:t>
      </w:r>
      <w:proofErr w:type="spellStart"/>
      <w:r>
        <w:rPr>
          <w:rFonts w:ascii="Times New Roman" w:eastAsia="Times New Roman" w:hAnsi="Times New Roman" w:cs="Times New Roman"/>
          <w:color w:val="000000"/>
        </w:rPr>
        <w:t>Rűhlmann’s</w:t>
      </w:r>
      <w:proofErr w:type="spellEnd"/>
      <w:r>
        <w:rPr>
          <w:rFonts w:ascii="Times New Roman" w:eastAsia="Times New Roman" w:hAnsi="Times New Roman" w:cs="Times New Roman"/>
          <w:color w:val="000000"/>
        </w:rPr>
        <w:t xml:space="preserve"> estimates are always greater than </w:t>
      </w:r>
      <w:proofErr w:type="spellStart"/>
      <w:r>
        <w:rPr>
          <w:rFonts w:ascii="Times New Roman" w:eastAsia="Times New Roman" w:hAnsi="Times New Roman" w:cs="Times New Roman"/>
          <w:color w:val="000000"/>
        </w:rPr>
        <w:t>Tolkkmitt’s</w:t>
      </w:r>
      <w:proofErr w:type="spellEnd"/>
      <w:r>
        <w:rPr>
          <w:rFonts w:ascii="Times New Roman" w:eastAsia="Times New Roman" w:hAnsi="Times New Roman" w:cs="Times New Roman"/>
          <w:color w:val="000000"/>
        </w:rPr>
        <w:t>.</w:t>
      </w:r>
    </w:p>
    <w:p w14:paraId="00000539"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our study, we used the following approximation for backwater length, denoted </w:t>
      </w:r>
      <m:oMath>
        <m:acc>
          <m:accPr>
            <m:ctrlPr>
              <w:rPr>
                <w:rFonts w:ascii="Cambria Math" w:eastAsia="Cambria Math" w:hAnsi="Cambria Math" w:cs="Cambria Math"/>
                <w:color w:val="000000"/>
              </w:rPr>
            </m:ctrlPr>
          </m:accPr>
          <m:e>
            <m:r>
              <w:rPr>
                <w:rFonts w:ascii="Cambria Math" w:eastAsia="Cambria Math" w:hAnsi="Cambria Math" w:cs="Cambria Math"/>
                <w:color w:val="000000"/>
              </w:rPr>
              <m:t>L</m:t>
            </m:r>
          </m:e>
        </m:acc>
      </m:oMath>
      <w:r>
        <w:rPr>
          <w:rFonts w:ascii="Times New Roman" w:eastAsia="Times New Roman" w:hAnsi="Times New Roman" w:cs="Times New Roman"/>
          <w:color w:val="000000"/>
        </w:rPr>
        <w:t>:</w:t>
      </w:r>
    </w:p>
    <w:p w14:paraId="0000053A" w14:textId="77777777" w:rsidR="00464996" w:rsidRDefault="00424F20">
      <w:pPr>
        <w:jc w:val="center"/>
        <w:rPr>
          <w:rFonts w:ascii="Cambria Math" w:eastAsia="Cambria Math" w:hAnsi="Cambria Math" w:cs="Cambria Math"/>
          <w:color w:val="000000"/>
          <w:sz w:val="24"/>
          <w:szCs w:val="24"/>
        </w:rPr>
      </w:pPr>
      <m:oMathPara>
        <m:oMath>
          <m:acc>
            <m:accPr>
              <m:ctrlPr>
                <w:rPr>
                  <w:rFonts w:ascii="Cambria Math" w:eastAsia="Cambria Math" w:hAnsi="Cambria Math" w:cs="Cambria Math"/>
                  <w:color w:val="000000"/>
                  <w:sz w:val="24"/>
                  <w:szCs w:val="24"/>
                </w:rPr>
              </m:ctrlPr>
            </m:accPr>
            <m:e>
              <m:r>
                <w:rPr>
                  <w:rFonts w:ascii="Cambria Math" w:eastAsia="Cambria Math" w:hAnsi="Cambria Math" w:cs="Cambria Math"/>
                  <w:color w:val="000000"/>
                  <w:sz w:val="24"/>
                  <w:szCs w:val="24"/>
                </w:rPr>
                <m:t>L</m:t>
              </m:r>
            </m:e>
          </m:acc>
          <m:r>
            <w:rPr>
              <w:rFonts w:ascii="Cambria Math" w:eastAsia="Cambria Math" w:hAnsi="Cambria Math" w:cs="Cambria Math"/>
              <w:color w:val="000000"/>
              <w:sz w:val="24"/>
              <w:szCs w:val="24"/>
            </w:rPr>
            <m:t xml:space="preserve">= </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h</m:t>
              </m:r>
            </m:num>
            <m:den>
              <m:r>
                <w:rPr>
                  <w:rFonts w:ascii="Cambria Math" w:eastAsia="Cambria Math" w:hAnsi="Cambria Math" w:cs="Cambria Math"/>
                  <w:color w:val="000000"/>
                  <w:sz w:val="24"/>
                  <w:szCs w:val="24"/>
                </w:rPr>
                <m:t>s</m:t>
              </m:r>
            </m:den>
          </m:f>
        </m:oMath>
      </m:oMathPara>
    </w:p>
    <w:p w14:paraId="0000053B"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 </w:t>
      </w:r>
      <m:oMath>
        <m:r>
          <w:rPr>
            <w:rFonts w:ascii="Cambria Math" w:eastAsia="Cambria Math" w:hAnsi="Cambria Math" w:cs="Cambria Math"/>
            <w:color w:val="000000"/>
          </w:rPr>
          <m:t>h</m:t>
        </m:r>
      </m:oMath>
      <w:r>
        <w:rPr>
          <w:rFonts w:ascii="Times New Roman" w:eastAsia="Times New Roman" w:hAnsi="Times New Roman" w:cs="Times New Roman"/>
          <w:color w:val="000000"/>
        </w:rPr>
        <w:t xml:space="preserve"> is the height of a barrier measured from its base and so corresponds to </w:t>
      </w:r>
      <m:oMath>
        <m:r>
          <w:rPr>
            <w:rFonts w:ascii="Cambria Math" w:eastAsia="Cambria Math" w:hAnsi="Cambria Math" w:cs="Cambria Math"/>
            <w:color w:val="000000"/>
          </w:rPr>
          <m:t>h+∆h</m:t>
        </m:r>
      </m:oMath>
      <w:r>
        <w:rPr>
          <w:rFonts w:ascii="Times New Roman" w:eastAsia="Times New Roman" w:hAnsi="Times New Roman" w:cs="Times New Roman"/>
          <w:color w:val="000000"/>
        </w:rPr>
        <w:t xml:space="preserve"> using the above notation. We observe that our estimate for impoundment length falls between the two values obtained with Rühlmann’s and Tolkmitt’s formulas.</w:t>
      </w:r>
    </w:p>
    <w:p w14:paraId="0000053C" w14:textId="77777777" w:rsidR="00464996" w:rsidRDefault="00A11E8F">
      <w:p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barrier height data were used to obtain impoundment length for the available CCM river network. Owing to the way in which river segments are defined within the database (confluence bounded river sections) it is possible that some barriers were attributed to the segments that were shorter than the estimated impoundment lengths formed by those barriers. In most cases, the river segment’s gradient was greater than the local gradients (i.e., of nearby segments), thus resulting in shorter estimated impoundment length than would be expected in reality. This fact further lends credence to our estimates of impoundment length being very conservative.</w:t>
      </w:r>
    </w:p>
    <w:p w14:paraId="0000053D" w14:textId="491729EB" w:rsidR="00464996" w:rsidRPr="00F858DA" w:rsidRDefault="00A11E8F">
      <w:pPr>
        <w:numPr>
          <w:ilvl w:val="0"/>
          <w:numId w:val="3"/>
        </w:numPr>
        <w:pBdr>
          <w:top w:val="nil"/>
          <w:left w:val="nil"/>
          <w:bottom w:val="nil"/>
          <w:right w:val="nil"/>
          <w:between w:val="nil"/>
        </w:pBdr>
        <w:tabs>
          <w:tab w:val="left" w:pos="567"/>
          <w:tab w:val="left" w:pos="1843"/>
        </w:tabs>
        <w:spacing w:before="120" w:after="0" w:line="240" w:lineRule="auto"/>
        <w:jc w:val="both"/>
      </w:pPr>
      <w:r>
        <w:rPr>
          <w:rFonts w:ascii="Times New Roman" w:eastAsia="Times New Roman" w:hAnsi="Times New Roman" w:cs="Times New Roman"/>
          <w:b/>
          <w:color w:val="000000"/>
        </w:rPr>
        <w:t>Supplementary references:</w:t>
      </w:r>
    </w:p>
    <w:sdt>
      <w:sdtPr>
        <w:tag w:val="MENDELEY_BIBLIOGRAPHY"/>
        <w:id w:val="276379137"/>
        <w:placeholder>
          <w:docPart w:val="DefaultPlaceholder_-1854013440"/>
        </w:placeholder>
      </w:sdtPr>
      <w:sdtEndPr/>
      <w:sdtContent>
        <w:p w14:paraId="5BDA8EBD" w14:textId="77777777" w:rsidR="00F858DA" w:rsidRDefault="00F858DA">
          <w:pPr>
            <w:autoSpaceDE w:val="0"/>
            <w:autoSpaceDN w:val="0"/>
            <w:ind w:hanging="640"/>
            <w:divId w:val="410276912"/>
            <w:rPr>
              <w:rFonts w:eastAsia="Times New Roman"/>
              <w:sz w:val="24"/>
              <w:szCs w:val="24"/>
            </w:rPr>
          </w:pPr>
          <w:r>
            <w:rPr>
              <w:rFonts w:eastAsia="Times New Roman"/>
            </w:rPr>
            <w:t>1.</w:t>
          </w:r>
          <w:r>
            <w:rPr>
              <w:rFonts w:eastAsia="Times New Roman"/>
            </w:rPr>
            <w:tab/>
            <w:t xml:space="preserve">Vogt, J. </w:t>
          </w:r>
          <w:r>
            <w:rPr>
              <w:rFonts w:eastAsia="Times New Roman"/>
              <w:i/>
              <w:iCs/>
            </w:rPr>
            <w:t>et al.</w:t>
          </w:r>
          <w:r>
            <w:rPr>
              <w:rFonts w:eastAsia="Times New Roman"/>
            </w:rPr>
            <w:t xml:space="preserve"> </w:t>
          </w:r>
          <w:r>
            <w:rPr>
              <w:rFonts w:eastAsia="Times New Roman"/>
              <w:i/>
              <w:iCs/>
            </w:rPr>
            <w:t xml:space="preserve">A </w:t>
          </w:r>
          <w:proofErr w:type="gramStart"/>
          <w:r>
            <w:rPr>
              <w:rFonts w:eastAsia="Times New Roman"/>
              <w:i/>
              <w:iCs/>
            </w:rPr>
            <w:t>pan</w:t>
          </w:r>
          <w:proofErr w:type="gramEnd"/>
          <w:r>
            <w:rPr>
              <w:rFonts w:eastAsia="Times New Roman"/>
              <w:i/>
              <w:iCs/>
            </w:rPr>
            <w:t>-European river and catchment database</w:t>
          </w:r>
          <w:r>
            <w:rPr>
              <w:rFonts w:eastAsia="Times New Roman"/>
            </w:rPr>
            <w:t xml:space="preserve">. </w:t>
          </w:r>
          <w:r>
            <w:rPr>
              <w:rFonts w:eastAsia="Times New Roman"/>
              <w:i/>
              <w:iCs/>
            </w:rPr>
            <w:t>JRC Reference Reports</w:t>
          </w:r>
          <w:r>
            <w:rPr>
              <w:rFonts w:eastAsia="Times New Roman"/>
            </w:rPr>
            <w:t xml:space="preserve"> (2007). doi:10.2788/35907.</w:t>
          </w:r>
        </w:p>
        <w:p w14:paraId="6AA2DCDF" w14:textId="77777777" w:rsidR="00F858DA" w:rsidRDefault="00F858DA">
          <w:pPr>
            <w:autoSpaceDE w:val="0"/>
            <w:autoSpaceDN w:val="0"/>
            <w:ind w:hanging="640"/>
            <w:divId w:val="1735541764"/>
            <w:rPr>
              <w:rFonts w:eastAsia="Times New Roman"/>
            </w:rPr>
          </w:pPr>
          <w:r>
            <w:rPr>
              <w:rFonts w:eastAsia="Times New Roman"/>
            </w:rPr>
            <w:t>2.</w:t>
          </w:r>
          <w:r>
            <w:rPr>
              <w:rFonts w:eastAsia="Times New Roman"/>
            </w:rPr>
            <w:tab/>
          </w:r>
          <w:proofErr w:type="spellStart"/>
          <w:r>
            <w:rPr>
              <w:rFonts w:eastAsia="Times New Roman"/>
            </w:rPr>
            <w:t>BgR</w:t>
          </w:r>
          <w:proofErr w:type="spellEnd"/>
          <w:r>
            <w:rPr>
              <w:rFonts w:eastAsia="Times New Roman"/>
            </w:rPr>
            <w:t xml:space="preserve"> &amp; UNESCO. </w:t>
          </w:r>
          <w:r>
            <w:rPr>
              <w:rFonts w:eastAsia="Times New Roman"/>
              <w:i/>
              <w:iCs/>
            </w:rPr>
            <w:t>International Hydrogeological Map of Europe 1:1,500,000 (IHME1500). Digital map data v1.2.</w:t>
          </w:r>
          <w:r>
            <w:rPr>
              <w:rFonts w:eastAsia="Times New Roman"/>
            </w:rPr>
            <w:t xml:space="preserve"> (Federal Institute for Geosciences and Natural Resources (BGR), 2019).</w:t>
          </w:r>
        </w:p>
        <w:p w14:paraId="05004CA7" w14:textId="77777777" w:rsidR="00F858DA" w:rsidRDefault="00F858DA">
          <w:pPr>
            <w:autoSpaceDE w:val="0"/>
            <w:autoSpaceDN w:val="0"/>
            <w:ind w:hanging="640"/>
            <w:divId w:val="1746144138"/>
            <w:rPr>
              <w:rFonts w:eastAsia="Times New Roman"/>
            </w:rPr>
          </w:pPr>
          <w:r>
            <w:rPr>
              <w:rFonts w:eastAsia="Times New Roman"/>
            </w:rPr>
            <w:lastRenderedPageBreak/>
            <w:t>3.</w:t>
          </w:r>
          <w:r>
            <w:rPr>
              <w:rFonts w:eastAsia="Times New Roman"/>
            </w:rPr>
            <w:tab/>
          </w:r>
          <w:proofErr w:type="spellStart"/>
          <w:r>
            <w:rPr>
              <w:rFonts w:eastAsia="Times New Roman"/>
            </w:rPr>
            <w:t>Panagos</w:t>
          </w:r>
          <w:proofErr w:type="spellEnd"/>
          <w:r>
            <w:rPr>
              <w:rFonts w:eastAsia="Times New Roman"/>
            </w:rPr>
            <w:t xml:space="preserve">, P. The European soil database. </w:t>
          </w:r>
          <w:r>
            <w:rPr>
              <w:rFonts w:eastAsia="Times New Roman"/>
              <w:i/>
              <w:iCs/>
            </w:rPr>
            <w:t xml:space="preserve">GEO: </w:t>
          </w:r>
          <w:proofErr w:type="spellStart"/>
          <w:r>
            <w:rPr>
              <w:rFonts w:eastAsia="Times New Roman"/>
              <w:i/>
              <w:iCs/>
            </w:rPr>
            <w:t>connexion</w:t>
          </w:r>
          <w:proofErr w:type="spellEnd"/>
          <w:r>
            <w:rPr>
              <w:rFonts w:eastAsia="Times New Roman"/>
            </w:rPr>
            <w:t xml:space="preserve"> </w:t>
          </w:r>
          <w:r>
            <w:rPr>
              <w:rFonts w:eastAsia="Times New Roman"/>
              <w:b/>
              <w:bCs/>
            </w:rPr>
            <w:t>5</w:t>
          </w:r>
          <w:r>
            <w:rPr>
              <w:rFonts w:eastAsia="Times New Roman"/>
            </w:rPr>
            <w:t>, 32–33 (2006).</w:t>
          </w:r>
        </w:p>
        <w:p w14:paraId="77895CE2" w14:textId="77777777" w:rsidR="00F858DA" w:rsidRDefault="00F858DA">
          <w:pPr>
            <w:autoSpaceDE w:val="0"/>
            <w:autoSpaceDN w:val="0"/>
            <w:ind w:hanging="640"/>
            <w:divId w:val="900019063"/>
            <w:rPr>
              <w:rFonts w:eastAsia="Times New Roman"/>
            </w:rPr>
          </w:pPr>
          <w:r>
            <w:rPr>
              <w:rFonts w:eastAsia="Times New Roman"/>
            </w:rPr>
            <w:t>4.</w:t>
          </w:r>
          <w:r>
            <w:rPr>
              <w:rFonts w:eastAsia="Times New Roman"/>
            </w:rPr>
            <w:tab/>
            <w:t xml:space="preserve">Metzger, M. J. The Environmental Stratification of Europe [dataset]. (2018) </w:t>
          </w:r>
          <w:proofErr w:type="spellStart"/>
          <w:r>
            <w:rPr>
              <w:rFonts w:eastAsia="Times New Roman"/>
            </w:rPr>
            <w:t>doi:https</w:t>
          </w:r>
          <w:proofErr w:type="spellEnd"/>
          <w:r>
            <w:rPr>
              <w:rFonts w:eastAsia="Times New Roman"/>
            </w:rPr>
            <w:t>://doi.org/10.7488/ds/2356.</w:t>
          </w:r>
        </w:p>
        <w:p w14:paraId="6BBD4F79" w14:textId="77777777" w:rsidR="00F858DA" w:rsidRDefault="00F858DA">
          <w:pPr>
            <w:autoSpaceDE w:val="0"/>
            <w:autoSpaceDN w:val="0"/>
            <w:ind w:hanging="640"/>
            <w:divId w:val="5400469"/>
            <w:rPr>
              <w:rFonts w:eastAsia="Times New Roman"/>
            </w:rPr>
          </w:pPr>
          <w:r>
            <w:rPr>
              <w:rFonts w:eastAsia="Times New Roman"/>
            </w:rPr>
            <w:t>5.</w:t>
          </w:r>
          <w:r>
            <w:rPr>
              <w:rFonts w:eastAsia="Times New Roman"/>
            </w:rPr>
            <w:tab/>
            <w:t xml:space="preserve">Pont, D. </w:t>
          </w:r>
          <w:r>
            <w:rPr>
              <w:rFonts w:eastAsia="Times New Roman"/>
              <w:i/>
              <w:iCs/>
            </w:rPr>
            <w:t>et al.</w:t>
          </w:r>
          <w:r>
            <w:rPr>
              <w:rFonts w:eastAsia="Times New Roman"/>
            </w:rPr>
            <w:t xml:space="preserve"> Assessing river biotic condition at a continental scale: A European approach using functional metrics and fish assemblages. </w:t>
          </w:r>
          <w:r>
            <w:rPr>
              <w:rFonts w:eastAsia="Times New Roman"/>
              <w:i/>
              <w:iCs/>
            </w:rPr>
            <w:t>Journal of Applied Ecology</w:t>
          </w:r>
          <w:r>
            <w:rPr>
              <w:rFonts w:eastAsia="Times New Roman"/>
            </w:rPr>
            <w:t xml:space="preserve"> </w:t>
          </w:r>
          <w:r>
            <w:rPr>
              <w:rFonts w:eastAsia="Times New Roman"/>
              <w:b/>
              <w:bCs/>
            </w:rPr>
            <w:t>43</w:t>
          </w:r>
          <w:r>
            <w:rPr>
              <w:rFonts w:eastAsia="Times New Roman"/>
            </w:rPr>
            <w:t>, 70–80 (2006).</w:t>
          </w:r>
        </w:p>
        <w:p w14:paraId="589EBB15" w14:textId="77777777" w:rsidR="00F858DA" w:rsidRDefault="00F858DA">
          <w:pPr>
            <w:autoSpaceDE w:val="0"/>
            <w:autoSpaceDN w:val="0"/>
            <w:ind w:hanging="640"/>
            <w:divId w:val="1938513845"/>
            <w:rPr>
              <w:rFonts w:eastAsia="Times New Roman"/>
            </w:rPr>
          </w:pPr>
          <w:r>
            <w:rPr>
              <w:rFonts w:eastAsia="Times New Roman"/>
            </w:rPr>
            <w:t>6.</w:t>
          </w:r>
          <w:r>
            <w:rPr>
              <w:rFonts w:eastAsia="Times New Roman"/>
            </w:rPr>
            <w:tab/>
            <w:t xml:space="preserve">Melcher, A., Schmutz, S., </w:t>
          </w:r>
          <w:proofErr w:type="spellStart"/>
          <w:r>
            <w:rPr>
              <w:rFonts w:eastAsia="Times New Roman"/>
            </w:rPr>
            <w:t>Haidvogl</w:t>
          </w:r>
          <w:proofErr w:type="spellEnd"/>
          <w:r>
            <w:rPr>
              <w:rFonts w:eastAsia="Times New Roman"/>
            </w:rPr>
            <w:t xml:space="preserve">, G. &amp; </w:t>
          </w:r>
          <w:proofErr w:type="spellStart"/>
          <w:r>
            <w:rPr>
              <w:rFonts w:eastAsia="Times New Roman"/>
            </w:rPr>
            <w:t>Moder</w:t>
          </w:r>
          <w:proofErr w:type="spellEnd"/>
          <w:r>
            <w:rPr>
              <w:rFonts w:eastAsia="Times New Roman"/>
            </w:rPr>
            <w:t xml:space="preserve">, K. Spatially based methods to assess the ecological status of European fish assemblage types. </w:t>
          </w:r>
          <w:r>
            <w:rPr>
              <w:rFonts w:eastAsia="Times New Roman"/>
              <w:i/>
              <w:iCs/>
            </w:rPr>
            <w:t>Fisheries Management and Ecology</w:t>
          </w:r>
          <w:r>
            <w:rPr>
              <w:rFonts w:eastAsia="Times New Roman"/>
            </w:rPr>
            <w:t xml:space="preserve"> </w:t>
          </w:r>
          <w:r>
            <w:rPr>
              <w:rFonts w:eastAsia="Times New Roman"/>
              <w:b/>
              <w:bCs/>
            </w:rPr>
            <w:t>14</w:t>
          </w:r>
          <w:r>
            <w:rPr>
              <w:rFonts w:eastAsia="Times New Roman"/>
            </w:rPr>
            <w:t>, 453–463 (2007).</w:t>
          </w:r>
        </w:p>
        <w:p w14:paraId="5C7C04A5" w14:textId="77777777" w:rsidR="00F858DA" w:rsidRDefault="00F858DA">
          <w:pPr>
            <w:autoSpaceDE w:val="0"/>
            <w:autoSpaceDN w:val="0"/>
            <w:ind w:hanging="640"/>
            <w:divId w:val="911162212"/>
            <w:rPr>
              <w:rFonts w:eastAsia="Times New Roman"/>
            </w:rPr>
          </w:pPr>
          <w:r>
            <w:rPr>
              <w:rFonts w:eastAsia="Times New Roman"/>
            </w:rPr>
            <w:t>7.</w:t>
          </w:r>
          <w:r>
            <w:rPr>
              <w:rFonts w:eastAsia="Times New Roman"/>
            </w:rPr>
            <w:tab/>
            <w:t xml:space="preserve">EFI+ Consortium. </w:t>
          </w:r>
          <w:r>
            <w:rPr>
              <w:rFonts w:eastAsia="Times New Roman"/>
              <w:i/>
              <w:iCs/>
            </w:rPr>
            <w:t>Manual for the application of the new European Fish Index-EFI+. A Fish-Based Method to Assess the Ecological Status of European Running Waters in Support of the Water Framework Directive</w:t>
          </w:r>
          <w:r>
            <w:rPr>
              <w:rFonts w:eastAsia="Times New Roman"/>
            </w:rPr>
            <w:t>. (2009).</w:t>
          </w:r>
        </w:p>
        <w:p w14:paraId="1CCB1CFD" w14:textId="77777777" w:rsidR="00F858DA" w:rsidRDefault="00F858DA">
          <w:pPr>
            <w:autoSpaceDE w:val="0"/>
            <w:autoSpaceDN w:val="0"/>
            <w:ind w:hanging="640"/>
            <w:divId w:val="322240612"/>
            <w:rPr>
              <w:rFonts w:eastAsia="Times New Roman"/>
            </w:rPr>
          </w:pPr>
          <w:r>
            <w:rPr>
              <w:rFonts w:eastAsia="Times New Roman"/>
            </w:rPr>
            <w:t>8.</w:t>
          </w:r>
          <w:r>
            <w:rPr>
              <w:rFonts w:eastAsia="Times New Roman"/>
            </w:rPr>
            <w:tab/>
          </w:r>
          <w:proofErr w:type="spellStart"/>
          <w:r>
            <w:rPr>
              <w:rFonts w:eastAsia="Times New Roman"/>
            </w:rPr>
            <w:t>Fausch</w:t>
          </w:r>
          <w:proofErr w:type="spellEnd"/>
          <w:r>
            <w:rPr>
              <w:rFonts w:eastAsia="Times New Roman"/>
            </w:rPr>
            <w:t xml:space="preserve">, K. D., Lyons, J., Karr, J. R. &amp; </w:t>
          </w:r>
          <w:proofErr w:type="spellStart"/>
          <w:r>
            <w:rPr>
              <w:rFonts w:eastAsia="Times New Roman"/>
            </w:rPr>
            <w:t>Angermeier</w:t>
          </w:r>
          <w:proofErr w:type="spellEnd"/>
          <w:r>
            <w:rPr>
              <w:rFonts w:eastAsia="Times New Roman"/>
            </w:rPr>
            <w:t xml:space="preserve">, P. L. Fish communities as indicators of environmental degradation. </w:t>
          </w:r>
          <w:r>
            <w:rPr>
              <w:rFonts w:eastAsia="Times New Roman"/>
              <w:i/>
              <w:iCs/>
            </w:rPr>
            <w:t>American Fisheries Society Symposium</w:t>
          </w:r>
          <w:r>
            <w:rPr>
              <w:rFonts w:eastAsia="Times New Roman"/>
            </w:rPr>
            <w:t xml:space="preserve"> </w:t>
          </w:r>
          <w:r>
            <w:rPr>
              <w:rFonts w:eastAsia="Times New Roman"/>
              <w:b/>
              <w:bCs/>
            </w:rPr>
            <w:t>8</w:t>
          </w:r>
          <w:r>
            <w:rPr>
              <w:rFonts w:eastAsia="Times New Roman"/>
            </w:rPr>
            <w:t>, 123–144 (1990).</w:t>
          </w:r>
        </w:p>
        <w:p w14:paraId="3723D0BB" w14:textId="77777777" w:rsidR="00F858DA" w:rsidRDefault="00F858DA">
          <w:pPr>
            <w:autoSpaceDE w:val="0"/>
            <w:autoSpaceDN w:val="0"/>
            <w:ind w:hanging="640"/>
            <w:divId w:val="1964067984"/>
            <w:rPr>
              <w:rFonts w:eastAsia="Times New Roman"/>
            </w:rPr>
          </w:pPr>
          <w:r>
            <w:rPr>
              <w:rFonts w:eastAsia="Times New Roman"/>
            </w:rPr>
            <w:t>9.</w:t>
          </w:r>
          <w:r>
            <w:rPr>
              <w:rFonts w:eastAsia="Times New Roman"/>
            </w:rPr>
            <w:tab/>
            <w:t xml:space="preserve">Harrison, T. D. &amp; Whitfield, A. K. A multi-metric fish index to assess the environmental condition of estuaries. </w:t>
          </w:r>
          <w:r>
            <w:rPr>
              <w:rFonts w:eastAsia="Times New Roman"/>
              <w:i/>
              <w:iCs/>
            </w:rPr>
            <w:t>Journal of Fish Biology</w:t>
          </w:r>
          <w:r>
            <w:rPr>
              <w:rFonts w:eastAsia="Times New Roman"/>
            </w:rPr>
            <w:t xml:space="preserve"> </w:t>
          </w:r>
          <w:r>
            <w:rPr>
              <w:rFonts w:eastAsia="Times New Roman"/>
              <w:b/>
              <w:bCs/>
            </w:rPr>
            <w:t>65</w:t>
          </w:r>
          <w:r>
            <w:rPr>
              <w:rFonts w:eastAsia="Times New Roman"/>
            </w:rPr>
            <w:t>, 683–710 (2004).</w:t>
          </w:r>
        </w:p>
        <w:p w14:paraId="740B5FF6" w14:textId="77777777" w:rsidR="00F858DA" w:rsidRDefault="00F858DA">
          <w:pPr>
            <w:autoSpaceDE w:val="0"/>
            <w:autoSpaceDN w:val="0"/>
            <w:ind w:hanging="640"/>
            <w:divId w:val="1342196913"/>
            <w:rPr>
              <w:rFonts w:eastAsia="Times New Roman"/>
            </w:rPr>
          </w:pPr>
          <w:r>
            <w:rPr>
              <w:rFonts w:eastAsia="Times New Roman"/>
            </w:rPr>
            <w:t>10.</w:t>
          </w:r>
          <w:r>
            <w:rPr>
              <w:rFonts w:eastAsia="Times New Roman"/>
            </w:rPr>
            <w:tab/>
          </w:r>
          <w:proofErr w:type="spellStart"/>
          <w:r>
            <w:rPr>
              <w:rFonts w:eastAsia="Times New Roman"/>
            </w:rPr>
            <w:t>Segurado</w:t>
          </w:r>
          <w:proofErr w:type="spellEnd"/>
          <w:r>
            <w:rPr>
              <w:rFonts w:eastAsia="Times New Roman"/>
            </w:rPr>
            <w:t xml:space="preserve">, P. </w:t>
          </w:r>
          <w:r>
            <w:rPr>
              <w:rFonts w:eastAsia="Times New Roman"/>
              <w:i/>
              <w:iCs/>
            </w:rPr>
            <w:t>et al.</w:t>
          </w:r>
          <w:r>
            <w:rPr>
              <w:rFonts w:eastAsia="Times New Roman"/>
            </w:rPr>
            <w:t xml:space="preserve"> Estimating species tolerance to human perturbation: Expert judgment versus empirical approaches. </w:t>
          </w:r>
          <w:r>
            <w:rPr>
              <w:rFonts w:eastAsia="Times New Roman"/>
              <w:i/>
              <w:iCs/>
            </w:rPr>
            <w:t>Ecological Indicators</w:t>
          </w:r>
          <w:r>
            <w:rPr>
              <w:rFonts w:eastAsia="Times New Roman"/>
            </w:rPr>
            <w:t xml:space="preserve"> </w:t>
          </w:r>
          <w:r>
            <w:rPr>
              <w:rFonts w:eastAsia="Times New Roman"/>
              <w:b/>
              <w:bCs/>
            </w:rPr>
            <w:t>11</w:t>
          </w:r>
          <w:r>
            <w:rPr>
              <w:rFonts w:eastAsia="Times New Roman"/>
            </w:rPr>
            <w:t>, 1623–1635 (2011).</w:t>
          </w:r>
        </w:p>
        <w:p w14:paraId="736D4BE3" w14:textId="77777777" w:rsidR="00F858DA" w:rsidRDefault="00F858DA">
          <w:pPr>
            <w:autoSpaceDE w:val="0"/>
            <w:autoSpaceDN w:val="0"/>
            <w:ind w:hanging="640"/>
            <w:divId w:val="1089077603"/>
            <w:rPr>
              <w:rFonts w:eastAsia="Times New Roman"/>
            </w:rPr>
          </w:pPr>
          <w:r>
            <w:rPr>
              <w:rFonts w:eastAsia="Times New Roman"/>
            </w:rPr>
            <w:t>11.</w:t>
          </w:r>
          <w:r>
            <w:rPr>
              <w:rFonts w:eastAsia="Times New Roman"/>
            </w:rPr>
            <w:tab/>
          </w:r>
          <w:proofErr w:type="spellStart"/>
          <w:r>
            <w:rPr>
              <w:rFonts w:eastAsia="Times New Roman"/>
            </w:rPr>
            <w:t>Dahm</w:t>
          </w:r>
          <w:proofErr w:type="spellEnd"/>
          <w:r>
            <w:rPr>
              <w:rFonts w:eastAsia="Times New Roman"/>
            </w:rPr>
            <w:t xml:space="preserve">, V. </w:t>
          </w:r>
          <w:r>
            <w:rPr>
              <w:rFonts w:eastAsia="Times New Roman"/>
              <w:i/>
              <w:iCs/>
            </w:rPr>
            <w:t>et al.</w:t>
          </w:r>
          <w:r>
            <w:rPr>
              <w:rFonts w:eastAsia="Times New Roman"/>
            </w:rPr>
            <w:t xml:space="preserve"> Effects of </w:t>
          </w:r>
          <w:proofErr w:type="spellStart"/>
          <w:r>
            <w:rPr>
              <w:rFonts w:eastAsia="Times New Roman"/>
            </w:rPr>
            <w:t>physico</w:t>
          </w:r>
          <w:proofErr w:type="spellEnd"/>
          <w:r>
            <w:rPr>
              <w:rFonts w:eastAsia="Times New Roman"/>
            </w:rPr>
            <w:t xml:space="preserve">-chemistry, land use and </w:t>
          </w:r>
          <w:proofErr w:type="spellStart"/>
          <w:r>
            <w:rPr>
              <w:rFonts w:eastAsia="Times New Roman"/>
            </w:rPr>
            <w:t>hydromorphology</w:t>
          </w:r>
          <w:proofErr w:type="spellEnd"/>
          <w:r>
            <w:rPr>
              <w:rFonts w:eastAsia="Times New Roman"/>
            </w:rPr>
            <w:t xml:space="preserve"> on three riverine organism groups: A comparative analysis with monitoring data from Germany and Austria. </w:t>
          </w:r>
          <w:proofErr w:type="spellStart"/>
          <w:r>
            <w:rPr>
              <w:rFonts w:eastAsia="Times New Roman"/>
              <w:i/>
              <w:iCs/>
            </w:rPr>
            <w:t>Hydrobiologia</w:t>
          </w:r>
          <w:proofErr w:type="spellEnd"/>
          <w:r>
            <w:rPr>
              <w:rFonts w:eastAsia="Times New Roman"/>
            </w:rPr>
            <w:t xml:space="preserve"> </w:t>
          </w:r>
          <w:r>
            <w:rPr>
              <w:rFonts w:eastAsia="Times New Roman"/>
              <w:b/>
              <w:bCs/>
            </w:rPr>
            <w:t>704</w:t>
          </w:r>
          <w:r>
            <w:rPr>
              <w:rFonts w:eastAsia="Times New Roman"/>
            </w:rPr>
            <w:t>, 389–415 (2013).</w:t>
          </w:r>
        </w:p>
        <w:p w14:paraId="4305367B" w14:textId="77777777" w:rsidR="00F858DA" w:rsidRDefault="00F858DA">
          <w:pPr>
            <w:autoSpaceDE w:val="0"/>
            <w:autoSpaceDN w:val="0"/>
            <w:ind w:hanging="640"/>
            <w:divId w:val="694691613"/>
            <w:rPr>
              <w:rFonts w:eastAsia="Times New Roman"/>
            </w:rPr>
          </w:pPr>
          <w:r>
            <w:rPr>
              <w:rFonts w:eastAsia="Times New Roman"/>
            </w:rPr>
            <w:t>12.</w:t>
          </w:r>
          <w:r>
            <w:rPr>
              <w:rFonts w:eastAsia="Times New Roman"/>
            </w:rPr>
            <w:tab/>
          </w:r>
          <w:proofErr w:type="spellStart"/>
          <w:r>
            <w:rPr>
              <w:rFonts w:eastAsia="Times New Roman"/>
            </w:rPr>
            <w:t>Logez</w:t>
          </w:r>
          <w:proofErr w:type="spellEnd"/>
          <w:r>
            <w:rPr>
              <w:rFonts w:eastAsia="Times New Roman"/>
            </w:rPr>
            <w:t xml:space="preserve">, M., </w:t>
          </w:r>
          <w:proofErr w:type="spellStart"/>
          <w:r>
            <w:rPr>
              <w:rFonts w:eastAsia="Times New Roman"/>
            </w:rPr>
            <w:t>Bady</w:t>
          </w:r>
          <w:proofErr w:type="spellEnd"/>
          <w:r>
            <w:rPr>
              <w:rFonts w:eastAsia="Times New Roman"/>
            </w:rPr>
            <w:t xml:space="preserve">, P. &amp; Pont, D. Modelling the habitat requirement of riverine fish species at the European scale: sensitivity to temperature and precipitation and associated uncertainty. </w:t>
          </w:r>
          <w:r>
            <w:rPr>
              <w:rFonts w:eastAsia="Times New Roman"/>
              <w:i/>
              <w:iCs/>
            </w:rPr>
            <w:t>Ecology of Freshwater Fish</w:t>
          </w:r>
          <w:r>
            <w:rPr>
              <w:rFonts w:eastAsia="Times New Roman"/>
            </w:rPr>
            <w:t xml:space="preserve"> </w:t>
          </w:r>
          <w:r>
            <w:rPr>
              <w:rFonts w:eastAsia="Times New Roman"/>
              <w:b/>
              <w:bCs/>
            </w:rPr>
            <w:t>21</w:t>
          </w:r>
          <w:r>
            <w:rPr>
              <w:rFonts w:eastAsia="Times New Roman"/>
            </w:rPr>
            <w:t>, 266–282 (2012).</w:t>
          </w:r>
        </w:p>
        <w:p w14:paraId="3A07DFA1" w14:textId="77777777" w:rsidR="00F858DA" w:rsidRDefault="00F858DA">
          <w:pPr>
            <w:autoSpaceDE w:val="0"/>
            <w:autoSpaceDN w:val="0"/>
            <w:ind w:hanging="640"/>
            <w:divId w:val="586154167"/>
            <w:rPr>
              <w:rFonts w:eastAsia="Times New Roman"/>
            </w:rPr>
          </w:pPr>
          <w:r>
            <w:rPr>
              <w:rFonts w:eastAsia="Times New Roman"/>
            </w:rPr>
            <w:t>13.</w:t>
          </w:r>
          <w:r>
            <w:rPr>
              <w:rFonts w:eastAsia="Times New Roman"/>
            </w:rPr>
            <w:tab/>
            <w:t xml:space="preserve">Karr, J. R. Assessment of biotic integrity using fish communities. </w:t>
          </w:r>
          <w:r>
            <w:rPr>
              <w:rFonts w:eastAsia="Times New Roman"/>
              <w:i/>
              <w:iCs/>
            </w:rPr>
            <w:t>Fisheries</w:t>
          </w:r>
          <w:r>
            <w:rPr>
              <w:rFonts w:eastAsia="Times New Roman"/>
            </w:rPr>
            <w:t xml:space="preserve"> </w:t>
          </w:r>
          <w:r>
            <w:rPr>
              <w:rFonts w:eastAsia="Times New Roman"/>
              <w:b/>
              <w:bCs/>
            </w:rPr>
            <w:t>6</w:t>
          </w:r>
          <w:r>
            <w:rPr>
              <w:rFonts w:eastAsia="Times New Roman"/>
            </w:rPr>
            <w:t>, 21–27 (1981).</w:t>
          </w:r>
        </w:p>
        <w:p w14:paraId="5B1B0040" w14:textId="77777777" w:rsidR="00F858DA" w:rsidRDefault="00F858DA">
          <w:pPr>
            <w:autoSpaceDE w:val="0"/>
            <w:autoSpaceDN w:val="0"/>
            <w:ind w:hanging="640"/>
            <w:divId w:val="1788155151"/>
            <w:rPr>
              <w:rFonts w:eastAsia="Times New Roman"/>
            </w:rPr>
          </w:pPr>
          <w:r>
            <w:rPr>
              <w:rFonts w:eastAsia="Times New Roman"/>
            </w:rPr>
            <w:t>14.</w:t>
          </w:r>
          <w:r>
            <w:rPr>
              <w:rFonts w:eastAsia="Times New Roman"/>
            </w:rPr>
            <w:tab/>
          </w:r>
          <w:proofErr w:type="spellStart"/>
          <w:r>
            <w:rPr>
              <w:rFonts w:eastAsia="Times New Roman"/>
            </w:rPr>
            <w:t>Schinegger</w:t>
          </w:r>
          <w:proofErr w:type="spellEnd"/>
          <w:r>
            <w:rPr>
              <w:rFonts w:eastAsia="Times New Roman"/>
            </w:rPr>
            <w:t xml:space="preserve">, R., </w:t>
          </w:r>
          <w:proofErr w:type="spellStart"/>
          <w:r>
            <w:rPr>
              <w:rFonts w:eastAsia="Times New Roman"/>
            </w:rPr>
            <w:t>Trautwein</w:t>
          </w:r>
          <w:proofErr w:type="spellEnd"/>
          <w:r>
            <w:rPr>
              <w:rFonts w:eastAsia="Times New Roman"/>
            </w:rPr>
            <w:t xml:space="preserve">, C., Melcher, A. &amp; Schmutz, S. Multiple human pressures and their spatial patterns in European running waters. </w:t>
          </w:r>
          <w:r>
            <w:rPr>
              <w:rFonts w:eastAsia="Times New Roman"/>
              <w:i/>
              <w:iCs/>
            </w:rPr>
            <w:t>Water and Environment Journal</w:t>
          </w:r>
          <w:r>
            <w:rPr>
              <w:rFonts w:eastAsia="Times New Roman"/>
            </w:rPr>
            <w:t xml:space="preserve"> </w:t>
          </w:r>
          <w:r>
            <w:rPr>
              <w:rFonts w:eastAsia="Times New Roman"/>
              <w:b/>
              <w:bCs/>
            </w:rPr>
            <w:t>26</w:t>
          </w:r>
          <w:r>
            <w:rPr>
              <w:rFonts w:eastAsia="Times New Roman"/>
            </w:rPr>
            <w:t>, 261–273 (2012).</w:t>
          </w:r>
        </w:p>
        <w:p w14:paraId="35E56C25" w14:textId="77777777" w:rsidR="00F858DA" w:rsidRDefault="00F858DA">
          <w:pPr>
            <w:autoSpaceDE w:val="0"/>
            <w:autoSpaceDN w:val="0"/>
            <w:ind w:hanging="640"/>
            <w:divId w:val="2015570565"/>
            <w:rPr>
              <w:rFonts w:eastAsia="Times New Roman"/>
            </w:rPr>
          </w:pPr>
          <w:r>
            <w:rPr>
              <w:rFonts w:eastAsia="Times New Roman"/>
            </w:rPr>
            <w:t>15.</w:t>
          </w:r>
          <w:r>
            <w:rPr>
              <w:rFonts w:eastAsia="Times New Roman"/>
            </w:rPr>
            <w:tab/>
            <w:t xml:space="preserve">McCabe, D. J. Rivers and Streams: Life in Flowing Water. </w:t>
          </w:r>
          <w:r>
            <w:rPr>
              <w:rFonts w:eastAsia="Times New Roman"/>
              <w:i/>
              <w:iCs/>
            </w:rPr>
            <w:t>Nature Education Knowledge</w:t>
          </w:r>
          <w:r>
            <w:rPr>
              <w:rFonts w:eastAsia="Times New Roman"/>
            </w:rPr>
            <w:t xml:space="preserve"> </w:t>
          </w:r>
          <w:r>
            <w:rPr>
              <w:rFonts w:eastAsia="Times New Roman"/>
              <w:b/>
              <w:bCs/>
            </w:rPr>
            <w:t>1</w:t>
          </w:r>
          <w:r>
            <w:rPr>
              <w:rFonts w:eastAsia="Times New Roman"/>
            </w:rPr>
            <w:t>, 1–14 (2010).</w:t>
          </w:r>
        </w:p>
        <w:p w14:paraId="3D729990" w14:textId="77777777" w:rsidR="00F858DA" w:rsidRDefault="00F858DA">
          <w:pPr>
            <w:autoSpaceDE w:val="0"/>
            <w:autoSpaceDN w:val="0"/>
            <w:ind w:hanging="640"/>
            <w:divId w:val="1435829903"/>
            <w:rPr>
              <w:rFonts w:eastAsia="Times New Roman"/>
            </w:rPr>
          </w:pPr>
          <w:r>
            <w:rPr>
              <w:rFonts w:eastAsia="Times New Roman"/>
            </w:rPr>
            <w:t>16.</w:t>
          </w:r>
          <w:r>
            <w:rPr>
              <w:rFonts w:eastAsia="Times New Roman"/>
            </w:rPr>
            <w:tab/>
          </w:r>
          <w:proofErr w:type="spellStart"/>
          <w:r>
            <w:rPr>
              <w:rFonts w:eastAsia="Times New Roman"/>
            </w:rPr>
            <w:t>Freyhof</w:t>
          </w:r>
          <w:proofErr w:type="spellEnd"/>
          <w:r>
            <w:rPr>
              <w:rFonts w:eastAsia="Times New Roman"/>
            </w:rPr>
            <w:t xml:space="preserve">, J. &amp; Brooks, E. </w:t>
          </w:r>
          <w:r>
            <w:rPr>
              <w:rFonts w:eastAsia="Times New Roman"/>
              <w:i/>
              <w:iCs/>
            </w:rPr>
            <w:t>European Red List of Freshwater Fishes</w:t>
          </w:r>
          <w:r>
            <w:rPr>
              <w:rFonts w:eastAsia="Times New Roman"/>
            </w:rPr>
            <w:t>. (2011) doi:10.2779/85903.</w:t>
          </w:r>
        </w:p>
        <w:p w14:paraId="707A0625" w14:textId="77777777" w:rsidR="00F858DA" w:rsidRDefault="00F858DA">
          <w:pPr>
            <w:autoSpaceDE w:val="0"/>
            <w:autoSpaceDN w:val="0"/>
            <w:ind w:hanging="640"/>
            <w:divId w:val="561478579"/>
            <w:rPr>
              <w:rFonts w:eastAsia="Times New Roman"/>
            </w:rPr>
          </w:pPr>
          <w:r>
            <w:rPr>
              <w:rFonts w:eastAsia="Times New Roman"/>
            </w:rPr>
            <w:t>17.</w:t>
          </w:r>
          <w:r>
            <w:rPr>
              <w:rFonts w:eastAsia="Times New Roman"/>
            </w:rPr>
            <w:tab/>
          </w:r>
          <w:proofErr w:type="spellStart"/>
          <w:r>
            <w:rPr>
              <w:rFonts w:eastAsia="Times New Roman"/>
            </w:rPr>
            <w:t>Parasiewicz</w:t>
          </w:r>
          <w:proofErr w:type="spellEnd"/>
          <w:r>
            <w:rPr>
              <w:rFonts w:eastAsia="Times New Roman"/>
            </w:rPr>
            <w:t xml:space="preserve">, P. </w:t>
          </w:r>
          <w:r>
            <w:rPr>
              <w:rFonts w:eastAsia="Times New Roman"/>
              <w:i/>
              <w:iCs/>
            </w:rPr>
            <w:t>et al.</w:t>
          </w:r>
          <w:r>
            <w:rPr>
              <w:rFonts w:eastAsia="Times New Roman"/>
            </w:rPr>
            <w:t xml:space="preserve"> </w:t>
          </w:r>
          <w:r>
            <w:rPr>
              <w:rFonts w:eastAsia="Times New Roman"/>
              <w:i/>
              <w:iCs/>
            </w:rPr>
            <w:t>D2.2 Conceptual Model of Ecological Impacts of Barriers in EU Considering Fish Habitat Selection Criteria for Running Waters</w:t>
          </w:r>
          <w:r>
            <w:rPr>
              <w:rFonts w:eastAsia="Times New Roman"/>
            </w:rPr>
            <w:t>. (2019).</w:t>
          </w:r>
        </w:p>
        <w:p w14:paraId="144ABBAB" w14:textId="77777777" w:rsidR="00F858DA" w:rsidRDefault="00F858DA">
          <w:pPr>
            <w:autoSpaceDE w:val="0"/>
            <w:autoSpaceDN w:val="0"/>
            <w:ind w:hanging="640"/>
            <w:divId w:val="1051803003"/>
            <w:rPr>
              <w:rFonts w:eastAsia="Times New Roman"/>
            </w:rPr>
          </w:pPr>
          <w:r>
            <w:rPr>
              <w:rFonts w:eastAsia="Times New Roman"/>
            </w:rPr>
            <w:t>18.</w:t>
          </w:r>
          <w:r>
            <w:rPr>
              <w:rFonts w:eastAsia="Times New Roman"/>
            </w:rPr>
            <w:tab/>
          </w:r>
          <w:proofErr w:type="spellStart"/>
          <w:r>
            <w:rPr>
              <w:rFonts w:eastAsia="Times New Roman"/>
            </w:rPr>
            <w:t>Poff</w:t>
          </w:r>
          <w:proofErr w:type="spellEnd"/>
          <w:r>
            <w:rPr>
              <w:rFonts w:eastAsia="Times New Roman"/>
            </w:rPr>
            <w:t xml:space="preserve">, N. L. R. &amp; Ward, J. v. Physical habitat template of lotic systems: Recovery in the context of historical pattern of spatiotemporal heterogeneity. </w:t>
          </w:r>
          <w:r>
            <w:rPr>
              <w:rFonts w:eastAsia="Times New Roman"/>
              <w:i/>
              <w:iCs/>
            </w:rPr>
            <w:t>Environmental Management</w:t>
          </w:r>
          <w:r>
            <w:rPr>
              <w:rFonts w:eastAsia="Times New Roman"/>
            </w:rPr>
            <w:t xml:space="preserve"> </w:t>
          </w:r>
          <w:r>
            <w:rPr>
              <w:rFonts w:eastAsia="Times New Roman"/>
              <w:b/>
              <w:bCs/>
            </w:rPr>
            <w:t>14</w:t>
          </w:r>
          <w:r>
            <w:rPr>
              <w:rFonts w:eastAsia="Times New Roman"/>
            </w:rPr>
            <w:t>, 629–645 (1990).</w:t>
          </w:r>
        </w:p>
        <w:p w14:paraId="120E5D46" w14:textId="77777777" w:rsidR="00F858DA" w:rsidRDefault="00F858DA">
          <w:pPr>
            <w:autoSpaceDE w:val="0"/>
            <w:autoSpaceDN w:val="0"/>
            <w:ind w:hanging="640"/>
            <w:divId w:val="643856447"/>
            <w:rPr>
              <w:rFonts w:eastAsia="Times New Roman"/>
            </w:rPr>
          </w:pPr>
          <w:r>
            <w:rPr>
              <w:rFonts w:eastAsia="Times New Roman"/>
            </w:rPr>
            <w:t>19.</w:t>
          </w:r>
          <w:r>
            <w:rPr>
              <w:rFonts w:eastAsia="Times New Roman"/>
            </w:rPr>
            <w:tab/>
          </w:r>
          <w:proofErr w:type="spellStart"/>
          <w:r>
            <w:rPr>
              <w:rFonts w:eastAsia="Times New Roman"/>
            </w:rPr>
            <w:t>Parasiewicz</w:t>
          </w:r>
          <w:proofErr w:type="spellEnd"/>
          <w:r>
            <w:rPr>
              <w:rFonts w:eastAsia="Times New Roman"/>
            </w:rPr>
            <w:t xml:space="preserve">, P. Using </w:t>
          </w:r>
          <w:proofErr w:type="spellStart"/>
          <w:r>
            <w:rPr>
              <w:rFonts w:eastAsia="Times New Roman"/>
            </w:rPr>
            <w:t>Mesohabsim</w:t>
          </w:r>
          <w:proofErr w:type="spellEnd"/>
          <w:r>
            <w:rPr>
              <w:rFonts w:eastAsia="Times New Roman"/>
            </w:rPr>
            <w:t xml:space="preserve"> to develop reference habitat template and ecological management scenarios. </w:t>
          </w:r>
          <w:r>
            <w:rPr>
              <w:rFonts w:eastAsia="Times New Roman"/>
              <w:i/>
              <w:iCs/>
            </w:rPr>
            <w:t>River Research and Applications</w:t>
          </w:r>
          <w:r>
            <w:rPr>
              <w:rFonts w:eastAsia="Times New Roman"/>
            </w:rPr>
            <w:t xml:space="preserve"> </w:t>
          </w:r>
          <w:r>
            <w:rPr>
              <w:rFonts w:eastAsia="Times New Roman"/>
              <w:b/>
              <w:bCs/>
            </w:rPr>
            <w:t>23</w:t>
          </w:r>
          <w:r>
            <w:rPr>
              <w:rFonts w:eastAsia="Times New Roman"/>
            </w:rPr>
            <w:t>, 924–932 (2007).</w:t>
          </w:r>
        </w:p>
        <w:p w14:paraId="4C1D0B37" w14:textId="77777777" w:rsidR="00F858DA" w:rsidRDefault="00F858DA">
          <w:pPr>
            <w:autoSpaceDE w:val="0"/>
            <w:autoSpaceDN w:val="0"/>
            <w:ind w:hanging="640"/>
            <w:divId w:val="630597864"/>
            <w:rPr>
              <w:rFonts w:eastAsia="Times New Roman"/>
            </w:rPr>
          </w:pPr>
          <w:r>
            <w:rPr>
              <w:rFonts w:eastAsia="Times New Roman"/>
            </w:rPr>
            <w:t>20.</w:t>
          </w:r>
          <w:r>
            <w:rPr>
              <w:rFonts w:eastAsia="Times New Roman"/>
            </w:rPr>
            <w:tab/>
          </w:r>
          <w:proofErr w:type="spellStart"/>
          <w:r>
            <w:rPr>
              <w:rFonts w:eastAsia="Times New Roman"/>
            </w:rPr>
            <w:t>Forio</w:t>
          </w:r>
          <w:proofErr w:type="spellEnd"/>
          <w:r>
            <w:rPr>
              <w:rFonts w:eastAsia="Times New Roman"/>
            </w:rPr>
            <w:t xml:space="preserve">, M. A. E. </w:t>
          </w:r>
          <w:r>
            <w:rPr>
              <w:rFonts w:eastAsia="Times New Roman"/>
              <w:i/>
              <w:iCs/>
            </w:rPr>
            <w:t>et al.</w:t>
          </w:r>
          <w:r>
            <w:rPr>
              <w:rFonts w:eastAsia="Times New Roman"/>
            </w:rPr>
            <w:t xml:space="preserve"> Fuzzy modelling to identify key drivers of ecological water quality to support decision and policy making. </w:t>
          </w:r>
          <w:r>
            <w:rPr>
              <w:rFonts w:eastAsia="Times New Roman"/>
              <w:i/>
              <w:iCs/>
            </w:rPr>
            <w:t>Environmental Science and Policy</w:t>
          </w:r>
          <w:r>
            <w:rPr>
              <w:rFonts w:eastAsia="Times New Roman"/>
            </w:rPr>
            <w:t xml:space="preserve"> </w:t>
          </w:r>
          <w:r>
            <w:rPr>
              <w:rFonts w:eastAsia="Times New Roman"/>
              <w:b/>
              <w:bCs/>
            </w:rPr>
            <w:t>68</w:t>
          </w:r>
          <w:r>
            <w:rPr>
              <w:rFonts w:eastAsia="Times New Roman"/>
            </w:rPr>
            <w:t>, 58–68 (2017).</w:t>
          </w:r>
        </w:p>
        <w:p w14:paraId="11440D15" w14:textId="77777777" w:rsidR="00F858DA" w:rsidRDefault="00F858DA">
          <w:pPr>
            <w:autoSpaceDE w:val="0"/>
            <w:autoSpaceDN w:val="0"/>
            <w:ind w:hanging="640"/>
            <w:divId w:val="1619293786"/>
            <w:rPr>
              <w:rFonts w:eastAsia="Times New Roman"/>
            </w:rPr>
          </w:pPr>
          <w:r>
            <w:rPr>
              <w:rFonts w:eastAsia="Times New Roman"/>
            </w:rPr>
            <w:t>21.</w:t>
          </w:r>
          <w:r>
            <w:rPr>
              <w:rFonts w:eastAsia="Times New Roman"/>
            </w:rPr>
            <w:tab/>
          </w:r>
          <w:proofErr w:type="spellStart"/>
          <w:r>
            <w:rPr>
              <w:rFonts w:eastAsia="Times New Roman"/>
            </w:rPr>
            <w:t>Welcomme</w:t>
          </w:r>
          <w:proofErr w:type="spellEnd"/>
          <w:r>
            <w:rPr>
              <w:rFonts w:eastAsia="Times New Roman"/>
            </w:rPr>
            <w:t xml:space="preserve">, R. L., </w:t>
          </w:r>
          <w:proofErr w:type="spellStart"/>
          <w:r>
            <w:rPr>
              <w:rFonts w:eastAsia="Times New Roman"/>
            </w:rPr>
            <w:t>Winemiller</w:t>
          </w:r>
          <w:proofErr w:type="spellEnd"/>
          <w:r>
            <w:rPr>
              <w:rFonts w:eastAsia="Times New Roman"/>
            </w:rPr>
            <w:t xml:space="preserve">, K. O. &amp; </w:t>
          </w:r>
          <w:proofErr w:type="spellStart"/>
          <w:r>
            <w:rPr>
              <w:rFonts w:eastAsia="Times New Roman"/>
            </w:rPr>
            <w:t>Cowx</w:t>
          </w:r>
          <w:proofErr w:type="spellEnd"/>
          <w:r>
            <w:rPr>
              <w:rFonts w:eastAsia="Times New Roman"/>
            </w:rPr>
            <w:t xml:space="preserve">, I. G. Fish environmental guilds as a tool for assessment of ecological condition of rivers. </w:t>
          </w:r>
          <w:r>
            <w:rPr>
              <w:rFonts w:eastAsia="Times New Roman"/>
              <w:i/>
              <w:iCs/>
            </w:rPr>
            <w:t>River Research and Applications</w:t>
          </w:r>
          <w:r>
            <w:rPr>
              <w:rFonts w:eastAsia="Times New Roman"/>
            </w:rPr>
            <w:t xml:space="preserve"> </w:t>
          </w:r>
          <w:r>
            <w:rPr>
              <w:rFonts w:eastAsia="Times New Roman"/>
              <w:b/>
              <w:bCs/>
            </w:rPr>
            <w:t>22</w:t>
          </w:r>
          <w:r>
            <w:rPr>
              <w:rFonts w:eastAsia="Times New Roman"/>
            </w:rPr>
            <w:t>, 377–396 (2006).</w:t>
          </w:r>
        </w:p>
        <w:p w14:paraId="7AB698C5" w14:textId="77777777" w:rsidR="00F858DA" w:rsidRDefault="00F858DA">
          <w:pPr>
            <w:autoSpaceDE w:val="0"/>
            <w:autoSpaceDN w:val="0"/>
            <w:ind w:hanging="640"/>
            <w:divId w:val="336005626"/>
            <w:rPr>
              <w:rFonts w:eastAsia="Times New Roman"/>
            </w:rPr>
          </w:pPr>
          <w:r>
            <w:rPr>
              <w:rFonts w:eastAsia="Times New Roman"/>
            </w:rPr>
            <w:lastRenderedPageBreak/>
            <w:t>22.</w:t>
          </w:r>
          <w:r>
            <w:rPr>
              <w:rFonts w:eastAsia="Times New Roman"/>
            </w:rPr>
            <w:tab/>
          </w:r>
          <w:proofErr w:type="spellStart"/>
          <w:r>
            <w:rPr>
              <w:rFonts w:eastAsia="Times New Roman"/>
            </w:rPr>
            <w:t>Parasiewicz</w:t>
          </w:r>
          <w:proofErr w:type="spellEnd"/>
          <w:r>
            <w:rPr>
              <w:rFonts w:eastAsia="Times New Roman"/>
            </w:rPr>
            <w:t xml:space="preserve">, P., </w:t>
          </w:r>
          <w:proofErr w:type="spellStart"/>
          <w:r>
            <w:rPr>
              <w:rFonts w:eastAsia="Times New Roman"/>
            </w:rPr>
            <w:t>Prus</w:t>
          </w:r>
          <w:proofErr w:type="spellEnd"/>
          <w:r>
            <w:rPr>
              <w:rFonts w:eastAsia="Times New Roman"/>
            </w:rPr>
            <w:t xml:space="preserve">, P., </w:t>
          </w:r>
          <w:proofErr w:type="spellStart"/>
          <w:r>
            <w:rPr>
              <w:rFonts w:eastAsia="Times New Roman"/>
            </w:rPr>
            <w:t>Suska</w:t>
          </w:r>
          <w:proofErr w:type="spellEnd"/>
          <w:r>
            <w:rPr>
              <w:rFonts w:eastAsia="Times New Roman"/>
            </w:rPr>
            <w:t xml:space="preserve">, K. &amp; </w:t>
          </w:r>
          <w:proofErr w:type="spellStart"/>
          <w:r>
            <w:rPr>
              <w:rFonts w:eastAsia="Times New Roman"/>
            </w:rPr>
            <w:t>Marcinkowski</w:t>
          </w:r>
          <w:proofErr w:type="spellEnd"/>
          <w:r>
            <w:rPr>
              <w:rFonts w:eastAsia="Times New Roman"/>
            </w:rPr>
            <w:t xml:space="preserve">, P. “E = mc2” of Environmental Flows: A Conceptual Framework for Establishing a Fish-Biological Foundation for a Regionally Applicable Environmental Low-Flow Formula. </w:t>
          </w:r>
          <w:r>
            <w:rPr>
              <w:rFonts w:eastAsia="Times New Roman"/>
              <w:i/>
              <w:iCs/>
            </w:rPr>
            <w:t>Water</w:t>
          </w:r>
          <w:r>
            <w:rPr>
              <w:rFonts w:eastAsia="Times New Roman"/>
            </w:rPr>
            <w:t xml:space="preserve"> </w:t>
          </w:r>
          <w:r>
            <w:rPr>
              <w:rFonts w:eastAsia="Times New Roman"/>
              <w:b/>
              <w:bCs/>
            </w:rPr>
            <w:t>10</w:t>
          </w:r>
          <w:r>
            <w:rPr>
              <w:rFonts w:eastAsia="Times New Roman"/>
            </w:rPr>
            <w:t>, 1501 (2018).</w:t>
          </w:r>
        </w:p>
        <w:p w14:paraId="4A0FBBF8" w14:textId="77777777" w:rsidR="00F858DA" w:rsidRDefault="00F858DA">
          <w:pPr>
            <w:autoSpaceDE w:val="0"/>
            <w:autoSpaceDN w:val="0"/>
            <w:ind w:hanging="640"/>
            <w:divId w:val="1267732020"/>
            <w:rPr>
              <w:rFonts w:eastAsia="Times New Roman"/>
            </w:rPr>
          </w:pPr>
          <w:r>
            <w:rPr>
              <w:rFonts w:eastAsia="Times New Roman"/>
            </w:rPr>
            <w:t>23.</w:t>
          </w:r>
          <w:r>
            <w:rPr>
              <w:rFonts w:eastAsia="Times New Roman"/>
            </w:rPr>
            <w:tab/>
          </w:r>
          <w:proofErr w:type="spellStart"/>
          <w:r>
            <w:rPr>
              <w:rFonts w:eastAsia="Times New Roman"/>
            </w:rPr>
            <w:t>Jungwirth</w:t>
          </w:r>
          <w:proofErr w:type="spellEnd"/>
          <w:r>
            <w:rPr>
              <w:rFonts w:eastAsia="Times New Roman"/>
            </w:rPr>
            <w:t xml:space="preserve">, M., </w:t>
          </w:r>
          <w:proofErr w:type="spellStart"/>
          <w:r>
            <w:rPr>
              <w:rFonts w:eastAsia="Times New Roman"/>
            </w:rPr>
            <w:t>Muhar</w:t>
          </w:r>
          <w:proofErr w:type="spellEnd"/>
          <w:r>
            <w:rPr>
              <w:rFonts w:eastAsia="Times New Roman"/>
            </w:rPr>
            <w:t xml:space="preserve">, S. &amp; Schmutz, S. Re-establishing and assessing ecological integrity in riverine landscapes. </w:t>
          </w:r>
          <w:r>
            <w:rPr>
              <w:rFonts w:eastAsia="Times New Roman"/>
              <w:i/>
              <w:iCs/>
            </w:rPr>
            <w:t>Freshwater Biology</w:t>
          </w:r>
          <w:r>
            <w:rPr>
              <w:rFonts w:eastAsia="Times New Roman"/>
            </w:rPr>
            <w:t xml:space="preserve"> </w:t>
          </w:r>
          <w:r>
            <w:rPr>
              <w:rFonts w:eastAsia="Times New Roman"/>
              <w:b/>
              <w:bCs/>
            </w:rPr>
            <w:t>47</w:t>
          </w:r>
          <w:r>
            <w:rPr>
              <w:rFonts w:eastAsia="Times New Roman"/>
            </w:rPr>
            <w:t>, 867–887 (2002).</w:t>
          </w:r>
        </w:p>
        <w:p w14:paraId="58AB036A" w14:textId="77777777" w:rsidR="00F858DA" w:rsidRDefault="00F858DA">
          <w:pPr>
            <w:autoSpaceDE w:val="0"/>
            <w:autoSpaceDN w:val="0"/>
            <w:ind w:hanging="640"/>
            <w:divId w:val="2119132306"/>
            <w:rPr>
              <w:rFonts w:eastAsia="Times New Roman"/>
            </w:rPr>
          </w:pPr>
          <w:r>
            <w:rPr>
              <w:rFonts w:eastAsia="Times New Roman"/>
            </w:rPr>
            <w:t>24.</w:t>
          </w:r>
          <w:r>
            <w:rPr>
              <w:rFonts w:eastAsia="Times New Roman"/>
            </w:rPr>
            <w:tab/>
          </w:r>
          <w:proofErr w:type="spellStart"/>
          <w:r>
            <w:rPr>
              <w:rFonts w:eastAsia="Times New Roman"/>
            </w:rPr>
            <w:t>Wolter</w:t>
          </w:r>
          <w:proofErr w:type="spellEnd"/>
          <w:r>
            <w:rPr>
              <w:rFonts w:eastAsia="Times New Roman"/>
            </w:rPr>
            <w:t xml:space="preserve">, C., Bischoff, A. &amp; </w:t>
          </w:r>
          <w:proofErr w:type="spellStart"/>
          <w:r>
            <w:rPr>
              <w:rFonts w:eastAsia="Times New Roman"/>
            </w:rPr>
            <w:t>Wysujack</w:t>
          </w:r>
          <w:proofErr w:type="spellEnd"/>
          <w:r>
            <w:rPr>
              <w:rFonts w:eastAsia="Times New Roman"/>
            </w:rPr>
            <w:t>, K. The use of historical data to characterize fish-</w:t>
          </w:r>
          <w:proofErr w:type="spellStart"/>
          <w:r>
            <w:rPr>
              <w:rFonts w:eastAsia="Times New Roman"/>
            </w:rPr>
            <w:t>faunistic</w:t>
          </w:r>
          <w:proofErr w:type="spellEnd"/>
          <w:r>
            <w:rPr>
              <w:rFonts w:eastAsia="Times New Roman"/>
            </w:rPr>
            <w:t xml:space="preserve"> reference conditions for large lowland rivers in northern Germany. </w:t>
          </w:r>
          <w:r>
            <w:rPr>
              <w:rFonts w:eastAsia="Times New Roman"/>
              <w:i/>
              <w:iCs/>
            </w:rPr>
            <w:t>Large Rivers</w:t>
          </w:r>
          <w:r>
            <w:rPr>
              <w:rFonts w:eastAsia="Times New Roman"/>
            </w:rPr>
            <w:t xml:space="preserve"> </w:t>
          </w:r>
          <w:r>
            <w:rPr>
              <w:rFonts w:eastAsia="Times New Roman"/>
              <w:b/>
              <w:bCs/>
            </w:rPr>
            <w:t>15</w:t>
          </w:r>
          <w:r>
            <w:rPr>
              <w:rFonts w:eastAsia="Times New Roman"/>
            </w:rPr>
            <w:t>, 37–51 (2003).</w:t>
          </w:r>
        </w:p>
        <w:p w14:paraId="33AEF00C" w14:textId="77777777" w:rsidR="00F858DA" w:rsidRDefault="00F858DA">
          <w:pPr>
            <w:autoSpaceDE w:val="0"/>
            <w:autoSpaceDN w:val="0"/>
            <w:ind w:hanging="640"/>
            <w:divId w:val="1677078186"/>
            <w:rPr>
              <w:rFonts w:eastAsia="Times New Roman"/>
            </w:rPr>
          </w:pPr>
          <w:r>
            <w:rPr>
              <w:rFonts w:eastAsia="Times New Roman"/>
            </w:rPr>
            <w:t>25.</w:t>
          </w:r>
          <w:r>
            <w:rPr>
              <w:rFonts w:eastAsia="Times New Roman"/>
            </w:rPr>
            <w:tab/>
            <w:t xml:space="preserve">McKenna, JE, J. </w:t>
          </w:r>
          <w:r>
            <w:rPr>
              <w:rFonts w:eastAsia="Times New Roman"/>
              <w:i/>
              <w:iCs/>
            </w:rPr>
            <w:t>et al.</w:t>
          </w:r>
          <w:r>
            <w:rPr>
              <w:rFonts w:eastAsia="Times New Roman"/>
            </w:rPr>
            <w:t xml:space="preserve"> A </w:t>
          </w:r>
          <w:proofErr w:type="spellStart"/>
          <w:r>
            <w:rPr>
              <w:rFonts w:eastAsia="Times New Roman"/>
            </w:rPr>
            <w:t>broadscale</w:t>
          </w:r>
          <w:proofErr w:type="spellEnd"/>
          <w:r>
            <w:rPr>
              <w:rFonts w:eastAsia="Times New Roman"/>
            </w:rPr>
            <w:t xml:space="preserve"> fish-habitat model development process, Genesee Basin, New York. in </w:t>
          </w:r>
          <w:r>
            <w:rPr>
              <w:rFonts w:eastAsia="Times New Roman"/>
              <w:i/>
              <w:iCs/>
            </w:rPr>
            <w:t>Symposium on Landscape Influences on Stream Habitats and Biological Assemblages, American Fisheries Society, Symposium 48</w:t>
          </w:r>
          <w:r>
            <w:rPr>
              <w:rFonts w:eastAsia="Times New Roman"/>
            </w:rPr>
            <w:t xml:space="preserve"> (2006).</w:t>
          </w:r>
        </w:p>
        <w:p w14:paraId="593BBD79" w14:textId="77777777" w:rsidR="00F858DA" w:rsidRDefault="00F858DA">
          <w:pPr>
            <w:autoSpaceDE w:val="0"/>
            <w:autoSpaceDN w:val="0"/>
            <w:ind w:hanging="640"/>
            <w:divId w:val="1338190430"/>
            <w:rPr>
              <w:rFonts w:eastAsia="Times New Roman"/>
            </w:rPr>
          </w:pPr>
          <w:r>
            <w:rPr>
              <w:rFonts w:eastAsia="Times New Roman"/>
            </w:rPr>
            <w:t>26.</w:t>
          </w:r>
          <w:r>
            <w:rPr>
              <w:rFonts w:eastAsia="Times New Roman"/>
            </w:rPr>
            <w:tab/>
            <w:t xml:space="preserve">Steen, P. J., Zorn, T. G., </w:t>
          </w:r>
          <w:proofErr w:type="spellStart"/>
          <w:r>
            <w:rPr>
              <w:rFonts w:eastAsia="Times New Roman"/>
            </w:rPr>
            <w:t>Seelbach</w:t>
          </w:r>
          <w:proofErr w:type="spellEnd"/>
          <w:r>
            <w:rPr>
              <w:rFonts w:eastAsia="Times New Roman"/>
            </w:rPr>
            <w:t xml:space="preserve">, P. W. &amp; Schaeffer, J. S. Classification Tree Models for Predicting Distributions of Michigan Stream Fish from Landscape Variables. </w:t>
          </w:r>
          <w:r>
            <w:rPr>
              <w:rFonts w:eastAsia="Times New Roman"/>
              <w:i/>
              <w:iCs/>
            </w:rPr>
            <w:t>Transactions of the American Fisheries Society</w:t>
          </w:r>
          <w:r>
            <w:rPr>
              <w:rFonts w:eastAsia="Times New Roman"/>
            </w:rPr>
            <w:t xml:space="preserve"> </w:t>
          </w:r>
          <w:r>
            <w:rPr>
              <w:rFonts w:eastAsia="Times New Roman"/>
              <w:b/>
              <w:bCs/>
            </w:rPr>
            <w:t>137</w:t>
          </w:r>
          <w:r>
            <w:rPr>
              <w:rFonts w:eastAsia="Times New Roman"/>
            </w:rPr>
            <w:t>, 976–996 (2008).</w:t>
          </w:r>
        </w:p>
        <w:p w14:paraId="63E09EE0" w14:textId="77777777" w:rsidR="00F858DA" w:rsidRDefault="00F858DA">
          <w:pPr>
            <w:autoSpaceDE w:val="0"/>
            <w:autoSpaceDN w:val="0"/>
            <w:ind w:hanging="640"/>
            <w:divId w:val="1742603406"/>
            <w:rPr>
              <w:rFonts w:eastAsia="Times New Roman"/>
            </w:rPr>
          </w:pPr>
          <w:r>
            <w:rPr>
              <w:rFonts w:eastAsia="Times New Roman"/>
            </w:rPr>
            <w:t>27.</w:t>
          </w:r>
          <w:r>
            <w:rPr>
              <w:rFonts w:eastAsia="Times New Roman"/>
            </w:rPr>
            <w:tab/>
            <w:t xml:space="preserve">Lyons, J., Stewart, J. S. &amp; </w:t>
          </w:r>
          <w:proofErr w:type="spellStart"/>
          <w:r>
            <w:rPr>
              <w:rFonts w:eastAsia="Times New Roman"/>
            </w:rPr>
            <w:t>Mitro</w:t>
          </w:r>
          <w:proofErr w:type="spellEnd"/>
          <w:r>
            <w:rPr>
              <w:rFonts w:eastAsia="Times New Roman"/>
            </w:rPr>
            <w:t xml:space="preserve">, M. Predicted effects of climate warming on the distribution of 50 stream fishes in Wisconsin, U.S.A. </w:t>
          </w:r>
          <w:r>
            <w:rPr>
              <w:rFonts w:eastAsia="Times New Roman"/>
              <w:i/>
              <w:iCs/>
            </w:rPr>
            <w:t>Journal of Fish Biology</w:t>
          </w:r>
          <w:r>
            <w:rPr>
              <w:rFonts w:eastAsia="Times New Roman"/>
            </w:rPr>
            <w:t xml:space="preserve"> </w:t>
          </w:r>
          <w:r>
            <w:rPr>
              <w:rFonts w:eastAsia="Times New Roman"/>
              <w:b/>
              <w:bCs/>
            </w:rPr>
            <w:t>77</w:t>
          </w:r>
          <w:r>
            <w:rPr>
              <w:rFonts w:eastAsia="Times New Roman"/>
            </w:rPr>
            <w:t>, 1867–1898 (2010).</w:t>
          </w:r>
        </w:p>
        <w:p w14:paraId="3B3BE200" w14:textId="77777777" w:rsidR="00F858DA" w:rsidRDefault="00F858DA">
          <w:pPr>
            <w:autoSpaceDE w:val="0"/>
            <w:autoSpaceDN w:val="0"/>
            <w:ind w:hanging="640"/>
            <w:divId w:val="888688866"/>
            <w:rPr>
              <w:rFonts w:eastAsia="Times New Roman"/>
            </w:rPr>
          </w:pPr>
          <w:r>
            <w:rPr>
              <w:rFonts w:eastAsia="Times New Roman"/>
            </w:rPr>
            <w:t>28.</w:t>
          </w:r>
          <w:r>
            <w:rPr>
              <w:rFonts w:eastAsia="Times New Roman"/>
            </w:rPr>
            <w:tab/>
            <w:t xml:space="preserve">McKenna, J. E. &amp; Castiglione, C. Hierarchical multi-scale classification of nearshore aquatic habitats of the Great Lakes: Western Lake Erie. </w:t>
          </w:r>
          <w:r>
            <w:rPr>
              <w:rFonts w:eastAsia="Times New Roman"/>
              <w:i/>
              <w:iCs/>
            </w:rPr>
            <w:t>Journal of Great Lakes Research</w:t>
          </w:r>
          <w:r>
            <w:rPr>
              <w:rFonts w:eastAsia="Times New Roman"/>
            </w:rPr>
            <w:t xml:space="preserve"> </w:t>
          </w:r>
          <w:r>
            <w:rPr>
              <w:rFonts w:eastAsia="Times New Roman"/>
              <w:b/>
              <w:bCs/>
            </w:rPr>
            <w:t>36</w:t>
          </w:r>
          <w:r>
            <w:rPr>
              <w:rFonts w:eastAsia="Times New Roman"/>
            </w:rPr>
            <w:t>, 757–771 (2010).</w:t>
          </w:r>
        </w:p>
        <w:p w14:paraId="0359DFB0" w14:textId="77777777" w:rsidR="00F858DA" w:rsidRDefault="00F858DA">
          <w:pPr>
            <w:autoSpaceDE w:val="0"/>
            <w:autoSpaceDN w:val="0"/>
            <w:ind w:hanging="640"/>
            <w:divId w:val="107626769"/>
            <w:rPr>
              <w:rFonts w:eastAsia="Times New Roman"/>
            </w:rPr>
          </w:pPr>
          <w:r>
            <w:rPr>
              <w:rFonts w:eastAsia="Times New Roman"/>
            </w:rPr>
            <w:t>29.</w:t>
          </w:r>
          <w:r>
            <w:rPr>
              <w:rFonts w:eastAsia="Times New Roman"/>
            </w:rPr>
            <w:tab/>
            <w:t xml:space="preserve">McKenna, J. E., </w:t>
          </w:r>
          <w:proofErr w:type="spellStart"/>
          <w:r>
            <w:rPr>
              <w:rFonts w:eastAsia="Times New Roman"/>
            </w:rPr>
            <w:t>Ruggirello</w:t>
          </w:r>
          <w:proofErr w:type="spellEnd"/>
          <w:r>
            <w:rPr>
              <w:rFonts w:eastAsia="Times New Roman"/>
            </w:rPr>
            <w:t>, J. E. &amp; Johnson, J. H. A landscape-based distribution model for fallfish (</w:t>
          </w:r>
          <w:proofErr w:type="spellStart"/>
          <w:r>
            <w:rPr>
              <w:rFonts w:eastAsia="Times New Roman"/>
            </w:rPr>
            <w:t>Semotilus</w:t>
          </w:r>
          <w:proofErr w:type="spellEnd"/>
          <w:r>
            <w:rPr>
              <w:rFonts w:eastAsia="Times New Roman"/>
            </w:rPr>
            <w:t xml:space="preserve"> </w:t>
          </w:r>
          <w:proofErr w:type="spellStart"/>
          <w:r>
            <w:rPr>
              <w:rFonts w:eastAsia="Times New Roman"/>
            </w:rPr>
            <w:t>corporalis</w:t>
          </w:r>
          <w:proofErr w:type="spellEnd"/>
          <w:r>
            <w:rPr>
              <w:rFonts w:eastAsia="Times New Roman"/>
            </w:rPr>
            <w:t xml:space="preserve">) in the Great Lakes drainage of New York. </w:t>
          </w:r>
          <w:r>
            <w:rPr>
              <w:rFonts w:eastAsia="Times New Roman"/>
              <w:i/>
              <w:iCs/>
            </w:rPr>
            <w:t>Journal of Great Lakes Research</w:t>
          </w:r>
          <w:r>
            <w:rPr>
              <w:rFonts w:eastAsia="Times New Roman"/>
            </w:rPr>
            <w:t xml:space="preserve"> </w:t>
          </w:r>
          <w:r>
            <w:rPr>
              <w:rFonts w:eastAsia="Times New Roman"/>
              <w:b/>
              <w:bCs/>
            </w:rPr>
            <w:t>38</w:t>
          </w:r>
          <w:r>
            <w:rPr>
              <w:rFonts w:eastAsia="Times New Roman"/>
            </w:rPr>
            <w:t>, 413–417 (2012).</w:t>
          </w:r>
        </w:p>
        <w:p w14:paraId="29E71391" w14:textId="77777777" w:rsidR="00F858DA" w:rsidRDefault="00F858DA">
          <w:pPr>
            <w:autoSpaceDE w:val="0"/>
            <w:autoSpaceDN w:val="0"/>
            <w:ind w:hanging="640"/>
            <w:divId w:val="1188331410"/>
            <w:rPr>
              <w:rFonts w:eastAsia="Times New Roman"/>
            </w:rPr>
          </w:pPr>
          <w:r>
            <w:rPr>
              <w:rFonts w:eastAsia="Times New Roman"/>
            </w:rPr>
            <w:t>30.</w:t>
          </w:r>
          <w:r>
            <w:rPr>
              <w:rFonts w:eastAsia="Times New Roman"/>
            </w:rPr>
            <w:tab/>
          </w:r>
          <w:proofErr w:type="spellStart"/>
          <w:r>
            <w:rPr>
              <w:rFonts w:eastAsia="Times New Roman"/>
            </w:rPr>
            <w:t>Lek</w:t>
          </w:r>
          <w:proofErr w:type="spellEnd"/>
          <w:r>
            <w:rPr>
              <w:rFonts w:eastAsia="Times New Roman"/>
            </w:rPr>
            <w:t xml:space="preserve">, S., </w:t>
          </w:r>
          <w:proofErr w:type="spellStart"/>
          <w:r>
            <w:rPr>
              <w:rFonts w:eastAsia="Times New Roman"/>
            </w:rPr>
            <w:t>Scardi</w:t>
          </w:r>
          <w:proofErr w:type="spellEnd"/>
          <w:r>
            <w:rPr>
              <w:rFonts w:eastAsia="Times New Roman"/>
            </w:rPr>
            <w:t xml:space="preserve">, M., </w:t>
          </w:r>
          <w:proofErr w:type="spellStart"/>
          <w:r>
            <w:rPr>
              <w:rFonts w:eastAsia="Times New Roman"/>
            </w:rPr>
            <w:t>Verdonschot</w:t>
          </w:r>
          <w:proofErr w:type="spellEnd"/>
          <w:r>
            <w:rPr>
              <w:rFonts w:eastAsia="Times New Roman"/>
            </w:rPr>
            <w:t xml:space="preserve">, P. F. M., </w:t>
          </w:r>
          <w:proofErr w:type="spellStart"/>
          <w:r>
            <w:rPr>
              <w:rFonts w:eastAsia="Times New Roman"/>
            </w:rPr>
            <w:t>Descy</w:t>
          </w:r>
          <w:proofErr w:type="spellEnd"/>
          <w:r>
            <w:rPr>
              <w:rFonts w:eastAsia="Times New Roman"/>
            </w:rPr>
            <w:t xml:space="preserve">, J. P. &amp; Park, Y. S. </w:t>
          </w:r>
          <w:r>
            <w:rPr>
              <w:rFonts w:eastAsia="Times New Roman"/>
              <w:i/>
              <w:iCs/>
            </w:rPr>
            <w:t>Modelling community structure in freshwater ecosystems</w:t>
          </w:r>
          <w:r>
            <w:rPr>
              <w:rFonts w:eastAsia="Times New Roman"/>
            </w:rPr>
            <w:t xml:space="preserve">. </w:t>
          </w:r>
          <w:r>
            <w:rPr>
              <w:rFonts w:eastAsia="Times New Roman"/>
              <w:i/>
              <w:iCs/>
            </w:rPr>
            <w:t>Modelling Community Structure in Freshwater Ecosystems</w:t>
          </w:r>
          <w:r>
            <w:rPr>
              <w:rFonts w:eastAsia="Times New Roman"/>
            </w:rPr>
            <w:t xml:space="preserve"> (2005). doi:10.1007/b138251.</w:t>
          </w:r>
        </w:p>
        <w:p w14:paraId="20E67719" w14:textId="77777777" w:rsidR="00F858DA" w:rsidRDefault="00F858DA">
          <w:pPr>
            <w:autoSpaceDE w:val="0"/>
            <w:autoSpaceDN w:val="0"/>
            <w:ind w:hanging="640"/>
            <w:divId w:val="600572019"/>
            <w:rPr>
              <w:rFonts w:eastAsia="Times New Roman"/>
            </w:rPr>
          </w:pPr>
          <w:r>
            <w:rPr>
              <w:rFonts w:eastAsia="Times New Roman"/>
            </w:rPr>
            <w:t>31.</w:t>
          </w:r>
          <w:r>
            <w:rPr>
              <w:rFonts w:eastAsia="Times New Roman"/>
            </w:rPr>
            <w:tab/>
          </w:r>
          <w:proofErr w:type="spellStart"/>
          <w:r>
            <w:rPr>
              <w:rFonts w:eastAsia="Times New Roman"/>
            </w:rPr>
            <w:t>Fausch</w:t>
          </w:r>
          <w:proofErr w:type="spellEnd"/>
          <w:r>
            <w:rPr>
              <w:rFonts w:eastAsia="Times New Roman"/>
            </w:rPr>
            <w:t xml:space="preserve">, K. D., </w:t>
          </w:r>
          <w:proofErr w:type="spellStart"/>
          <w:r>
            <w:rPr>
              <w:rFonts w:eastAsia="Times New Roman"/>
            </w:rPr>
            <w:t>Torgersen</w:t>
          </w:r>
          <w:proofErr w:type="spellEnd"/>
          <w:r>
            <w:rPr>
              <w:rFonts w:eastAsia="Times New Roman"/>
            </w:rPr>
            <w:t xml:space="preserve">, C. E., Baxter, C. v. &amp; Li, H. W. Landscapes to </w:t>
          </w:r>
          <w:proofErr w:type="spellStart"/>
          <w:r>
            <w:rPr>
              <w:rFonts w:eastAsia="Times New Roman"/>
            </w:rPr>
            <w:t>riverscapes</w:t>
          </w:r>
          <w:proofErr w:type="spellEnd"/>
          <w:r>
            <w:rPr>
              <w:rFonts w:eastAsia="Times New Roman"/>
            </w:rPr>
            <w:t xml:space="preserve">: Bridging the gap between research and conservation of stream fishes. </w:t>
          </w:r>
          <w:proofErr w:type="spellStart"/>
          <w:r>
            <w:rPr>
              <w:rFonts w:eastAsia="Times New Roman"/>
              <w:i/>
              <w:iCs/>
            </w:rPr>
            <w:t>BioScience</w:t>
          </w:r>
          <w:proofErr w:type="spellEnd"/>
          <w:r>
            <w:rPr>
              <w:rFonts w:eastAsia="Times New Roman"/>
            </w:rPr>
            <w:t xml:space="preserve"> </w:t>
          </w:r>
          <w:r>
            <w:rPr>
              <w:rFonts w:eastAsia="Times New Roman"/>
              <w:b/>
              <w:bCs/>
            </w:rPr>
            <w:t>52</w:t>
          </w:r>
          <w:r>
            <w:rPr>
              <w:rFonts w:eastAsia="Times New Roman"/>
            </w:rPr>
            <w:t>, 483–498 (2002).</w:t>
          </w:r>
        </w:p>
        <w:p w14:paraId="4473B041" w14:textId="77777777" w:rsidR="00F858DA" w:rsidRDefault="00F858DA">
          <w:pPr>
            <w:autoSpaceDE w:val="0"/>
            <w:autoSpaceDN w:val="0"/>
            <w:ind w:hanging="640"/>
            <w:divId w:val="1145244385"/>
            <w:rPr>
              <w:rFonts w:eastAsia="Times New Roman"/>
            </w:rPr>
          </w:pPr>
          <w:r>
            <w:rPr>
              <w:rFonts w:eastAsia="Times New Roman"/>
            </w:rPr>
            <w:t>32.</w:t>
          </w:r>
          <w:r>
            <w:rPr>
              <w:rFonts w:eastAsia="Times New Roman"/>
            </w:rPr>
            <w:tab/>
          </w:r>
          <w:proofErr w:type="spellStart"/>
          <w:r>
            <w:rPr>
              <w:rFonts w:eastAsia="Times New Roman"/>
            </w:rPr>
            <w:t>Mckenna</w:t>
          </w:r>
          <w:proofErr w:type="spellEnd"/>
          <w:r>
            <w:rPr>
              <w:rFonts w:eastAsia="Times New Roman"/>
            </w:rPr>
            <w:t xml:space="preserve">, J. E., Schaeffer, J. S., Stewart, J. S. &amp; Slattery, M. T. Development of a spatially universal framework for classifying stream assemblages with application to conservation planning for great lakes lotic fish communities. </w:t>
          </w:r>
          <w:r>
            <w:rPr>
              <w:rFonts w:eastAsia="Times New Roman"/>
              <w:i/>
              <w:iCs/>
            </w:rPr>
            <w:t>Restoration Ecology</w:t>
          </w:r>
          <w:r>
            <w:rPr>
              <w:rFonts w:eastAsia="Times New Roman"/>
            </w:rPr>
            <w:t xml:space="preserve"> </w:t>
          </w:r>
          <w:r>
            <w:rPr>
              <w:rFonts w:eastAsia="Times New Roman"/>
              <w:b/>
              <w:bCs/>
            </w:rPr>
            <w:t>23</w:t>
          </w:r>
          <w:r>
            <w:rPr>
              <w:rFonts w:eastAsia="Times New Roman"/>
            </w:rPr>
            <w:t>, 167–178 (2015).</w:t>
          </w:r>
        </w:p>
        <w:p w14:paraId="253D93F8" w14:textId="77777777" w:rsidR="00F858DA" w:rsidRDefault="00F858DA">
          <w:pPr>
            <w:autoSpaceDE w:val="0"/>
            <w:autoSpaceDN w:val="0"/>
            <w:ind w:hanging="640"/>
            <w:divId w:val="1423405672"/>
            <w:rPr>
              <w:rFonts w:eastAsia="Times New Roman"/>
            </w:rPr>
          </w:pPr>
          <w:r>
            <w:rPr>
              <w:rFonts w:eastAsia="Times New Roman"/>
            </w:rPr>
            <w:t>33.</w:t>
          </w:r>
          <w:r>
            <w:rPr>
              <w:rFonts w:eastAsia="Times New Roman"/>
            </w:rPr>
            <w:tab/>
            <w:t xml:space="preserve">Jowett, I. G. &amp; Duncan, M. J. Flow variability in new </w:t>
          </w:r>
          <w:proofErr w:type="spellStart"/>
          <w:r>
            <w:rPr>
              <w:rFonts w:eastAsia="Times New Roman"/>
            </w:rPr>
            <w:t>zealand</w:t>
          </w:r>
          <w:proofErr w:type="spellEnd"/>
          <w:r>
            <w:rPr>
              <w:rFonts w:eastAsia="Times New Roman"/>
            </w:rPr>
            <w:t xml:space="preserve"> rivers and its relationship to in-stream habitat and biota. </w:t>
          </w:r>
          <w:r>
            <w:rPr>
              <w:rFonts w:eastAsia="Times New Roman"/>
              <w:i/>
              <w:iCs/>
            </w:rPr>
            <w:t>New Zealand Journal of Marine and Freshwater Research</w:t>
          </w:r>
          <w:r>
            <w:rPr>
              <w:rFonts w:eastAsia="Times New Roman"/>
            </w:rPr>
            <w:t xml:space="preserve"> </w:t>
          </w:r>
          <w:r>
            <w:rPr>
              <w:rFonts w:eastAsia="Times New Roman"/>
              <w:b/>
              <w:bCs/>
            </w:rPr>
            <w:t>24</w:t>
          </w:r>
          <w:r>
            <w:rPr>
              <w:rFonts w:eastAsia="Times New Roman"/>
            </w:rPr>
            <w:t>, 305–317 (1990).</w:t>
          </w:r>
        </w:p>
        <w:p w14:paraId="46624937" w14:textId="77777777" w:rsidR="00F858DA" w:rsidRDefault="00F858DA">
          <w:pPr>
            <w:autoSpaceDE w:val="0"/>
            <w:autoSpaceDN w:val="0"/>
            <w:ind w:hanging="640"/>
            <w:divId w:val="484006261"/>
            <w:rPr>
              <w:rFonts w:eastAsia="Times New Roman"/>
            </w:rPr>
          </w:pPr>
          <w:r>
            <w:rPr>
              <w:rFonts w:eastAsia="Times New Roman"/>
            </w:rPr>
            <w:t>34.</w:t>
          </w:r>
          <w:r>
            <w:rPr>
              <w:rFonts w:eastAsia="Times New Roman"/>
            </w:rPr>
            <w:tab/>
          </w:r>
          <w:proofErr w:type="spellStart"/>
          <w:r>
            <w:rPr>
              <w:rFonts w:eastAsia="Times New Roman"/>
            </w:rPr>
            <w:t>Verzano</w:t>
          </w:r>
          <w:proofErr w:type="spellEnd"/>
          <w:r>
            <w:rPr>
              <w:rFonts w:eastAsia="Times New Roman"/>
            </w:rPr>
            <w:t xml:space="preserve">, K. </w:t>
          </w:r>
          <w:r>
            <w:rPr>
              <w:rFonts w:eastAsia="Times New Roman"/>
              <w:i/>
              <w:iCs/>
            </w:rPr>
            <w:t>et al.</w:t>
          </w:r>
          <w:r>
            <w:rPr>
              <w:rFonts w:eastAsia="Times New Roman"/>
            </w:rPr>
            <w:t xml:space="preserve"> Modeling variable river flow velocity on continental scale: Current situation and climate change impacts in Europe. </w:t>
          </w:r>
          <w:r>
            <w:rPr>
              <w:rFonts w:eastAsia="Times New Roman"/>
              <w:i/>
              <w:iCs/>
            </w:rPr>
            <w:t>Journal of Hydrology</w:t>
          </w:r>
          <w:r>
            <w:rPr>
              <w:rFonts w:eastAsia="Times New Roman"/>
            </w:rPr>
            <w:t xml:space="preserve"> </w:t>
          </w:r>
          <w:r>
            <w:rPr>
              <w:rFonts w:eastAsia="Times New Roman"/>
              <w:b/>
              <w:bCs/>
            </w:rPr>
            <w:t>424–425</w:t>
          </w:r>
          <w:r>
            <w:rPr>
              <w:rFonts w:eastAsia="Times New Roman"/>
            </w:rPr>
            <w:t>, 238–251 (2012).</w:t>
          </w:r>
        </w:p>
        <w:p w14:paraId="439F9EB1" w14:textId="77777777" w:rsidR="00F858DA" w:rsidRDefault="00F858DA">
          <w:pPr>
            <w:autoSpaceDE w:val="0"/>
            <w:autoSpaceDN w:val="0"/>
            <w:ind w:hanging="640"/>
            <w:divId w:val="1951038254"/>
            <w:rPr>
              <w:rFonts w:eastAsia="Times New Roman"/>
            </w:rPr>
          </w:pPr>
          <w:r>
            <w:rPr>
              <w:rFonts w:eastAsia="Times New Roman"/>
            </w:rPr>
            <w:t>35.</w:t>
          </w:r>
          <w:r>
            <w:rPr>
              <w:rFonts w:eastAsia="Times New Roman"/>
            </w:rPr>
            <w:tab/>
          </w:r>
          <w:proofErr w:type="spellStart"/>
          <w:r>
            <w:rPr>
              <w:rFonts w:eastAsia="Times New Roman"/>
            </w:rPr>
            <w:t>Bjerkjlie</w:t>
          </w:r>
          <w:proofErr w:type="spellEnd"/>
          <w:r>
            <w:rPr>
              <w:rFonts w:eastAsia="Times New Roman"/>
            </w:rPr>
            <w:t xml:space="preserve">, D. &amp; Sturtevant, L. </w:t>
          </w:r>
          <w:r>
            <w:rPr>
              <w:rFonts w:eastAsia="Times New Roman"/>
              <w:i/>
              <w:iCs/>
            </w:rPr>
            <w:t>Simulated Hydrologic Response to Climate Change During the 21st Century in New Hampshire Scientific Investigations Report 2017 – 5143</w:t>
          </w:r>
          <w:r>
            <w:rPr>
              <w:rFonts w:eastAsia="Times New Roman"/>
            </w:rPr>
            <w:t>. (2018).</w:t>
          </w:r>
        </w:p>
        <w:p w14:paraId="5D97D2BA" w14:textId="77777777" w:rsidR="00F858DA" w:rsidRDefault="00F858DA">
          <w:pPr>
            <w:autoSpaceDE w:val="0"/>
            <w:autoSpaceDN w:val="0"/>
            <w:ind w:hanging="640"/>
            <w:divId w:val="1009068039"/>
            <w:rPr>
              <w:rFonts w:eastAsia="Times New Roman"/>
            </w:rPr>
          </w:pPr>
          <w:r>
            <w:rPr>
              <w:rFonts w:eastAsia="Times New Roman"/>
            </w:rPr>
            <w:t>36.</w:t>
          </w:r>
          <w:r>
            <w:rPr>
              <w:rFonts w:eastAsia="Times New Roman"/>
            </w:rPr>
            <w:tab/>
          </w:r>
          <w:proofErr w:type="spellStart"/>
          <w:r>
            <w:rPr>
              <w:rFonts w:eastAsia="Times New Roman"/>
            </w:rPr>
            <w:t>Guse</w:t>
          </w:r>
          <w:proofErr w:type="spellEnd"/>
          <w:r>
            <w:rPr>
              <w:rFonts w:eastAsia="Times New Roman"/>
            </w:rPr>
            <w:t xml:space="preserve">, B. </w:t>
          </w:r>
          <w:r>
            <w:rPr>
              <w:rFonts w:eastAsia="Times New Roman"/>
              <w:i/>
              <w:iCs/>
            </w:rPr>
            <w:t>et al.</w:t>
          </w:r>
          <w:r>
            <w:rPr>
              <w:rFonts w:eastAsia="Times New Roman"/>
            </w:rPr>
            <w:t xml:space="preserve"> Eco-hydrologic model cascades: Simulating land use and climate change impacts on hydrology, hydraulics and habitats for fish and macroinvertebrates. </w:t>
          </w:r>
          <w:r>
            <w:rPr>
              <w:rFonts w:eastAsia="Times New Roman"/>
              <w:i/>
              <w:iCs/>
            </w:rPr>
            <w:t>Science of the Total Environment</w:t>
          </w:r>
          <w:r>
            <w:rPr>
              <w:rFonts w:eastAsia="Times New Roman"/>
            </w:rPr>
            <w:t xml:space="preserve"> </w:t>
          </w:r>
          <w:r>
            <w:rPr>
              <w:rFonts w:eastAsia="Times New Roman"/>
              <w:b/>
              <w:bCs/>
            </w:rPr>
            <w:t>533</w:t>
          </w:r>
          <w:r>
            <w:rPr>
              <w:rFonts w:eastAsia="Times New Roman"/>
            </w:rPr>
            <w:t>, 542–556 (2015).</w:t>
          </w:r>
        </w:p>
        <w:p w14:paraId="247C0F06" w14:textId="77777777" w:rsidR="00F858DA" w:rsidRDefault="00F858DA">
          <w:pPr>
            <w:autoSpaceDE w:val="0"/>
            <w:autoSpaceDN w:val="0"/>
            <w:ind w:hanging="640"/>
            <w:divId w:val="923688837"/>
            <w:rPr>
              <w:rFonts w:eastAsia="Times New Roman"/>
            </w:rPr>
          </w:pPr>
          <w:r>
            <w:rPr>
              <w:rFonts w:eastAsia="Times New Roman"/>
            </w:rPr>
            <w:t>37.</w:t>
          </w:r>
          <w:r>
            <w:rPr>
              <w:rFonts w:eastAsia="Times New Roman"/>
            </w:rPr>
            <w:tab/>
          </w:r>
          <w:proofErr w:type="spellStart"/>
          <w:r>
            <w:rPr>
              <w:rFonts w:eastAsia="Times New Roman"/>
            </w:rPr>
            <w:t>Halleraker</w:t>
          </w:r>
          <w:proofErr w:type="spellEnd"/>
          <w:r>
            <w:rPr>
              <w:rFonts w:eastAsia="Times New Roman"/>
            </w:rPr>
            <w:t xml:space="preserve">, J. H. </w:t>
          </w:r>
          <w:r>
            <w:rPr>
              <w:rFonts w:eastAsia="Times New Roman"/>
              <w:i/>
              <w:iCs/>
            </w:rPr>
            <w:t>et al.</w:t>
          </w:r>
          <w:r>
            <w:rPr>
              <w:rFonts w:eastAsia="Times New Roman"/>
            </w:rPr>
            <w:t xml:space="preserve"> </w:t>
          </w:r>
          <w:r>
            <w:rPr>
              <w:rFonts w:eastAsia="Times New Roman"/>
              <w:i/>
              <w:iCs/>
            </w:rPr>
            <w:t>Working Group ECOSTAT report on common understanding of using mitigation measures for reaching Good Ecological Potential for heavily modified water bodies. Part 1: Impacted by water storage</w:t>
          </w:r>
          <w:r>
            <w:rPr>
              <w:rFonts w:eastAsia="Times New Roman"/>
            </w:rPr>
            <w:t xml:space="preserve">. </w:t>
          </w:r>
          <w:r>
            <w:rPr>
              <w:rFonts w:eastAsia="Times New Roman"/>
              <w:i/>
              <w:iCs/>
            </w:rPr>
            <w:t>Hydropower Status Report</w:t>
          </w:r>
          <w:r>
            <w:rPr>
              <w:rFonts w:eastAsia="Times New Roman"/>
            </w:rPr>
            <w:t xml:space="preserve"> (Publications Office of the European Union, 2016). doi:10.2760/722208.</w:t>
          </w:r>
        </w:p>
        <w:p w14:paraId="465930C5" w14:textId="77777777" w:rsidR="00F858DA" w:rsidRDefault="00F858DA">
          <w:pPr>
            <w:autoSpaceDE w:val="0"/>
            <w:autoSpaceDN w:val="0"/>
            <w:ind w:hanging="640"/>
            <w:divId w:val="310448943"/>
            <w:rPr>
              <w:rFonts w:eastAsia="Times New Roman"/>
            </w:rPr>
          </w:pPr>
          <w:r>
            <w:rPr>
              <w:rFonts w:eastAsia="Times New Roman"/>
            </w:rPr>
            <w:lastRenderedPageBreak/>
            <w:t>38.</w:t>
          </w:r>
          <w:r>
            <w:rPr>
              <w:rFonts w:eastAsia="Times New Roman"/>
            </w:rPr>
            <w:tab/>
          </w:r>
          <w:proofErr w:type="spellStart"/>
          <w:r>
            <w:rPr>
              <w:rFonts w:eastAsia="Times New Roman"/>
            </w:rPr>
            <w:t>Belletti</w:t>
          </w:r>
          <w:proofErr w:type="spellEnd"/>
          <w:r>
            <w:rPr>
              <w:rFonts w:eastAsia="Times New Roman"/>
            </w:rPr>
            <w:t xml:space="preserve">, B. </w:t>
          </w:r>
          <w:r>
            <w:rPr>
              <w:rFonts w:eastAsia="Times New Roman"/>
              <w:i/>
              <w:iCs/>
            </w:rPr>
            <w:t>et al.</w:t>
          </w:r>
          <w:r>
            <w:rPr>
              <w:rFonts w:eastAsia="Times New Roman"/>
            </w:rPr>
            <w:t xml:space="preserve"> More than one million barriers fragment Europe’s rivers. </w:t>
          </w:r>
          <w:r>
            <w:rPr>
              <w:rFonts w:eastAsia="Times New Roman"/>
              <w:i/>
              <w:iCs/>
            </w:rPr>
            <w:t>Nature</w:t>
          </w:r>
          <w:r>
            <w:rPr>
              <w:rFonts w:eastAsia="Times New Roman"/>
            </w:rPr>
            <w:t xml:space="preserve"> </w:t>
          </w:r>
          <w:r>
            <w:rPr>
              <w:rFonts w:eastAsia="Times New Roman"/>
              <w:b/>
              <w:bCs/>
            </w:rPr>
            <w:t>588</w:t>
          </w:r>
          <w:r>
            <w:rPr>
              <w:rFonts w:eastAsia="Times New Roman"/>
            </w:rPr>
            <w:t>, 436–441 (2020).</w:t>
          </w:r>
        </w:p>
        <w:p w14:paraId="66B0DC5E" w14:textId="77777777" w:rsidR="00F858DA" w:rsidRDefault="00F858DA">
          <w:pPr>
            <w:autoSpaceDE w:val="0"/>
            <w:autoSpaceDN w:val="0"/>
            <w:ind w:hanging="640"/>
            <w:divId w:val="260333872"/>
            <w:rPr>
              <w:rFonts w:eastAsia="Times New Roman"/>
            </w:rPr>
          </w:pPr>
          <w:r>
            <w:rPr>
              <w:rFonts w:eastAsia="Times New Roman"/>
            </w:rPr>
            <w:t>39.</w:t>
          </w:r>
          <w:r>
            <w:rPr>
              <w:rFonts w:eastAsia="Times New Roman"/>
            </w:rPr>
            <w:tab/>
          </w:r>
          <w:proofErr w:type="spellStart"/>
          <w:r>
            <w:rPr>
              <w:rFonts w:eastAsia="Times New Roman"/>
            </w:rPr>
            <w:t>Jepsen</w:t>
          </w:r>
          <w:proofErr w:type="spellEnd"/>
          <w:r>
            <w:rPr>
              <w:rFonts w:eastAsia="Times New Roman"/>
            </w:rPr>
            <w:t xml:space="preserve">, N. &amp; Pont, D. </w:t>
          </w:r>
          <w:proofErr w:type="spellStart"/>
          <w:r>
            <w:rPr>
              <w:rFonts w:eastAsia="Times New Roman"/>
              <w:i/>
              <w:iCs/>
            </w:rPr>
            <w:t>Intercalibration</w:t>
          </w:r>
          <w:proofErr w:type="spellEnd"/>
          <w:r>
            <w:rPr>
              <w:rFonts w:eastAsia="Times New Roman"/>
              <w:i/>
              <w:iCs/>
            </w:rPr>
            <w:t xml:space="preserve"> of Fish-based Methods to evaluate River Ecological Quality</w:t>
          </w:r>
          <w:r>
            <w:rPr>
              <w:rFonts w:eastAsia="Times New Roman"/>
            </w:rPr>
            <w:t>. (2007). doi:10.13140/RG.2.1.5148.5608.</w:t>
          </w:r>
        </w:p>
        <w:p w14:paraId="2A02E415" w14:textId="77777777" w:rsidR="00F858DA" w:rsidRDefault="00F858DA">
          <w:pPr>
            <w:autoSpaceDE w:val="0"/>
            <w:autoSpaceDN w:val="0"/>
            <w:ind w:hanging="640"/>
            <w:divId w:val="593903230"/>
            <w:rPr>
              <w:rFonts w:eastAsia="Times New Roman"/>
            </w:rPr>
          </w:pPr>
          <w:r>
            <w:rPr>
              <w:rFonts w:eastAsia="Times New Roman"/>
            </w:rPr>
            <w:t>40.</w:t>
          </w:r>
          <w:r>
            <w:rPr>
              <w:rFonts w:eastAsia="Times New Roman"/>
            </w:rPr>
            <w:tab/>
            <w:t xml:space="preserve">Metzger, M. J., Bunce, R. G. H., </w:t>
          </w:r>
          <w:proofErr w:type="spellStart"/>
          <w:r>
            <w:rPr>
              <w:rFonts w:eastAsia="Times New Roman"/>
            </w:rPr>
            <w:t>Jongman</w:t>
          </w:r>
          <w:proofErr w:type="spellEnd"/>
          <w:r>
            <w:rPr>
              <w:rFonts w:eastAsia="Times New Roman"/>
            </w:rPr>
            <w:t xml:space="preserve">, R. H. G., </w:t>
          </w:r>
          <w:proofErr w:type="spellStart"/>
          <w:r>
            <w:rPr>
              <w:rFonts w:eastAsia="Times New Roman"/>
            </w:rPr>
            <w:t>Mücher</w:t>
          </w:r>
          <w:proofErr w:type="spellEnd"/>
          <w:r>
            <w:rPr>
              <w:rFonts w:eastAsia="Times New Roman"/>
            </w:rPr>
            <w:t xml:space="preserve">, C. A. &amp; Watkins, J. W. A climatic stratification of the environment of Europe. </w:t>
          </w:r>
          <w:r>
            <w:rPr>
              <w:rFonts w:eastAsia="Times New Roman"/>
              <w:i/>
              <w:iCs/>
            </w:rPr>
            <w:t>Global Ecology and Biogeography</w:t>
          </w:r>
          <w:r>
            <w:rPr>
              <w:rFonts w:eastAsia="Times New Roman"/>
            </w:rPr>
            <w:t xml:space="preserve"> </w:t>
          </w:r>
          <w:r>
            <w:rPr>
              <w:rFonts w:eastAsia="Times New Roman"/>
              <w:b/>
              <w:bCs/>
            </w:rPr>
            <w:t>14</w:t>
          </w:r>
          <w:r>
            <w:rPr>
              <w:rFonts w:eastAsia="Times New Roman"/>
            </w:rPr>
            <w:t>, 549–563 (2005).</w:t>
          </w:r>
        </w:p>
        <w:p w14:paraId="4BF4BC9D" w14:textId="77777777" w:rsidR="00F858DA" w:rsidRDefault="00F858DA">
          <w:pPr>
            <w:autoSpaceDE w:val="0"/>
            <w:autoSpaceDN w:val="0"/>
            <w:ind w:hanging="640"/>
            <w:divId w:val="123888563"/>
            <w:rPr>
              <w:rFonts w:eastAsia="Times New Roman"/>
            </w:rPr>
          </w:pPr>
          <w:r>
            <w:rPr>
              <w:rFonts w:eastAsia="Times New Roman"/>
            </w:rPr>
            <w:t>41.</w:t>
          </w:r>
          <w:r>
            <w:rPr>
              <w:rFonts w:eastAsia="Times New Roman"/>
            </w:rPr>
            <w:tab/>
            <w:t xml:space="preserve">de </w:t>
          </w:r>
          <w:proofErr w:type="spellStart"/>
          <w:r>
            <w:rPr>
              <w:rFonts w:eastAsia="Times New Roman"/>
            </w:rPr>
            <w:t>Jager</w:t>
          </w:r>
          <w:proofErr w:type="spellEnd"/>
          <w:r>
            <w:rPr>
              <w:rFonts w:eastAsia="Times New Roman"/>
            </w:rPr>
            <w:t xml:space="preserve">, A. L. &amp; Vogt, J. v. Development and demonstration of a structured hydrological feature coding system for Europe. </w:t>
          </w:r>
          <w:r>
            <w:rPr>
              <w:rFonts w:eastAsia="Times New Roman"/>
              <w:i/>
              <w:iCs/>
            </w:rPr>
            <w:t>Hydrological Sciences Journal</w:t>
          </w:r>
          <w:r>
            <w:rPr>
              <w:rFonts w:eastAsia="Times New Roman"/>
            </w:rPr>
            <w:t xml:space="preserve"> </w:t>
          </w:r>
          <w:r>
            <w:rPr>
              <w:rFonts w:eastAsia="Times New Roman"/>
              <w:b/>
              <w:bCs/>
            </w:rPr>
            <w:t>55</w:t>
          </w:r>
          <w:r>
            <w:rPr>
              <w:rFonts w:eastAsia="Times New Roman"/>
            </w:rPr>
            <w:t>, 661–675 (2010).</w:t>
          </w:r>
        </w:p>
        <w:p w14:paraId="06F4BBB7" w14:textId="77777777" w:rsidR="00F858DA" w:rsidRDefault="00F858DA">
          <w:pPr>
            <w:autoSpaceDE w:val="0"/>
            <w:autoSpaceDN w:val="0"/>
            <w:ind w:hanging="640"/>
            <w:divId w:val="1772582353"/>
            <w:rPr>
              <w:rFonts w:eastAsia="Times New Roman"/>
            </w:rPr>
          </w:pPr>
          <w:r>
            <w:rPr>
              <w:rFonts w:eastAsia="Times New Roman"/>
            </w:rPr>
            <w:t>42.</w:t>
          </w:r>
          <w:r>
            <w:rPr>
              <w:rFonts w:eastAsia="Times New Roman"/>
            </w:rPr>
            <w:tab/>
            <w:t>EEA. European catchments and Rivers network system (</w:t>
          </w:r>
          <w:proofErr w:type="spellStart"/>
          <w:r>
            <w:rPr>
              <w:rFonts w:eastAsia="Times New Roman"/>
            </w:rPr>
            <w:t>Ecrins</w:t>
          </w:r>
          <w:proofErr w:type="spellEnd"/>
          <w:r>
            <w:rPr>
              <w:rFonts w:eastAsia="Times New Roman"/>
            </w:rPr>
            <w:t>) dataset. (2012).</w:t>
          </w:r>
        </w:p>
        <w:p w14:paraId="75D20570" w14:textId="77777777" w:rsidR="00F858DA" w:rsidRDefault="00F858DA">
          <w:pPr>
            <w:autoSpaceDE w:val="0"/>
            <w:autoSpaceDN w:val="0"/>
            <w:ind w:hanging="640"/>
            <w:divId w:val="5449346"/>
            <w:rPr>
              <w:rFonts w:eastAsia="Times New Roman"/>
            </w:rPr>
          </w:pPr>
          <w:r>
            <w:rPr>
              <w:rFonts w:eastAsia="Times New Roman"/>
            </w:rPr>
            <w:t>43.</w:t>
          </w:r>
          <w:r>
            <w:rPr>
              <w:rFonts w:eastAsia="Times New Roman"/>
            </w:rPr>
            <w:tab/>
          </w:r>
          <w:proofErr w:type="spellStart"/>
          <w:r>
            <w:rPr>
              <w:rFonts w:eastAsia="Times New Roman"/>
            </w:rPr>
            <w:t>Schinegger</w:t>
          </w:r>
          <w:proofErr w:type="spellEnd"/>
          <w:r>
            <w:rPr>
              <w:rFonts w:eastAsia="Times New Roman"/>
            </w:rPr>
            <w:t xml:space="preserve">, R., Melcher, A. &amp; Schmutz, S. </w:t>
          </w:r>
          <w:r>
            <w:rPr>
              <w:rFonts w:eastAsia="Times New Roman"/>
              <w:i/>
              <w:iCs/>
            </w:rPr>
            <w:t xml:space="preserve">EFI+ D3.1 Report on </w:t>
          </w:r>
          <w:proofErr w:type="spellStart"/>
          <w:r>
            <w:rPr>
              <w:rFonts w:eastAsia="Times New Roman"/>
              <w:i/>
              <w:iCs/>
            </w:rPr>
            <w:t>hydromorphological</w:t>
          </w:r>
          <w:proofErr w:type="spellEnd"/>
          <w:r>
            <w:rPr>
              <w:rFonts w:eastAsia="Times New Roman"/>
              <w:i/>
              <w:iCs/>
            </w:rPr>
            <w:t xml:space="preserve"> pressures D3.2 Global pressure index</w:t>
          </w:r>
          <w:r>
            <w:rPr>
              <w:rFonts w:eastAsia="Times New Roman"/>
            </w:rPr>
            <w:t>. (2008).</w:t>
          </w:r>
        </w:p>
        <w:p w14:paraId="15278F1A" w14:textId="77777777" w:rsidR="00F858DA" w:rsidRDefault="00F858DA">
          <w:pPr>
            <w:autoSpaceDE w:val="0"/>
            <w:autoSpaceDN w:val="0"/>
            <w:ind w:hanging="640"/>
            <w:divId w:val="1849250736"/>
            <w:rPr>
              <w:rFonts w:eastAsia="Times New Roman"/>
            </w:rPr>
          </w:pPr>
          <w:r>
            <w:rPr>
              <w:rFonts w:eastAsia="Times New Roman"/>
            </w:rPr>
            <w:t>44.</w:t>
          </w:r>
          <w:r>
            <w:rPr>
              <w:rFonts w:eastAsia="Times New Roman"/>
            </w:rPr>
            <w:tab/>
          </w:r>
          <w:proofErr w:type="spellStart"/>
          <w:r>
            <w:rPr>
              <w:rFonts w:eastAsia="Times New Roman"/>
            </w:rPr>
            <w:t>Lyche</w:t>
          </w:r>
          <w:proofErr w:type="spellEnd"/>
          <w:r>
            <w:rPr>
              <w:rFonts w:eastAsia="Times New Roman"/>
            </w:rPr>
            <w:t xml:space="preserve"> </w:t>
          </w:r>
          <w:proofErr w:type="spellStart"/>
          <w:r>
            <w:rPr>
              <w:rFonts w:eastAsia="Times New Roman"/>
            </w:rPr>
            <w:t>Solheim</w:t>
          </w:r>
          <w:proofErr w:type="spellEnd"/>
          <w:r>
            <w:rPr>
              <w:rFonts w:eastAsia="Times New Roman"/>
            </w:rPr>
            <w:t xml:space="preserve">, A. </w:t>
          </w:r>
          <w:r>
            <w:rPr>
              <w:rFonts w:eastAsia="Times New Roman"/>
              <w:i/>
              <w:iCs/>
            </w:rPr>
            <w:t>et al.</w:t>
          </w:r>
          <w:r>
            <w:rPr>
              <w:rFonts w:eastAsia="Times New Roman"/>
            </w:rPr>
            <w:t xml:space="preserve"> A new broad typology for rivers and lakes in Europe: Development and application for large-scale environmental assessments. </w:t>
          </w:r>
          <w:r>
            <w:rPr>
              <w:rFonts w:eastAsia="Times New Roman"/>
              <w:i/>
              <w:iCs/>
            </w:rPr>
            <w:t>Science of the Total Environment</w:t>
          </w:r>
          <w:r>
            <w:rPr>
              <w:rFonts w:eastAsia="Times New Roman"/>
            </w:rPr>
            <w:t xml:space="preserve"> </w:t>
          </w:r>
          <w:r>
            <w:rPr>
              <w:rFonts w:eastAsia="Times New Roman"/>
              <w:b/>
              <w:bCs/>
            </w:rPr>
            <w:t>697</w:t>
          </w:r>
          <w:r>
            <w:rPr>
              <w:rFonts w:eastAsia="Times New Roman"/>
            </w:rPr>
            <w:t>, 134043 (2019).</w:t>
          </w:r>
        </w:p>
        <w:p w14:paraId="29A9A433" w14:textId="77777777" w:rsidR="00F858DA" w:rsidRDefault="00F858DA">
          <w:pPr>
            <w:autoSpaceDE w:val="0"/>
            <w:autoSpaceDN w:val="0"/>
            <w:ind w:hanging="640"/>
            <w:divId w:val="823547369"/>
            <w:rPr>
              <w:rFonts w:eastAsia="Times New Roman"/>
            </w:rPr>
          </w:pPr>
          <w:r>
            <w:rPr>
              <w:rFonts w:eastAsia="Times New Roman"/>
            </w:rPr>
            <w:t>45.</w:t>
          </w:r>
          <w:r>
            <w:rPr>
              <w:rFonts w:eastAsia="Times New Roman"/>
            </w:rPr>
            <w:tab/>
          </w:r>
          <w:proofErr w:type="spellStart"/>
          <w:r>
            <w:rPr>
              <w:rFonts w:eastAsia="Times New Roman"/>
            </w:rPr>
            <w:t>Tanneberger</w:t>
          </w:r>
          <w:proofErr w:type="spellEnd"/>
          <w:r>
            <w:rPr>
              <w:rFonts w:eastAsia="Times New Roman"/>
            </w:rPr>
            <w:t xml:space="preserve">, F. </w:t>
          </w:r>
          <w:r>
            <w:rPr>
              <w:rFonts w:eastAsia="Times New Roman"/>
              <w:i/>
              <w:iCs/>
            </w:rPr>
            <w:t>et al.</w:t>
          </w:r>
          <w:r>
            <w:rPr>
              <w:rFonts w:eastAsia="Times New Roman"/>
            </w:rPr>
            <w:t xml:space="preserve"> The peatland map of Europe. </w:t>
          </w:r>
          <w:r>
            <w:rPr>
              <w:rFonts w:eastAsia="Times New Roman"/>
              <w:i/>
              <w:iCs/>
            </w:rPr>
            <w:t>Mires and Peat</w:t>
          </w:r>
          <w:r>
            <w:rPr>
              <w:rFonts w:eastAsia="Times New Roman"/>
            </w:rPr>
            <w:t xml:space="preserve"> </w:t>
          </w:r>
          <w:r>
            <w:rPr>
              <w:rFonts w:eastAsia="Times New Roman"/>
              <w:b/>
              <w:bCs/>
            </w:rPr>
            <w:t>19</w:t>
          </w:r>
          <w:r>
            <w:rPr>
              <w:rFonts w:eastAsia="Times New Roman"/>
            </w:rPr>
            <w:t>, 1–17 (2017).</w:t>
          </w:r>
        </w:p>
        <w:p w14:paraId="6C0D0481" w14:textId="77777777" w:rsidR="00F858DA" w:rsidRDefault="00F858DA">
          <w:pPr>
            <w:autoSpaceDE w:val="0"/>
            <w:autoSpaceDN w:val="0"/>
            <w:ind w:hanging="640"/>
            <w:divId w:val="1959217643"/>
            <w:rPr>
              <w:rFonts w:eastAsia="Times New Roman"/>
            </w:rPr>
          </w:pPr>
          <w:r>
            <w:rPr>
              <w:rFonts w:eastAsia="Times New Roman"/>
            </w:rPr>
            <w:t>46.</w:t>
          </w:r>
          <w:r>
            <w:rPr>
              <w:rFonts w:eastAsia="Times New Roman"/>
            </w:rPr>
            <w:tab/>
            <w:t>European Commission. Soil Geographical Database of Eurasia at Scale 1:1,000,000 (SGDBE). (2003).</w:t>
          </w:r>
        </w:p>
        <w:p w14:paraId="4A72A9BF" w14:textId="77777777" w:rsidR="00F858DA" w:rsidRDefault="00F858DA">
          <w:pPr>
            <w:autoSpaceDE w:val="0"/>
            <w:autoSpaceDN w:val="0"/>
            <w:ind w:hanging="640"/>
            <w:divId w:val="1372994637"/>
            <w:rPr>
              <w:rFonts w:eastAsia="Times New Roman"/>
            </w:rPr>
          </w:pPr>
          <w:r>
            <w:rPr>
              <w:rFonts w:eastAsia="Times New Roman"/>
            </w:rPr>
            <w:t>47.</w:t>
          </w:r>
          <w:r>
            <w:rPr>
              <w:rFonts w:eastAsia="Times New Roman"/>
            </w:rPr>
            <w:tab/>
            <w:t xml:space="preserve">CEC. </w:t>
          </w:r>
          <w:r>
            <w:rPr>
              <w:rFonts w:eastAsia="Times New Roman"/>
              <w:i/>
              <w:iCs/>
            </w:rPr>
            <w:t>Soil map of the European Communities at 1:1,000,000</w:t>
          </w:r>
          <w:r>
            <w:rPr>
              <w:rFonts w:eastAsia="Times New Roman"/>
            </w:rPr>
            <w:t>. (CEC-DGVI, 1985).</w:t>
          </w:r>
        </w:p>
        <w:p w14:paraId="2BE6D8FB" w14:textId="77777777" w:rsidR="00F858DA" w:rsidRPr="00F858DA" w:rsidRDefault="00F858DA">
          <w:pPr>
            <w:autoSpaceDE w:val="0"/>
            <w:autoSpaceDN w:val="0"/>
            <w:ind w:hanging="640"/>
            <w:divId w:val="1724720345"/>
            <w:rPr>
              <w:rFonts w:eastAsia="Times New Roman"/>
              <w:lang w:val="pl-PL"/>
            </w:rPr>
          </w:pPr>
          <w:r w:rsidRPr="00F858DA">
            <w:rPr>
              <w:rFonts w:eastAsia="Times New Roman"/>
              <w:lang w:val="pl-PL"/>
            </w:rPr>
            <w:t>48.</w:t>
          </w:r>
          <w:r w:rsidRPr="00F858DA">
            <w:rPr>
              <w:rFonts w:eastAsia="Times New Roman"/>
              <w:lang w:val="pl-PL"/>
            </w:rPr>
            <w:tab/>
            <w:t xml:space="preserve">Czetwertyński, E. </w:t>
          </w:r>
          <w:r w:rsidRPr="00F858DA">
            <w:rPr>
              <w:rFonts w:eastAsia="Times New Roman"/>
              <w:i/>
              <w:iCs/>
              <w:lang w:val="pl-PL"/>
            </w:rPr>
            <w:t>Hydraulika i hydromechanika</w:t>
          </w:r>
          <w:r w:rsidRPr="00F858DA">
            <w:rPr>
              <w:rFonts w:eastAsia="Times New Roman"/>
              <w:lang w:val="pl-PL"/>
            </w:rPr>
            <w:t>. (PWN, 1985).</w:t>
          </w:r>
        </w:p>
        <w:p w14:paraId="521EF1CB" w14:textId="77777777" w:rsidR="00F858DA" w:rsidRPr="00F858DA" w:rsidRDefault="00F858DA">
          <w:pPr>
            <w:autoSpaceDE w:val="0"/>
            <w:autoSpaceDN w:val="0"/>
            <w:ind w:hanging="640"/>
            <w:divId w:val="718355721"/>
            <w:rPr>
              <w:rFonts w:eastAsia="Times New Roman"/>
              <w:lang w:val="pl-PL"/>
            </w:rPr>
          </w:pPr>
          <w:r w:rsidRPr="00F858DA">
            <w:rPr>
              <w:rFonts w:eastAsia="Times New Roman"/>
              <w:lang w:val="pl-PL"/>
            </w:rPr>
            <w:t>49.</w:t>
          </w:r>
          <w:r w:rsidRPr="00F858DA">
            <w:rPr>
              <w:rFonts w:eastAsia="Times New Roman"/>
              <w:lang w:val="pl-PL"/>
            </w:rPr>
            <w:tab/>
            <w:t xml:space="preserve">Skibiński, J. </w:t>
          </w:r>
          <w:r w:rsidRPr="00F858DA">
            <w:rPr>
              <w:rFonts w:eastAsia="Times New Roman"/>
              <w:i/>
              <w:iCs/>
              <w:lang w:val="pl-PL"/>
            </w:rPr>
            <w:t>Hydraulika</w:t>
          </w:r>
          <w:r w:rsidRPr="00F858DA">
            <w:rPr>
              <w:rFonts w:eastAsia="Times New Roman"/>
              <w:lang w:val="pl-PL"/>
            </w:rPr>
            <w:t>. (PWN, 1969).</w:t>
          </w:r>
        </w:p>
        <w:p w14:paraId="18B0037A" w14:textId="082EE612" w:rsidR="00F858DA" w:rsidRDefault="00F858DA" w:rsidP="00F858DA">
          <w:pPr>
            <w:pBdr>
              <w:top w:val="nil"/>
              <w:left w:val="nil"/>
              <w:bottom w:val="nil"/>
              <w:right w:val="nil"/>
              <w:between w:val="nil"/>
            </w:pBdr>
            <w:tabs>
              <w:tab w:val="left" w:pos="567"/>
              <w:tab w:val="left" w:pos="1843"/>
            </w:tabs>
            <w:spacing w:before="120" w:after="0" w:line="240" w:lineRule="auto"/>
            <w:jc w:val="both"/>
          </w:pPr>
          <w:r w:rsidRPr="00F858DA">
            <w:rPr>
              <w:rFonts w:eastAsia="Times New Roman"/>
              <w:lang w:val="pl-PL"/>
            </w:rPr>
            <w:t> </w:t>
          </w:r>
        </w:p>
      </w:sdtContent>
    </w:sdt>
    <w:sectPr w:rsidR="00F858DA" w:rsidSect="00236CDC">
      <w:headerReference w:type="default" r:id="rId32"/>
      <w:footerReference w:type="default" r:id="rId33"/>
      <w:pgSz w:w="11906" w:h="16838"/>
      <w:pgMar w:top="1134" w:right="1134" w:bottom="1134" w:left="1134" w:header="709" w:footer="709" w:gutter="0"/>
      <w:lnNumType w:countBy="1" w:restart="continuous"/>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6208D" w14:textId="77777777" w:rsidR="00424F20" w:rsidRDefault="00424F20">
      <w:pPr>
        <w:spacing w:after="0" w:line="240" w:lineRule="auto"/>
      </w:pPr>
      <w:r>
        <w:separator/>
      </w:r>
    </w:p>
  </w:endnote>
  <w:endnote w:type="continuationSeparator" w:id="0">
    <w:p w14:paraId="63EA6772" w14:textId="77777777" w:rsidR="00424F20" w:rsidRDefault="0042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2" w14:textId="24E74AB0" w:rsidR="00551E44" w:rsidRDefault="00551E44">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90C49">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490C49">
      <w:rPr>
        <w:rFonts w:ascii="Times New Roman" w:eastAsia="Times New Roman" w:hAnsi="Times New Roman" w:cs="Times New Roman"/>
        <w:noProof/>
        <w:color w:val="000000"/>
      </w:rPr>
      <w:t>30</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3" w14:textId="4B998507" w:rsidR="00551E44" w:rsidRDefault="00551E44">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90C49">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490C49">
      <w:rPr>
        <w:rFonts w:ascii="Times New Roman" w:eastAsia="Times New Roman" w:hAnsi="Times New Roman" w:cs="Times New Roman"/>
        <w:noProof/>
        <w:color w:val="000000"/>
      </w:rPr>
      <w:t>30</w:t>
    </w:r>
    <w:r>
      <w:rPr>
        <w:rFonts w:ascii="Times New Roman" w:eastAsia="Times New Roman" w:hAnsi="Times New Roman" w:cs="Times New Roman"/>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4" w14:textId="3BE7F3CE" w:rsidR="00551E44" w:rsidRDefault="00551E44">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90C49">
      <w:rPr>
        <w:rFonts w:ascii="Times New Roman" w:eastAsia="Times New Roman" w:hAnsi="Times New Roman" w:cs="Times New Roman"/>
        <w:noProof/>
        <w:color w:val="000000"/>
      </w:rPr>
      <w:t>20</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490C49">
      <w:rPr>
        <w:rFonts w:ascii="Times New Roman" w:eastAsia="Times New Roman" w:hAnsi="Times New Roman" w:cs="Times New Roman"/>
        <w:noProof/>
        <w:color w:val="000000"/>
      </w:rPr>
      <w:t>30</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4659F" w14:textId="77777777" w:rsidR="00424F20" w:rsidRDefault="00424F20">
      <w:pPr>
        <w:spacing w:after="0" w:line="240" w:lineRule="auto"/>
      </w:pPr>
      <w:r>
        <w:separator/>
      </w:r>
    </w:p>
  </w:footnote>
  <w:footnote w:type="continuationSeparator" w:id="0">
    <w:p w14:paraId="4CDF8E34" w14:textId="77777777" w:rsidR="00424F20" w:rsidRDefault="00424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0" w14:textId="2811BC3F" w:rsidR="00551E44" w:rsidRDefault="00551E4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Wersja</w:t>
    </w:r>
    <w:proofErr w:type="spellEnd"/>
    <w:r>
      <w:rPr>
        <w:rFonts w:ascii="Times New Roman" w:eastAsia="Times New Roman" w:hAnsi="Times New Roman" w:cs="Times New Roman"/>
        <w:color w:val="000000"/>
      </w:rPr>
      <w:t xml:space="preserve"> </w:t>
    </w:r>
    <w:r>
      <w:rPr>
        <w:color w:val="000000"/>
      </w:rPr>
      <w:t>20220116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71" w14:textId="52460FC8" w:rsidR="00551E44" w:rsidRPr="00236CDC" w:rsidRDefault="00551E44" w:rsidP="00236CDC">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30C33"/>
    <w:multiLevelType w:val="hybridMultilevel"/>
    <w:tmpl w:val="FDE25008"/>
    <w:lvl w:ilvl="0" w:tplc="04150001">
      <w:start w:val="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46B05F9"/>
    <w:multiLevelType w:val="multilevel"/>
    <w:tmpl w:val="C16E5366"/>
    <w:lvl w:ilvl="0">
      <w:start w:val="1"/>
      <w:numFmt w:val="decimal"/>
      <w:pStyle w:val="IAHRheading1"/>
      <w:lvlText w:val="%1."/>
      <w:lvlJc w:val="left"/>
      <w:pPr>
        <w:ind w:left="766" w:hanging="360"/>
      </w:pPr>
      <w:rPr>
        <w:b w:val="0"/>
        <w:i w:val="0"/>
        <w:smallCaps w:val="0"/>
        <w:strike w:val="0"/>
        <w:vertAlign w:val="baseline"/>
      </w:rPr>
    </w:lvl>
    <w:lvl w:ilvl="1">
      <w:start w:val="1"/>
      <w:numFmt w:val="bullet"/>
      <w:pStyle w:val="IAHR-heading2"/>
      <w:lvlText w:val="o"/>
      <w:lvlJc w:val="left"/>
      <w:pPr>
        <w:ind w:left="1486" w:hanging="360"/>
      </w:pPr>
      <w:rPr>
        <w:rFonts w:ascii="Courier New" w:eastAsia="Courier New" w:hAnsi="Courier New" w:cs="Courier New"/>
      </w:rPr>
    </w:lvl>
    <w:lvl w:ilvl="2">
      <w:start w:val="1"/>
      <w:numFmt w:val="bullet"/>
      <w:pStyle w:val="IAHR-heading3"/>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2" w15:restartNumberingAfterBreak="0">
    <w:nsid w:val="66A63D0C"/>
    <w:multiLevelType w:val="multilevel"/>
    <w:tmpl w:val="67D4ACA6"/>
    <w:lvl w:ilvl="0">
      <w:start w:val="1"/>
      <w:numFmt w:val="decimal"/>
      <w:pStyle w:val="BulletItem"/>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29E6102"/>
    <w:multiLevelType w:val="multilevel"/>
    <w:tmpl w:val="8DE2BB8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639" w:hanging="504"/>
      </w:pPr>
      <w:rPr>
        <w:b w:val="0"/>
        <w:i w:val="0"/>
        <w:smallCaps w:val="0"/>
        <w:strike w:val="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796C3F"/>
    <w:multiLevelType w:val="hybridMultilevel"/>
    <w:tmpl w:val="1A36DEC0"/>
    <w:lvl w:ilvl="0" w:tplc="68C844FE">
      <w:start w:val="4"/>
      <w:numFmt w:val="bullet"/>
      <w:lvlText w:val=""/>
      <w:lvlJc w:val="left"/>
      <w:pPr>
        <w:ind w:left="720" w:hanging="360"/>
      </w:pPr>
      <w:rPr>
        <w:rFonts w:ascii="Symbol" w:eastAsia="Times New Roman" w:hAnsi="Symbol" w:cs="Times New Roman" w:hint="default"/>
        <w:sz w:val="17"/>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52381ffb-c80c-4147-afe2-1dece6f95b33"/>
  </w:docVars>
  <w:rsids>
    <w:rsidRoot w:val="00464996"/>
    <w:rsid w:val="00016640"/>
    <w:rsid w:val="0008163C"/>
    <w:rsid w:val="00137476"/>
    <w:rsid w:val="00152320"/>
    <w:rsid w:val="00160149"/>
    <w:rsid w:val="00236CDC"/>
    <w:rsid w:val="002A65F8"/>
    <w:rsid w:val="002F7AA4"/>
    <w:rsid w:val="003B27FB"/>
    <w:rsid w:val="00424F20"/>
    <w:rsid w:val="00464996"/>
    <w:rsid w:val="004708B1"/>
    <w:rsid w:val="00490C49"/>
    <w:rsid w:val="00493C9D"/>
    <w:rsid w:val="004D4B04"/>
    <w:rsid w:val="004E6AA0"/>
    <w:rsid w:val="00514FE0"/>
    <w:rsid w:val="0053462B"/>
    <w:rsid w:val="00551E44"/>
    <w:rsid w:val="005E519C"/>
    <w:rsid w:val="005E6295"/>
    <w:rsid w:val="005F0645"/>
    <w:rsid w:val="006979DE"/>
    <w:rsid w:val="00744181"/>
    <w:rsid w:val="0077764F"/>
    <w:rsid w:val="00777E61"/>
    <w:rsid w:val="00797AC6"/>
    <w:rsid w:val="007B6AAB"/>
    <w:rsid w:val="007F05AF"/>
    <w:rsid w:val="00805812"/>
    <w:rsid w:val="0090004D"/>
    <w:rsid w:val="00901836"/>
    <w:rsid w:val="00972E1E"/>
    <w:rsid w:val="009749E6"/>
    <w:rsid w:val="009A4F85"/>
    <w:rsid w:val="009A6CA4"/>
    <w:rsid w:val="009B2E4C"/>
    <w:rsid w:val="00A01FE1"/>
    <w:rsid w:val="00A11E8F"/>
    <w:rsid w:val="00C31341"/>
    <w:rsid w:val="00CA7DF4"/>
    <w:rsid w:val="00D65E9D"/>
    <w:rsid w:val="00D96A96"/>
    <w:rsid w:val="00DC24A9"/>
    <w:rsid w:val="00F03F43"/>
    <w:rsid w:val="00F858DA"/>
    <w:rsid w:val="00FC50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9586"/>
  <w15:docId w15:val="{5D5F32C0-041E-400F-8C8F-155B6890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3860"/>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customStyle="1" w:styleId="SHAddress">
    <w:name w:val="SH Address"/>
    <w:basedOn w:val="Normalny"/>
    <w:rsid w:val="00025D1B"/>
    <w:pPr>
      <w:spacing w:after="0" w:line="240" w:lineRule="auto"/>
      <w:jc w:val="center"/>
    </w:pPr>
    <w:rPr>
      <w:rFonts w:ascii="Times New Roman" w:eastAsia="Times New Roman" w:hAnsi="Times New Roman" w:cs="Times New Roman"/>
      <w:sz w:val="20"/>
      <w:szCs w:val="20"/>
    </w:rPr>
  </w:style>
  <w:style w:type="paragraph" w:customStyle="1" w:styleId="SHAuthor">
    <w:name w:val="SH Author"/>
    <w:basedOn w:val="Normalny"/>
    <w:rsid w:val="00025D1B"/>
    <w:pPr>
      <w:spacing w:after="120" w:line="240" w:lineRule="auto"/>
      <w:jc w:val="center"/>
    </w:pPr>
    <w:rPr>
      <w:rFonts w:ascii="Times New Roman" w:eastAsia="Times New Roman" w:hAnsi="Times New Roman" w:cs="Times New Roman"/>
      <w:iCs/>
      <w:sz w:val="20"/>
      <w:szCs w:val="20"/>
    </w:rPr>
  </w:style>
  <w:style w:type="paragraph" w:customStyle="1" w:styleId="SHTitle">
    <w:name w:val="SH Title"/>
    <w:basedOn w:val="Normalny"/>
    <w:rsid w:val="00025D1B"/>
    <w:pPr>
      <w:spacing w:before="600" w:after="240" w:line="240" w:lineRule="auto"/>
      <w:jc w:val="center"/>
    </w:pPr>
    <w:rPr>
      <w:rFonts w:ascii="Times New Roman" w:eastAsia="Times New Roman" w:hAnsi="Times New Roman" w:cs="Times New Roman"/>
      <w:b/>
      <w:sz w:val="28"/>
      <w:szCs w:val="24"/>
      <w:lang w:val="en-GB"/>
    </w:rPr>
  </w:style>
  <w:style w:type="paragraph" w:customStyle="1" w:styleId="SHEquation">
    <w:name w:val="SH Equation"/>
    <w:basedOn w:val="Normalny"/>
    <w:rsid w:val="00025D1B"/>
    <w:pPr>
      <w:tabs>
        <w:tab w:val="right" w:pos="7598"/>
      </w:tabs>
      <w:spacing w:before="120" w:after="0" w:line="240" w:lineRule="auto"/>
      <w:ind w:firstLine="851"/>
    </w:pPr>
    <w:rPr>
      <w:rFonts w:ascii="Times New Roman" w:eastAsia="Times New Roman" w:hAnsi="Times New Roman" w:cs="Times New Roman"/>
      <w:szCs w:val="20"/>
    </w:rPr>
  </w:style>
  <w:style w:type="paragraph" w:customStyle="1" w:styleId="SHFigurecaption">
    <w:name w:val="SH Figure caption"/>
    <w:basedOn w:val="SHAbstract-text-noindent"/>
    <w:next w:val="Normalny"/>
    <w:rsid w:val="00025D1B"/>
    <w:pPr>
      <w:spacing w:after="120"/>
      <w:jc w:val="center"/>
    </w:pPr>
    <w:rPr>
      <w:sz w:val="17"/>
    </w:rPr>
  </w:style>
  <w:style w:type="paragraph" w:customStyle="1" w:styleId="SHHeader">
    <w:name w:val="SH Header"/>
    <w:basedOn w:val="Normalny"/>
    <w:rsid w:val="00025D1B"/>
    <w:pPr>
      <w:spacing w:after="0" w:line="240" w:lineRule="auto"/>
      <w:jc w:val="center"/>
    </w:pPr>
    <w:rPr>
      <w:rFonts w:ascii="Verdana" w:eastAsia="Times New Roman" w:hAnsi="Verdana" w:cs="Times New Roman"/>
      <w:sz w:val="20"/>
      <w:szCs w:val="24"/>
    </w:rPr>
  </w:style>
  <w:style w:type="paragraph" w:customStyle="1" w:styleId="SHInstitute">
    <w:name w:val="SH Institute"/>
    <w:basedOn w:val="SHAuthor"/>
    <w:rsid w:val="00025D1B"/>
    <w:pPr>
      <w:spacing w:before="120" w:after="0"/>
    </w:pPr>
  </w:style>
  <w:style w:type="paragraph" w:customStyle="1" w:styleId="SHAbstract-text-noindent">
    <w:name w:val="SH Abstract-text-noindent"/>
    <w:basedOn w:val="Normalny"/>
    <w:next w:val="Normalny"/>
    <w:qFormat/>
    <w:rsid w:val="009A7FD6"/>
    <w:pPr>
      <w:spacing w:after="0" w:line="240" w:lineRule="auto"/>
      <w:jc w:val="both"/>
    </w:pPr>
    <w:rPr>
      <w:rFonts w:ascii="Times New Roman" w:eastAsia="Times New Roman" w:hAnsi="Times New Roman" w:cs="Times New Roman"/>
      <w:sz w:val="20"/>
      <w:szCs w:val="20"/>
    </w:rPr>
  </w:style>
  <w:style w:type="paragraph" w:styleId="Tekstdymka">
    <w:name w:val="Balloon Text"/>
    <w:basedOn w:val="Normalny"/>
    <w:link w:val="TekstdymkaZnak"/>
    <w:uiPriority w:val="99"/>
    <w:semiHidden/>
    <w:unhideWhenUsed/>
    <w:rsid w:val="00025D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5D1B"/>
    <w:rPr>
      <w:rFonts w:ascii="Segoe UI" w:hAnsi="Segoe UI" w:cs="Segoe UI"/>
      <w:sz w:val="18"/>
      <w:szCs w:val="18"/>
    </w:rPr>
  </w:style>
  <w:style w:type="paragraph" w:customStyle="1" w:styleId="SHNoindenttext">
    <w:name w:val="SH No indent text"/>
    <w:basedOn w:val="Normalny"/>
    <w:next w:val="SHIndenttext"/>
    <w:rsid w:val="00297079"/>
    <w:pPr>
      <w:tabs>
        <w:tab w:val="left" w:pos="567"/>
        <w:tab w:val="left" w:pos="1843"/>
      </w:tabs>
      <w:spacing w:before="120" w:after="0" w:line="240" w:lineRule="auto"/>
      <w:jc w:val="both"/>
    </w:pPr>
    <w:rPr>
      <w:rFonts w:ascii="Times New Roman" w:eastAsia="Times New Roman" w:hAnsi="Times New Roman" w:cs="Times New Roman"/>
      <w:szCs w:val="20"/>
    </w:rPr>
  </w:style>
  <w:style w:type="paragraph" w:customStyle="1" w:styleId="SHIndenttext">
    <w:name w:val="SH Indent text"/>
    <w:basedOn w:val="Normalny"/>
    <w:rsid w:val="00297079"/>
    <w:pPr>
      <w:spacing w:before="120" w:after="0" w:line="240" w:lineRule="auto"/>
      <w:ind w:firstLine="567"/>
      <w:jc w:val="both"/>
    </w:pPr>
    <w:rPr>
      <w:rFonts w:ascii="Times New Roman" w:eastAsia="Times New Roman" w:hAnsi="Times New Roman" w:cs="Times New Roman"/>
      <w:szCs w:val="20"/>
    </w:rPr>
  </w:style>
  <w:style w:type="paragraph" w:customStyle="1" w:styleId="SHTableno">
    <w:name w:val="SH Table no"/>
    <w:basedOn w:val="SHIndenttext"/>
    <w:next w:val="SHTabletitle"/>
    <w:rsid w:val="00440BBE"/>
    <w:pPr>
      <w:widowControl w:val="0"/>
      <w:ind w:firstLine="0"/>
      <w:jc w:val="center"/>
    </w:pPr>
    <w:rPr>
      <w:rFonts w:eastAsia="MS Mincho"/>
      <w:sz w:val="20"/>
    </w:rPr>
  </w:style>
  <w:style w:type="paragraph" w:customStyle="1" w:styleId="SHTabletitle">
    <w:name w:val="SH Table title"/>
    <w:basedOn w:val="SHTableno"/>
    <w:rsid w:val="00297079"/>
    <w:pPr>
      <w:spacing w:before="0"/>
    </w:pPr>
  </w:style>
  <w:style w:type="paragraph" w:customStyle="1" w:styleId="SHTabletext">
    <w:name w:val="SH Table text"/>
    <w:basedOn w:val="SHTabletitle"/>
    <w:rsid w:val="00297079"/>
  </w:style>
  <w:style w:type="character" w:styleId="Hipercze">
    <w:name w:val="Hyperlink"/>
    <w:basedOn w:val="Domylnaczcionkaakapitu"/>
    <w:uiPriority w:val="99"/>
    <w:unhideWhenUsed/>
    <w:rsid w:val="0041327C"/>
    <w:rPr>
      <w:color w:val="0563C1" w:themeColor="hyperlink"/>
      <w:u w:val="single"/>
    </w:rPr>
  </w:style>
  <w:style w:type="character" w:customStyle="1" w:styleId="Nierozpoznanawzmianka1">
    <w:name w:val="Nierozpoznana wzmianka1"/>
    <w:basedOn w:val="Domylnaczcionkaakapitu"/>
    <w:uiPriority w:val="99"/>
    <w:semiHidden/>
    <w:unhideWhenUsed/>
    <w:rsid w:val="0041327C"/>
    <w:rPr>
      <w:color w:val="605E5C"/>
      <w:shd w:val="clear" w:color="auto" w:fill="E1DFDD"/>
    </w:rPr>
  </w:style>
  <w:style w:type="paragraph" w:customStyle="1" w:styleId="IAHRheader">
    <w:name w:val="IAHR_header"/>
    <w:basedOn w:val="SHHeader"/>
    <w:autoRedefine/>
    <w:qFormat/>
    <w:rsid w:val="004D087A"/>
    <w:rPr>
      <w:rFonts w:ascii="Times New Roman" w:eastAsia="MS Mincho" w:hAnsi="Times New Roman"/>
      <w:lang w:val="en-GB"/>
    </w:rPr>
  </w:style>
  <w:style w:type="paragraph" w:customStyle="1" w:styleId="IAHRtitle">
    <w:name w:val="IAHR_title"/>
    <w:basedOn w:val="SHTitle"/>
    <w:qFormat/>
    <w:rsid w:val="007F0685"/>
  </w:style>
  <w:style w:type="paragraph" w:customStyle="1" w:styleId="IAHRauthor">
    <w:name w:val="IAHR_author"/>
    <w:basedOn w:val="SHAuthor"/>
    <w:autoRedefine/>
    <w:qFormat/>
    <w:rsid w:val="007A13C1"/>
    <w:rPr>
      <w:lang w:val="en-GB"/>
    </w:rPr>
  </w:style>
  <w:style w:type="paragraph" w:customStyle="1" w:styleId="IAHRaffiliation">
    <w:name w:val="IAHR_affiliation"/>
    <w:next w:val="Zwykytekst"/>
    <w:qFormat/>
    <w:rsid w:val="00EB5192"/>
    <w:pPr>
      <w:spacing w:after="0"/>
      <w:jc w:val="center"/>
    </w:pPr>
    <w:rPr>
      <w:rFonts w:ascii="Times New Roman" w:eastAsia="Times New Roman" w:hAnsi="Times New Roman" w:cs="Times New Roman"/>
      <w:iCs/>
      <w:sz w:val="20"/>
      <w:szCs w:val="20"/>
      <w:lang w:val="en-GB"/>
    </w:rPr>
  </w:style>
  <w:style w:type="paragraph" w:customStyle="1" w:styleId="IAHRabstract">
    <w:name w:val="IAHR_abstract"/>
    <w:basedOn w:val="Normalny"/>
    <w:autoRedefine/>
    <w:qFormat/>
    <w:rsid w:val="009A7FD6"/>
    <w:pPr>
      <w:spacing w:before="480" w:after="120" w:line="240" w:lineRule="auto"/>
      <w:jc w:val="center"/>
    </w:pPr>
    <w:rPr>
      <w:rFonts w:ascii="Times New Roman" w:eastAsia="Times New Roman" w:hAnsi="Times New Roman" w:cs="Times New Roman"/>
      <w:iCs/>
      <w:caps/>
    </w:rPr>
  </w:style>
  <w:style w:type="paragraph" w:styleId="Zwykytekst">
    <w:name w:val="Plain Text"/>
    <w:basedOn w:val="Normalny"/>
    <w:link w:val="ZwykytekstZnak"/>
    <w:semiHidden/>
    <w:unhideWhenUsed/>
    <w:rsid w:val="00570697"/>
    <w:pPr>
      <w:spacing w:after="0" w:line="240" w:lineRule="auto"/>
    </w:pPr>
    <w:rPr>
      <w:rFonts w:ascii="Consolas" w:hAnsi="Consolas"/>
      <w:sz w:val="21"/>
      <w:szCs w:val="21"/>
    </w:rPr>
  </w:style>
  <w:style w:type="character" w:customStyle="1" w:styleId="ZwykytekstZnak">
    <w:name w:val="Zwykły tekst Znak"/>
    <w:basedOn w:val="Domylnaczcionkaakapitu"/>
    <w:link w:val="Zwykytekst"/>
    <w:semiHidden/>
    <w:rsid w:val="00570697"/>
    <w:rPr>
      <w:rFonts w:ascii="Consolas" w:hAnsi="Consolas"/>
      <w:sz w:val="21"/>
      <w:szCs w:val="21"/>
    </w:rPr>
  </w:style>
  <w:style w:type="paragraph" w:customStyle="1" w:styleId="IAHRaddress">
    <w:name w:val="IAHR_address"/>
    <w:basedOn w:val="IAHRaffiliation"/>
    <w:autoRedefine/>
    <w:qFormat/>
    <w:rsid w:val="00CF7F11"/>
    <w:pPr>
      <w:spacing w:after="120"/>
    </w:pPr>
  </w:style>
  <w:style w:type="paragraph" w:customStyle="1" w:styleId="Styl1">
    <w:name w:val="Styl1"/>
    <w:basedOn w:val="IAHRaddress"/>
    <w:qFormat/>
    <w:rsid w:val="00926EE1"/>
    <w:pPr>
      <w:spacing w:after="0"/>
    </w:pPr>
  </w:style>
  <w:style w:type="paragraph" w:customStyle="1" w:styleId="IAHRtext">
    <w:name w:val="IAHR_text"/>
    <w:basedOn w:val="SHAbstract-text-noindent"/>
    <w:qFormat/>
    <w:rsid w:val="005C3DF9"/>
    <w:pPr>
      <w:spacing w:before="120"/>
    </w:pPr>
    <w:rPr>
      <w:sz w:val="22"/>
      <w:szCs w:val="22"/>
    </w:rPr>
  </w:style>
  <w:style w:type="paragraph" w:customStyle="1" w:styleId="IAHRfigurecaptio">
    <w:name w:val="IAHR_figure_captio"/>
    <w:basedOn w:val="SHFigurecaption"/>
    <w:next w:val="IAHRtext"/>
    <w:autoRedefine/>
    <w:qFormat/>
    <w:rsid w:val="00322ED9"/>
    <w:pPr>
      <w:spacing w:before="60" w:after="0"/>
      <w:jc w:val="left"/>
    </w:pPr>
    <w:rPr>
      <w:b/>
      <w:bCs/>
      <w:i/>
      <w:lang w:val="en-GB"/>
    </w:rPr>
  </w:style>
  <w:style w:type="paragraph" w:customStyle="1" w:styleId="IAHRequation">
    <w:name w:val="IAHR_equation"/>
    <w:basedOn w:val="SHEquation"/>
    <w:qFormat/>
    <w:rsid w:val="00372B69"/>
  </w:style>
  <w:style w:type="paragraph" w:customStyle="1" w:styleId="IAHRequationcaption">
    <w:name w:val="IAHR_equation_caption"/>
    <w:basedOn w:val="SHAbstract-text-noindent"/>
    <w:autoRedefine/>
    <w:qFormat/>
    <w:rsid w:val="00577C89"/>
    <w:pPr>
      <w:spacing w:before="60"/>
    </w:pPr>
  </w:style>
  <w:style w:type="paragraph" w:customStyle="1" w:styleId="IAHRheading1">
    <w:name w:val="IAHR_heading1"/>
    <w:basedOn w:val="SHNoindenttext"/>
    <w:next w:val="IAHRtext"/>
    <w:autoRedefine/>
    <w:qFormat/>
    <w:rsid w:val="00D40004"/>
    <w:pPr>
      <w:numPr>
        <w:numId w:val="1"/>
      </w:numPr>
      <w:outlineLvl w:val="0"/>
    </w:pPr>
    <w:rPr>
      <w:b/>
      <w:szCs w:val="22"/>
    </w:rPr>
  </w:style>
  <w:style w:type="paragraph" w:customStyle="1" w:styleId="IAHR-heading2">
    <w:name w:val="IAHR-heading2"/>
    <w:basedOn w:val="SHIndenttext"/>
    <w:next w:val="IAHRtext"/>
    <w:autoRedefine/>
    <w:qFormat/>
    <w:rsid w:val="00FF28E1"/>
    <w:pPr>
      <w:numPr>
        <w:ilvl w:val="1"/>
        <w:numId w:val="1"/>
      </w:numPr>
      <w:ind w:left="426"/>
      <w:outlineLvl w:val="1"/>
    </w:pPr>
    <w:rPr>
      <w:i/>
      <w:szCs w:val="22"/>
    </w:rPr>
  </w:style>
  <w:style w:type="paragraph" w:customStyle="1" w:styleId="IAHRindenttext">
    <w:name w:val="IAHR_indent_text"/>
    <w:basedOn w:val="SHIndenttext"/>
    <w:autoRedefine/>
    <w:qFormat/>
    <w:rsid w:val="00210101"/>
    <w:pPr>
      <w:ind w:left="792" w:firstLine="0"/>
    </w:pPr>
    <w:rPr>
      <w:szCs w:val="22"/>
    </w:rPr>
  </w:style>
  <w:style w:type="paragraph" w:customStyle="1" w:styleId="IAHRtableno">
    <w:name w:val="IAHR_table_no"/>
    <w:basedOn w:val="SHTableno"/>
    <w:autoRedefine/>
    <w:qFormat/>
    <w:rsid w:val="00EF044F"/>
    <w:pPr>
      <w:spacing w:before="0"/>
    </w:pPr>
    <w:rPr>
      <w:sz w:val="18"/>
      <w:szCs w:val="18"/>
    </w:rPr>
  </w:style>
  <w:style w:type="paragraph" w:customStyle="1" w:styleId="Styl2">
    <w:name w:val="Styl2"/>
    <w:basedOn w:val="IAHRtableno"/>
    <w:qFormat/>
    <w:rsid w:val="00AC1045"/>
  </w:style>
  <w:style w:type="paragraph" w:customStyle="1" w:styleId="IAHRtabletitle">
    <w:name w:val="IAHR_table_title"/>
    <w:basedOn w:val="Styl2"/>
    <w:autoRedefine/>
    <w:qFormat/>
    <w:rsid w:val="008E134D"/>
    <w:pPr>
      <w:tabs>
        <w:tab w:val="left" w:pos="5670"/>
      </w:tabs>
      <w:spacing w:before="120"/>
      <w:jc w:val="left"/>
    </w:pPr>
    <w:rPr>
      <w:b/>
      <w:i/>
    </w:rPr>
  </w:style>
  <w:style w:type="paragraph" w:customStyle="1" w:styleId="IAHRtabletext">
    <w:name w:val="IAHR_table_text"/>
    <w:basedOn w:val="SHTabletext"/>
    <w:autoRedefine/>
    <w:qFormat/>
    <w:rsid w:val="00577C89"/>
    <w:rPr>
      <w:sz w:val="18"/>
      <w:szCs w:val="18"/>
    </w:rPr>
  </w:style>
  <w:style w:type="paragraph" w:customStyle="1" w:styleId="IAHRreferences">
    <w:name w:val="IAHR_references"/>
    <w:basedOn w:val="IAHRtext"/>
    <w:autoRedefine/>
    <w:qFormat/>
    <w:rsid w:val="00FD2759"/>
    <w:pPr>
      <w:spacing w:before="0"/>
      <w:contextualSpacing/>
    </w:pPr>
    <w:rPr>
      <w:sz w:val="18"/>
    </w:rPr>
  </w:style>
  <w:style w:type="paragraph" w:customStyle="1" w:styleId="Styl3">
    <w:name w:val="Styl3"/>
    <w:basedOn w:val="IAHRreferences"/>
    <w:qFormat/>
    <w:rsid w:val="00FA1EE9"/>
    <w:rPr>
      <w:i/>
    </w:rPr>
  </w:style>
  <w:style w:type="paragraph" w:customStyle="1" w:styleId="Styl4">
    <w:name w:val="Styl4"/>
    <w:basedOn w:val="SHTableno"/>
    <w:qFormat/>
    <w:rsid w:val="001E674F"/>
  </w:style>
  <w:style w:type="paragraph" w:customStyle="1" w:styleId="IAHRfigure">
    <w:name w:val="IAHR_figure"/>
    <w:basedOn w:val="IAHR-heading2"/>
    <w:next w:val="IAHRtext"/>
    <w:qFormat/>
    <w:rsid w:val="000E309B"/>
    <w:pPr>
      <w:jc w:val="left"/>
    </w:pPr>
    <w:rPr>
      <w:noProof/>
    </w:rPr>
  </w:style>
  <w:style w:type="paragraph" w:customStyle="1" w:styleId="IAHRackntitle">
    <w:name w:val="IAHR_ackn_title"/>
    <w:basedOn w:val="IAHRtext"/>
    <w:qFormat/>
    <w:rsid w:val="00FD2759"/>
    <w:pPr>
      <w:jc w:val="left"/>
    </w:pPr>
    <w:rPr>
      <w:b/>
      <w:sz w:val="18"/>
    </w:rPr>
  </w:style>
  <w:style w:type="paragraph" w:customStyle="1" w:styleId="IAHRackntext">
    <w:name w:val="IAHR_ackn_text"/>
    <w:basedOn w:val="IAHRtext"/>
    <w:qFormat/>
    <w:rsid w:val="00245C91"/>
    <w:rPr>
      <w:sz w:val="18"/>
    </w:rPr>
  </w:style>
  <w:style w:type="paragraph" w:customStyle="1" w:styleId="IAHRreferencestitle">
    <w:name w:val="IAHR_references_title"/>
    <w:basedOn w:val="IAHRreferences"/>
    <w:next w:val="IAHRreferences"/>
    <w:autoRedefine/>
    <w:qFormat/>
    <w:rsid w:val="00FD2759"/>
    <w:pPr>
      <w:spacing w:before="120" w:after="120"/>
      <w:jc w:val="left"/>
    </w:pPr>
    <w:rPr>
      <w:b/>
    </w:rPr>
  </w:style>
  <w:style w:type="paragraph" w:customStyle="1" w:styleId="p1a">
    <w:name w:val="p1a"/>
    <w:basedOn w:val="Normalny"/>
    <w:next w:val="Normalny"/>
    <w:rsid w:val="00BA6B56"/>
    <w:pPr>
      <w:overflowPunct w:val="0"/>
      <w:autoSpaceDE w:val="0"/>
      <w:autoSpaceDN w:val="0"/>
      <w:adjustRightInd w:val="0"/>
      <w:spacing w:after="0" w:line="240" w:lineRule="atLeast"/>
      <w:jc w:val="both"/>
      <w:textAlignment w:val="baseline"/>
    </w:pPr>
    <w:rPr>
      <w:rFonts w:ascii="Times" w:eastAsia="Times New Roman" w:hAnsi="Times" w:cs="Times New Roman"/>
      <w:sz w:val="20"/>
      <w:szCs w:val="20"/>
      <w:lang w:eastAsia="de-DE"/>
    </w:rPr>
  </w:style>
  <w:style w:type="paragraph" w:styleId="Spistreci3">
    <w:name w:val="toc 3"/>
    <w:basedOn w:val="Spistreci1"/>
    <w:semiHidden/>
    <w:rsid w:val="00BA6B56"/>
    <w:pPr>
      <w:tabs>
        <w:tab w:val="right" w:leader="dot" w:pos="6634"/>
      </w:tabs>
      <w:overflowPunct w:val="0"/>
      <w:autoSpaceDE w:val="0"/>
      <w:autoSpaceDN w:val="0"/>
      <w:adjustRightInd w:val="0"/>
      <w:spacing w:after="0" w:line="240" w:lineRule="atLeast"/>
      <w:ind w:left="510"/>
      <w:textAlignment w:val="baseline"/>
    </w:pPr>
    <w:rPr>
      <w:rFonts w:ascii="Times" w:eastAsia="Times New Roman" w:hAnsi="Times" w:cs="Times New Roman"/>
      <w:sz w:val="20"/>
      <w:szCs w:val="20"/>
      <w:lang w:eastAsia="de-DE"/>
    </w:rPr>
  </w:style>
  <w:style w:type="paragraph" w:styleId="Spistreci1">
    <w:name w:val="toc 1"/>
    <w:basedOn w:val="Normalny"/>
    <w:next w:val="Normalny"/>
    <w:autoRedefine/>
    <w:uiPriority w:val="39"/>
    <w:semiHidden/>
    <w:unhideWhenUsed/>
    <w:rsid w:val="00BA6B56"/>
    <w:pPr>
      <w:spacing w:after="100"/>
    </w:pPr>
  </w:style>
  <w:style w:type="paragraph" w:customStyle="1" w:styleId="BulletItem">
    <w:name w:val="Bullet Item"/>
    <w:basedOn w:val="Normalny"/>
    <w:rsid w:val="00360073"/>
    <w:pPr>
      <w:numPr>
        <w:numId w:val="2"/>
      </w:numPr>
      <w:overflowPunct w:val="0"/>
      <w:autoSpaceDE w:val="0"/>
      <w:autoSpaceDN w:val="0"/>
      <w:adjustRightInd w:val="0"/>
      <w:spacing w:before="120" w:after="120" w:line="240" w:lineRule="atLeast"/>
      <w:contextualSpacing/>
      <w:jc w:val="both"/>
      <w:textAlignment w:val="baseline"/>
    </w:pPr>
    <w:rPr>
      <w:rFonts w:ascii="Times" w:eastAsia="Times New Roman" w:hAnsi="Times" w:cs="Times New Roman"/>
      <w:sz w:val="20"/>
      <w:szCs w:val="20"/>
      <w:lang w:eastAsia="de-DE"/>
    </w:rPr>
  </w:style>
  <w:style w:type="character" w:styleId="Odwoaniedokomentarza">
    <w:name w:val="annotation reference"/>
    <w:basedOn w:val="Domylnaczcionkaakapitu"/>
    <w:uiPriority w:val="99"/>
    <w:semiHidden/>
    <w:unhideWhenUsed/>
    <w:rsid w:val="009A5AD4"/>
    <w:rPr>
      <w:sz w:val="16"/>
      <w:szCs w:val="16"/>
    </w:rPr>
  </w:style>
  <w:style w:type="paragraph" w:styleId="Tekstkomentarza">
    <w:name w:val="annotation text"/>
    <w:basedOn w:val="Normalny"/>
    <w:link w:val="TekstkomentarzaZnak"/>
    <w:uiPriority w:val="99"/>
    <w:unhideWhenUsed/>
    <w:rsid w:val="009A5AD4"/>
    <w:pPr>
      <w:spacing w:line="240" w:lineRule="auto"/>
    </w:pPr>
    <w:rPr>
      <w:sz w:val="20"/>
      <w:szCs w:val="20"/>
    </w:rPr>
  </w:style>
  <w:style w:type="character" w:customStyle="1" w:styleId="TekstkomentarzaZnak">
    <w:name w:val="Tekst komentarza Znak"/>
    <w:basedOn w:val="Domylnaczcionkaakapitu"/>
    <w:link w:val="Tekstkomentarza"/>
    <w:uiPriority w:val="99"/>
    <w:rsid w:val="009A5AD4"/>
    <w:rPr>
      <w:sz w:val="20"/>
      <w:szCs w:val="20"/>
    </w:rPr>
  </w:style>
  <w:style w:type="paragraph" w:styleId="Tematkomentarza">
    <w:name w:val="annotation subject"/>
    <w:basedOn w:val="Tekstkomentarza"/>
    <w:next w:val="Tekstkomentarza"/>
    <w:link w:val="TematkomentarzaZnak"/>
    <w:uiPriority w:val="99"/>
    <w:semiHidden/>
    <w:unhideWhenUsed/>
    <w:rsid w:val="009A5AD4"/>
    <w:rPr>
      <w:b/>
      <w:bCs/>
    </w:rPr>
  </w:style>
  <w:style w:type="character" w:customStyle="1" w:styleId="TematkomentarzaZnak">
    <w:name w:val="Temat komentarza Znak"/>
    <w:basedOn w:val="TekstkomentarzaZnak"/>
    <w:link w:val="Tematkomentarza"/>
    <w:uiPriority w:val="99"/>
    <w:semiHidden/>
    <w:rsid w:val="009A5AD4"/>
    <w:rPr>
      <w:b/>
      <w:bCs/>
      <w:sz w:val="20"/>
      <w:szCs w:val="20"/>
    </w:rPr>
  </w:style>
  <w:style w:type="character" w:customStyle="1" w:styleId="Nierozpoznanawzmianka2">
    <w:name w:val="Nierozpoznana wzmianka2"/>
    <w:basedOn w:val="Domylnaczcionkaakapitu"/>
    <w:uiPriority w:val="99"/>
    <w:semiHidden/>
    <w:unhideWhenUsed/>
    <w:rsid w:val="00D8578B"/>
    <w:rPr>
      <w:color w:val="605E5C"/>
      <w:shd w:val="clear" w:color="auto" w:fill="E1DFDD"/>
    </w:rPr>
  </w:style>
  <w:style w:type="paragraph" w:customStyle="1" w:styleId="Default">
    <w:name w:val="Default"/>
    <w:rsid w:val="00444C11"/>
    <w:pPr>
      <w:autoSpaceDE w:val="0"/>
      <w:autoSpaceDN w:val="0"/>
      <w:adjustRightInd w:val="0"/>
      <w:spacing w:after="0" w:line="240" w:lineRule="auto"/>
    </w:pPr>
    <w:rPr>
      <w:color w:val="000000"/>
      <w:sz w:val="24"/>
      <w:szCs w:val="24"/>
    </w:rPr>
  </w:style>
  <w:style w:type="paragraph" w:styleId="Nagwek">
    <w:name w:val="header"/>
    <w:basedOn w:val="Normalny"/>
    <w:link w:val="NagwekZnak"/>
    <w:uiPriority w:val="99"/>
    <w:unhideWhenUsed/>
    <w:rsid w:val="002E55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E558B"/>
  </w:style>
  <w:style w:type="paragraph" w:styleId="Stopka">
    <w:name w:val="footer"/>
    <w:basedOn w:val="Normalny"/>
    <w:link w:val="StopkaZnak"/>
    <w:uiPriority w:val="99"/>
    <w:unhideWhenUsed/>
    <w:rsid w:val="002E55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558B"/>
  </w:style>
  <w:style w:type="table" w:styleId="Tabela-Siatka">
    <w:name w:val="Table Grid"/>
    <w:basedOn w:val="Standardowy"/>
    <w:uiPriority w:val="39"/>
    <w:rsid w:val="00C13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HR-heading3">
    <w:name w:val="IAHR-heading3"/>
    <w:basedOn w:val="IAHR-heading2"/>
    <w:next w:val="IAHRtext"/>
    <w:qFormat/>
    <w:rsid w:val="00EC7B79"/>
    <w:pPr>
      <w:numPr>
        <w:ilvl w:val="2"/>
      </w:numPr>
      <w:ind w:left="1809" w:hanging="505"/>
    </w:pPr>
  </w:style>
  <w:style w:type="table" w:styleId="Zwykatabela2">
    <w:name w:val="Plain Table 2"/>
    <w:basedOn w:val="Standardowy"/>
    <w:uiPriority w:val="42"/>
    <w:rsid w:val="003F4D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egenda">
    <w:name w:val="caption"/>
    <w:basedOn w:val="Normalny"/>
    <w:next w:val="Normalny"/>
    <w:uiPriority w:val="35"/>
    <w:unhideWhenUsed/>
    <w:qFormat/>
    <w:rsid w:val="0058520E"/>
    <w:pPr>
      <w:spacing w:after="200" w:line="240" w:lineRule="auto"/>
    </w:pPr>
    <w:rPr>
      <w:i/>
      <w:iCs/>
      <w:color w:val="44546A" w:themeColor="text2"/>
      <w:sz w:val="18"/>
      <w:szCs w:val="18"/>
    </w:rPr>
  </w:style>
  <w:style w:type="paragraph" w:customStyle="1" w:styleId="NATUREExtendedData">
    <w:name w:val="NATURE_Extended_Data"/>
    <w:basedOn w:val="IAHRfigure"/>
    <w:next w:val="IAHRtitle"/>
    <w:qFormat/>
    <w:rsid w:val="00152FCD"/>
    <w:rPr>
      <w:b/>
      <w:bCs/>
      <w:lang w:val="en-GB"/>
    </w:rPr>
  </w:style>
  <w:style w:type="paragraph" w:styleId="Akapitzlist">
    <w:name w:val="List Paragraph"/>
    <w:basedOn w:val="Normalny"/>
    <w:uiPriority w:val="34"/>
    <w:qFormat/>
    <w:rsid w:val="00AA0013"/>
    <w:pPr>
      <w:ind w:left="720"/>
      <w:contextualSpacing/>
    </w:pPr>
  </w:style>
  <w:style w:type="table" w:customStyle="1" w:styleId="Tabelasiatki5ciemnaakcent11">
    <w:name w:val="Tabela siatki 5 — ciemna akcent 11"/>
    <w:basedOn w:val="Standardowy"/>
    <w:uiPriority w:val="50"/>
    <w:rsid w:val="00280741"/>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Tekstzastpczy">
    <w:name w:val="Placeholder Text"/>
    <w:basedOn w:val="Domylnaczcionkaakapitu"/>
    <w:uiPriority w:val="99"/>
    <w:semiHidden/>
    <w:rsid w:val="00542136"/>
    <w:rPr>
      <w:color w:val="808080"/>
    </w:rPr>
  </w:style>
  <w:style w:type="table" w:customStyle="1" w:styleId="Styl5">
    <w:name w:val="Styl5"/>
    <w:basedOn w:val="Standardowy"/>
    <w:uiPriority w:val="99"/>
    <w:rsid w:val="007B5131"/>
    <w:pPr>
      <w:spacing w:after="0" w:line="240" w:lineRule="auto"/>
    </w:pPr>
    <w:tblPr>
      <w:tblBorders>
        <w:top w:val="single" w:sz="4" w:space="0" w:color="auto"/>
        <w:bottom w:val="single" w:sz="4" w:space="0" w:color="auto"/>
      </w:tblBorders>
    </w:tblPr>
    <w:tblStylePr w:type="firstRow">
      <w:tblPr/>
      <w:tcPr>
        <w:tcBorders>
          <w:bottom w:val="single" w:sz="4" w:space="0" w:color="auto"/>
        </w:tcBorders>
      </w:tcPr>
    </w:tblStylePr>
  </w:style>
  <w:style w:type="paragraph" w:styleId="Poprawka">
    <w:name w:val="Revision"/>
    <w:hidden/>
    <w:uiPriority w:val="99"/>
    <w:semiHidden/>
    <w:rsid w:val="0035039D"/>
    <w:pPr>
      <w:spacing w:after="0" w:line="240" w:lineRule="auto"/>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0">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7">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8">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9">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table" w:customStyle="1" w:styleId="aa">
    <w:basedOn w:val="TableNormal"/>
    <w:pPr>
      <w:spacing w:after="0" w:line="240" w:lineRule="auto"/>
    </w:pPr>
    <w:rPr>
      <w:sz w:val="24"/>
      <w:szCs w:val="24"/>
    </w:rPr>
    <w:tblPr>
      <w:tblStyleRowBandSize w:val="1"/>
      <w:tblStyleColBandSize w:val="1"/>
      <w:tblCellMar>
        <w:left w:w="115" w:type="dxa"/>
        <w:right w:w="115" w:type="dxa"/>
      </w:tblCellMar>
    </w:tblPr>
    <w:tcPr>
      <w:shd w:val="clear" w:color="auto" w:fill="D9E2F3"/>
    </w:tcPr>
  </w:style>
  <w:style w:type="character" w:styleId="Uwydatnienie">
    <w:name w:val="Emphasis"/>
    <w:basedOn w:val="Domylnaczcionkaakapitu"/>
    <w:uiPriority w:val="20"/>
    <w:qFormat/>
    <w:rsid w:val="002F7AA4"/>
    <w:rPr>
      <w:i/>
      <w:iCs/>
    </w:rPr>
  </w:style>
  <w:style w:type="character" w:styleId="Numerwiersza">
    <w:name w:val="line number"/>
    <w:basedOn w:val="Domylnaczcionkaakapitu"/>
    <w:uiPriority w:val="99"/>
    <w:semiHidden/>
    <w:unhideWhenUsed/>
    <w:rsid w:val="00236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891747">
      <w:bodyDiv w:val="1"/>
      <w:marLeft w:val="0"/>
      <w:marRight w:val="0"/>
      <w:marTop w:val="0"/>
      <w:marBottom w:val="0"/>
      <w:divBdr>
        <w:top w:val="none" w:sz="0" w:space="0" w:color="auto"/>
        <w:left w:val="none" w:sz="0" w:space="0" w:color="auto"/>
        <w:bottom w:val="none" w:sz="0" w:space="0" w:color="auto"/>
        <w:right w:val="none" w:sz="0" w:space="0" w:color="auto"/>
      </w:divBdr>
      <w:divsChild>
        <w:div w:id="410276912">
          <w:marLeft w:val="640"/>
          <w:marRight w:val="0"/>
          <w:marTop w:val="0"/>
          <w:marBottom w:val="0"/>
          <w:divBdr>
            <w:top w:val="none" w:sz="0" w:space="0" w:color="auto"/>
            <w:left w:val="none" w:sz="0" w:space="0" w:color="auto"/>
            <w:bottom w:val="none" w:sz="0" w:space="0" w:color="auto"/>
            <w:right w:val="none" w:sz="0" w:space="0" w:color="auto"/>
          </w:divBdr>
        </w:div>
        <w:div w:id="1735541764">
          <w:marLeft w:val="640"/>
          <w:marRight w:val="0"/>
          <w:marTop w:val="0"/>
          <w:marBottom w:val="0"/>
          <w:divBdr>
            <w:top w:val="none" w:sz="0" w:space="0" w:color="auto"/>
            <w:left w:val="none" w:sz="0" w:space="0" w:color="auto"/>
            <w:bottom w:val="none" w:sz="0" w:space="0" w:color="auto"/>
            <w:right w:val="none" w:sz="0" w:space="0" w:color="auto"/>
          </w:divBdr>
        </w:div>
        <w:div w:id="1746144138">
          <w:marLeft w:val="640"/>
          <w:marRight w:val="0"/>
          <w:marTop w:val="0"/>
          <w:marBottom w:val="0"/>
          <w:divBdr>
            <w:top w:val="none" w:sz="0" w:space="0" w:color="auto"/>
            <w:left w:val="none" w:sz="0" w:space="0" w:color="auto"/>
            <w:bottom w:val="none" w:sz="0" w:space="0" w:color="auto"/>
            <w:right w:val="none" w:sz="0" w:space="0" w:color="auto"/>
          </w:divBdr>
        </w:div>
        <w:div w:id="900019063">
          <w:marLeft w:val="640"/>
          <w:marRight w:val="0"/>
          <w:marTop w:val="0"/>
          <w:marBottom w:val="0"/>
          <w:divBdr>
            <w:top w:val="none" w:sz="0" w:space="0" w:color="auto"/>
            <w:left w:val="none" w:sz="0" w:space="0" w:color="auto"/>
            <w:bottom w:val="none" w:sz="0" w:space="0" w:color="auto"/>
            <w:right w:val="none" w:sz="0" w:space="0" w:color="auto"/>
          </w:divBdr>
        </w:div>
        <w:div w:id="5400469">
          <w:marLeft w:val="640"/>
          <w:marRight w:val="0"/>
          <w:marTop w:val="0"/>
          <w:marBottom w:val="0"/>
          <w:divBdr>
            <w:top w:val="none" w:sz="0" w:space="0" w:color="auto"/>
            <w:left w:val="none" w:sz="0" w:space="0" w:color="auto"/>
            <w:bottom w:val="none" w:sz="0" w:space="0" w:color="auto"/>
            <w:right w:val="none" w:sz="0" w:space="0" w:color="auto"/>
          </w:divBdr>
        </w:div>
        <w:div w:id="1938513845">
          <w:marLeft w:val="640"/>
          <w:marRight w:val="0"/>
          <w:marTop w:val="0"/>
          <w:marBottom w:val="0"/>
          <w:divBdr>
            <w:top w:val="none" w:sz="0" w:space="0" w:color="auto"/>
            <w:left w:val="none" w:sz="0" w:space="0" w:color="auto"/>
            <w:bottom w:val="none" w:sz="0" w:space="0" w:color="auto"/>
            <w:right w:val="none" w:sz="0" w:space="0" w:color="auto"/>
          </w:divBdr>
        </w:div>
        <w:div w:id="911162212">
          <w:marLeft w:val="640"/>
          <w:marRight w:val="0"/>
          <w:marTop w:val="0"/>
          <w:marBottom w:val="0"/>
          <w:divBdr>
            <w:top w:val="none" w:sz="0" w:space="0" w:color="auto"/>
            <w:left w:val="none" w:sz="0" w:space="0" w:color="auto"/>
            <w:bottom w:val="none" w:sz="0" w:space="0" w:color="auto"/>
            <w:right w:val="none" w:sz="0" w:space="0" w:color="auto"/>
          </w:divBdr>
        </w:div>
        <w:div w:id="322240612">
          <w:marLeft w:val="640"/>
          <w:marRight w:val="0"/>
          <w:marTop w:val="0"/>
          <w:marBottom w:val="0"/>
          <w:divBdr>
            <w:top w:val="none" w:sz="0" w:space="0" w:color="auto"/>
            <w:left w:val="none" w:sz="0" w:space="0" w:color="auto"/>
            <w:bottom w:val="none" w:sz="0" w:space="0" w:color="auto"/>
            <w:right w:val="none" w:sz="0" w:space="0" w:color="auto"/>
          </w:divBdr>
        </w:div>
        <w:div w:id="1964067984">
          <w:marLeft w:val="640"/>
          <w:marRight w:val="0"/>
          <w:marTop w:val="0"/>
          <w:marBottom w:val="0"/>
          <w:divBdr>
            <w:top w:val="none" w:sz="0" w:space="0" w:color="auto"/>
            <w:left w:val="none" w:sz="0" w:space="0" w:color="auto"/>
            <w:bottom w:val="none" w:sz="0" w:space="0" w:color="auto"/>
            <w:right w:val="none" w:sz="0" w:space="0" w:color="auto"/>
          </w:divBdr>
        </w:div>
        <w:div w:id="1342196913">
          <w:marLeft w:val="640"/>
          <w:marRight w:val="0"/>
          <w:marTop w:val="0"/>
          <w:marBottom w:val="0"/>
          <w:divBdr>
            <w:top w:val="none" w:sz="0" w:space="0" w:color="auto"/>
            <w:left w:val="none" w:sz="0" w:space="0" w:color="auto"/>
            <w:bottom w:val="none" w:sz="0" w:space="0" w:color="auto"/>
            <w:right w:val="none" w:sz="0" w:space="0" w:color="auto"/>
          </w:divBdr>
        </w:div>
        <w:div w:id="1089077603">
          <w:marLeft w:val="640"/>
          <w:marRight w:val="0"/>
          <w:marTop w:val="0"/>
          <w:marBottom w:val="0"/>
          <w:divBdr>
            <w:top w:val="none" w:sz="0" w:space="0" w:color="auto"/>
            <w:left w:val="none" w:sz="0" w:space="0" w:color="auto"/>
            <w:bottom w:val="none" w:sz="0" w:space="0" w:color="auto"/>
            <w:right w:val="none" w:sz="0" w:space="0" w:color="auto"/>
          </w:divBdr>
        </w:div>
        <w:div w:id="694691613">
          <w:marLeft w:val="640"/>
          <w:marRight w:val="0"/>
          <w:marTop w:val="0"/>
          <w:marBottom w:val="0"/>
          <w:divBdr>
            <w:top w:val="none" w:sz="0" w:space="0" w:color="auto"/>
            <w:left w:val="none" w:sz="0" w:space="0" w:color="auto"/>
            <w:bottom w:val="none" w:sz="0" w:space="0" w:color="auto"/>
            <w:right w:val="none" w:sz="0" w:space="0" w:color="auto"/>
          </w:divBdr>
        </w:div>
        <w:div w:id="586154167">
          <w:marLeft w:val="640"/>
          <w:marRight w:val="0"/>
          <w:marTop w:val="0"/>
          <w:marBottom w:val="0"/>
          <w:divBdr>
            <w:top w:val="none" w:sz="0" w:space="0" w:color="auto"/>
            <w:left w:val="none" w:sz="0" w:space="0" w:color="auto"/>
            <w:bottom w:val="none" w:sz="0" w:space="0" w:color="auto"/>
            <w:right w:val="none" w:sz="0" w:space="0" w:color="auto"/>
          </w:divBdr>
        </w:div>
        <w:div w:id="1788155151">
          <w:marLeft w:val="640"/>
          <w:marRight w:val="0"/>
          <w:marTop w:val="0"/>
          <w:marBottom w:val="0"/>
          <w:divBdr>
            <w:top w:val="none" w:sz="0" w:space="0" w:color="auto"/>
            <w:left w:val="none" w:sz="0" w:space="0" w:color="auto"/>
            <w:bottom w:val="none" w:sz="0" w:space="0" w:color="auto"/>
            <w:right w:val="none" w:sz="0" w:space="0" w:color="auto"/>
          </w:divBdr>
        </w:div>
        <w:div w:id="2015570565">
          <w:marLeft w:val="640"/>
          <w:marRight w:val="0"/>
          <w:marTop w:val="0"/>
          <w:marBottom w:val="0"/>
          <w:divBdr>
            <w:top w:val="none" w:sz="0" w:space="0" w:color="auto"/>
            <w:left w:val="none" w:sz="0" w:space="0" w:color="auto"/>
            <w:bottom w:val="none" w:sz="0" w:space="0" w:color="auto"/>
            <w:right w:val="none" w:sz="0" w:space="0" w:color="auto"/>
          </w:divBdr>
        </w:div>
        <w:div w:id="1435829903">
          <w:marLeft w:val="640"/>
          <w:marRight w:val="0"/>
          <w:marTop w:val="0"/>
          <w:marBottom w:val="0"/>
          <w:divBdr>
            <w:top w:val="none" w:sz="0" w:space="0" w:color="auto"/>
            <w:left w:val="none" w:sz="0" w:space="0" w:color="auto"/>
            <w:bottom w:val="none" w:sz="0" w:space="0" w:color="auto"/>
            <w:right w:val="none" w:sz="0" w:space="0" w:color="auto"/>
          </w:divBdr>
        </w:div>
        <w:div w:id="561478579">
          <w:marLeft w:val="640"/>
          <w:marRight w:val="0"/>
          <w:marTop w:val="0"/>
          <w:marBottom w:val="0"/>
          <w:divBdr>
            <w:top w:val="none" w:sz="0" w:space="0" w:color="auto"/>
            <w:left w:val="none" w:sz="0" w:space="0" w:color="auto"/>
            <w:bottom w:val="none" w:sz="0" w:space="0" w:color="auto"/>
            <w:right w:val="none" w:sz="0" w:space="0" w:color="auto"/>
          </w:divBdr>
        </w:div>
        <w:div w:id="1051803003">
          <w:marLeft w:val="640"/>
          <w:marRight w:val="0"/>
          <w:marTop w:val="0"/>
          <w:marBottom w:val="0"/>
          <w:divBdr>
            <w:top w:val="none" w:sz="0" w:space="0" w:color="auto"/>
            <w:left w:val="none" w:sz="0" w:space="0" w:color="auto"/>
            <w:bottom w:val="none" w:sz="0" w:space="0" w:color="auto"/>
            <w:right w:val="none" w:sz="0" w:space="0" w:color="auto"/>
          </w:divBdr>
        </w:div>
        <w:div w:id="643856447">
          <w:marLeft w:val="640"/>
          <w:marRight w:val="0"/>
          <w:marTop w:val="0"/>
          <w:marBottom w:val="0"/>
          <w:divBdr>
            <w:top w:val="none" w:sz="0" w:space="0" w:color="auto"/>
            <w:left w:val="none" w:sz="0" w:space="0" w:color="auto"/>
            <w:bottom w:val="none" w:sz="0" w:space="0" w:color="auto"/>
            <w:right w:val="none" w:sz="0" w:space="0" w:color="auto"/>
          </w:divBdr>
        </w:div>
        <w:div w:id="630597864">
          <w:marLeft w:val="640"/>
          <w:marRight w:val="0"/>
          <w:marTop w:val="0"/>
          <w:marBottom w:val="0"/>
          <w:divBdr>
            <w:top w:val="none" w:sz="0" w:space="0" w:color="auto"/>
            <w:left w:val="none" w:sz="0" w:space="0" w:color="auto"/>
            <w:bottom w:val="none" w:sz="0" w:space="0" w:color="auto"/>
            <w:right w:val="none" w:sz="0" w:space="0" w:color="auto"/>
          </w:divBdr>
        </w:div>
        <w:div w:id="1619293786">
          <w:marLeft w:val="640"/>
          <w:marRight w:val="0"/>
          <w:marTop w:val="0"/>
          <w:marBottom w:val="0"/>
          <w:divBdr>
            <w:top w:val="none" w:sz="0" w:space="0" w:color="auto"/>
            <w:left w:val="none" w:sz="0" w:space="0" w:color="auto"/>
            <w:bottom w:val="none" w:sz="0" w:space="0" w:color="auto"/>
            <w:right w:val="none" w:sz="0" w:space="0" w:color="auto"/>
          </w:divBdr>
        </w:div>
        <w:div w:id="336005626">
          <w:marLeft w:val="640"/>
          <w:marRight w:val="0"/>
          <w:marTop w:val="0"/>
          <w:marBottom w:val="0"/>
          <w:divBdr>
            <w:top w:val="none" w:sz="0" w:space="0" w:color="auto"/>
            <w:left w:val="none" w:sz="0" w:space="0" w:color="auto"/>
            <w:bottom w:val="none" w:sz="0" w:space="0" w:color="auto"/>
            <w:right w:val="none" w:sz="0" w:space="0" w:color="auto"/>
          </w:divBdr>
        </w:div>
        <w:div w:id="1267732020">
          <w:marLeft w:val="640"/>
          <w:marRight w:val="0"/>
          <w:marTop w:val="0"/>
          <w:marBottom w:val="0"/>
          <w:divBdr>
            <w:top w:val="none" w:sz="0" w:space="0" w:color="auto"/>
            <w:left w:val="none" w:sz="0" w:space="0" w:color="auto"/>
            <w:bottom w:val="none" w:sz="0" w:space="0" w:color="auto"/>
            <w:right w:val="none" w:sz="0" w:space="0" w:color="auto"/>
          </w:divBdr>
        </w:div>
        <w:div w:id="2119132306">
          <w:marLeft w:val="640"/>
          <w:marRight w:val="0"/>
          <w:marTop w:val="0"/>
          <w:marBottom w:val="0"/>
          <w:divBdr>
            <w:top w:val="none" w:sz="0" w:space="0" w:color="auto"/>
            <w:left w:val="none" w:sz="0" w:space="0" w:color="auto"/>
            <w:bottom w:val="none" w:sz="0" w:space="0" w:color="auto"/>
            <w:right w:val="none" w:sz="0" w:space="0" w:color="auto"/>
          </w:divBdr>
        </w:div>
        <w:div w:id="1677078186">
          <w:marLeft w:val="640"/>
          <w:marRight w:val="0"/>
          <w:marTop w:val="0"/>
          <w:marBottom w:val="0"/>
          <w:divBdr>
            <w:top w:val="none" w:sz="0" w:space="0" w:color="auto"/>
            <w:left w:val="none" w:sz="0" w:space="0" w:color="auto"/>
            <w:bottom w:val="none" w:sz="0" w:space="0" w:color="auto"/>
            <w:right w:val="none" w:sz="0" w:space="0" w:color="auto"/>
          </w:divBdr>
        </w:div>
        <w:div w:id="1338190430">
          <w:marLeft w:val="640"/>
          <w:marRight w:val="0"/>
          <w:marTop w:val="0"/>
          <w:marBottom w:val="0"/>
          <w:divBdr>
            <w:top w:val="none" w:sz="0" w:space="0" w:color="auto"/>
            <w:left w:val="none" w:sz="0" w:space="0" w:color="auto"/>
            <w:bottom w:val="none" w:sz="0" w:space="0" w:color="auto"/>
            <w:right w:val="none" w:sz="0" w:space="0" w:color="auto"/>
          </w:divBdr>
        </w:div>
        <w:div w:id="1742603406">
          <w:marLeft w:val="640"/>
          <w:marRight w:val="0"/>
          <w:marTop w:val="0"/>
          <w:marBottom w:val="0"/>
          <w:divBdr>
            <w:top w:val="none" w:sz="0" w:space="0" w:color="auto"/>
            <w:left w:val="none" w:sz="0" w:space="0" w:color="auto"/>
            <w:bottom w:val="none" w:sz="0" w:space="0" w:color="auto"/>
            <w:right w:val="none" w:sz="0" w:space="0" w:color="auto"/>
          </w:divBdr>
        </w:div>
        <w:div w:id="888688866">
          <w:marLeft w:val="640"/>
          <w:marRight w:val="0"/>
          <w:marTop w:val="0"/>
          <w:marBottom w:val="0"/>
          <w:divBdr>
            <w:top w:val="none" w:sz="0" w:space="0" w:color="auto"/>
            <w:left w:val="none" w:sz="0" w:space="0" w:color="auto"/>
            <w:bottom w:val="none" w:sz="0" w:space="0" w:color="auto"/>
            <w:right w:val="none" w:sz="0" w:space="0" w:color="auto"/>
          </w:divBdr>
        </w:div>
        <w:div w:id="107626769">
          <w:marLeft w:val="640"/>
          <w:marRight w:val="0"/>
          <w:marTop w:val="0"/>
          <w:marBottom w:val="0"/>
          <w:divBdr>
            <w:top w:val="none" w:sz="0" w:space="0" w:color="auto"/>
            <w:left w:val="none" w:sz="0" w:space="0" w:color="auto"/>
            <w:bottom w:val="none" w:sz="0" w:space="0" w:color="auto"/>
            <w:right w:val="none" w:sz="0" w:space="0" w:color="auto"/>
          </w:divBdr>
        </w:div>
        <w:div w:id="1188331410">
          <w:marLeft w:val="640"/>
          <w:marRight w:val="0"/>
          <w:marTop w:val="0"/>
          <w:marBottom w:val="0"/>
          <w:divBdr>
            <w:top w:val="none" w:sz="0" w:space="0" w:color="auto"/>
            <w:left w:val="none" w:sz="0" w:space="0" w:color="auto"/>
            <w:bottom w:val="none" w:sz="0" w:space="0" w:color="auto"/>
            <w:right w:val="none" w:sz="0" w:space="0" w:color="auto"/>
          </w:divBdr>
        </w:div>
        <w:div w:id="600572019">
          <w:marLeft w:val="640"/>
          <w:marRight w:val="0"/>
          <w:marTop w:val="0"/>
          <w:marBottom w:val="0"/>
          <w:divBdr>
            <w:top w:val="none" w:sz="0" w:space="0" w:color="auto"/>
            <w:left w:val="none" w:sz="0" w:space="0" w:color="auto"/>
            <w:bottom w:val="none" w:sz="0" w:space="0" w:color="auto"/>
            <w:right w:val="none" w:sz="0" w:space="0" w:color="auto"/>
          </w:divBdr>
        </w:div>
        <w:div w:id="1145244385">
          <w:marLeft w:val="640"/>
          <w:marRight w:val="0"/>
          <w:marTop w:val="0"/>
          <w:marBottom w:val="0"/>
          <w:divBdr>
            <w:top w:val="none" w:sz="0" w:space="0" w:color="auto"/>
            <w:left w:val="none" w:sz="0" w:space="0" w:color="auto"/>
            <w:bottom w:val="none" w:sz="0" w:space="0" w:color="auto"/>
            <w:right w:val="none" w:sz="0" w:space="0" w:color="auto"/>
          </w:divBdr>
        </w:div>
        <w:div w:id="1423405672">
          <w:marLeft w:val="640"/>
          <w:marRight w:val="0"/>
          <w:marTop w:val="0"/>
          <w:marBottom w:val="0"/>
          <w:divBdr>
            <w:top w:val="none" w:sz="0" w:space="0" w:color="auto"/>
            <w:left w:val="none" w:sz="0" w:space="0" w:color="auto"/>
            <w:bottom w:val="none" w:sz="0" w:space="0" w:color="auto"/>
            <w:right w:val="none" w:sz="0" w:space="0" w:color="auto"/>
          </w:divBdr>
        </w:div>
        <w:div w:id="484006261">
          <w:marLeft w:val="640"/>
          <w:marRight w:val="0"/>
          <w:marTop w:val="0"/>
          <w:marBottom w:val="0"/>
          <w:divBdr>
            <w:top w:val="none" w:sz="0" w:space="0" w:color="auto"/>
            <w:left w:val="none" w:sz="0" w:space="0" w:color="auto"/>
            <w:bottom w:val="none" w:sz="0" w:space="0" w:color="auto"/>
            <w:right w:val="none" w:sz="0" w:space="0" w:color="auto"/>
          </w:divBdr>
        </w:div>
        <w:div w:id="1951038254">
          <w:marLeft w:val="640"/>
          <w:marRight w:val="0"/>
          <w:marTop w:val="0"/>
          <w:marBottom w:val="0"/>
          <w:divBdr>
            <w:top w:val="none" w:sz="0" w:space="0" w:color="auto"/>
            <w:left w:val="none" w:sz="0" w:space="0" w:color="auto"/>
            <w:bottom w:val="none" w:sz="0" w:space="0" w:color="auto"/>
            <w:right w:val="none" w:sz="0" w:space="0" w:color="auto"/>
          </w:divBdr>
        </w:div>
        <w:div w:id="1009068039">
          <w:marLeft w:val="640"/>
          <w:marRight w:val="0"/>
          <w:marTop w:val="0"/>
          <w:marBottom w:val="0"/>
          <w:divBdr>
            <w:top w:val="none" w:sz="0" w:space="0" w:color="auto"/>
            <w:left w:val="none" w:sz="0" w:space="0" w:color="auto"/>
            <w:bottom w:val="none" w:sz="0" w:space="0" w:color="auto"/>
            <w:right w:val="none" w:sz="0" w:space="0" w:color="auto"/>
          </w:divBdr>
        </w:div>
        <w:div w:id="923688837">
          <w:marLeft w:val="640"/>
          <w:marRight w:val="0"/>
          <w:marTop w:val="0"/>
          <w:marBottom w:val="0"/>
          <w:divBdr>
            <w:top w:val="none" w:sz="0" w:space="0" w:color="auto"/>
            <w:left w:val="none" w:sz="0" w:space="0" w:color="auto"/>
            <w:bottom w:val="none" w:sz="0" w:space="0" w:color="auto"/>
            <w:right w:val="none" w:sz="0" w:space="0" w:color="auto"/>
          </w:divBdr>
        </w:div>
        <w:div w:id="310448943">
          <w:marLeft w:val="640"/>
          <w:marRight w:val="0"/>
          <w:marTop w:val="0"/>
          <w:marBottom w:val="0"/>
          <w:divBdr>
            <w:top w:val="none" w:sz="0" w:space="0" w:color="auto"/>
            <w:left w:val="none" w:sz="0" w:space="0" w:color="auto"/>
            <w:bottom w:val="none" w:sz="0" w:space="0" w:color="auto"/>
            <w:right w:val="none" w:sz="0" w:space="0" w:color="auto"/>
          </w:divBdr>
        </w:div>
        <w:div w:id="260333872">
          <w:marLeft w:val="640"/>
          <w:marRight w:val="0"/>
          <w:marTop w:val="0"/>
          <w:marBottom w:val="0"/>
          <w:divBdr>
            <w:top w:val="none" w:sz="0" w:space="0" w:color="auto"/>
            <w:left w:val="none" w:sz="0" w:space="0" w:color="auto"/>
            <w:bottom w:val="none" w:sz="0" w:space="0" w:color="auto"/>
            <w:right w:val="none" w:sz="0" w:space="0" w:color="auto"/>
          </w:divBdr>
        </w:div>
        <w:div w:id="593903230">
          <w:marLeft w:val="640"/>
          <w:marRight w:val="0"/>
          <w:marTop w:val="0"/>
          <w:marBottom w:val="0"/>
          <w:divBdr>
            <w:top w:val="none" w:sz="0" w:space="0" w:color="auto"/>
            <w:left w:val="none" w:sz="0" w:space="0" w:color="auto"/>
            <w:bottom w:val="none" w:sz="0" w:space="0" w:color="auto"/>
            <w:right w:val="none" w:sz="0" w:space="0" w:color="auto"/>
          </w:divBdr>
        </w:div>
        <w:div w:id="123888563">
          <w:marLeft w:val="640"/>
          <w:marRight w:val="0"/>
          <w:marTop w:val="0"/>
          <w:marBottom w:val="0"/>
          <w:divBdr>
            <w:top w:val="none" w:sz="0" w:space="0" w:color="auto"/>
            <w:left w:val="none" w:sz="0" w:space="0" w:color="auto"/>
            <w:bottom w:val="none" w:sz="0" w:space="0" w:color="auto"/>
            <w:right w:val="none" w:sz="0" w:space="0" w:color="auto"/>
          </w:divBdr>
        </w:div>
        <w:div w:id="1772582353">
          <w:marLeft w:val="640"/>
          <w:marRight w:val="0"/>
          <w:marTop w:val="0"/>
          <w:marBottom w:val="0"/>
          <w:divBdr>
            <w:top w:val="none" w:sz="0" w:space="0" w:color="auto"/>
            <w:left w:val="none" w:sz="0" w:space="0" w:color="auto"/>
            <w:bottom w:val="none" w:sz="0" w:space="0" w:color="auto"/>
            <w:right w:val="none" w:sz="0" w:space="0" w:color="auto"/>
          </w:divBdr>
        </w:div>
        <w:div w:id="5449346">
          <w:marLeft w:val="640"/>
          <w:marRight w:val="0"/>
          <w:marTop w:val="0"/>
          <w:marBottom w:val="0"/>
          <w:divBdr>
            <w:top w:val="none" w:sz="0" w:space="0" w:color="auto"/>
            <w:left w:val="none" w:sz="0" w:space="0" w:color="auto"/>
            <w:bottom w:val="none" w:sz="0" w:space="0" w:color="auto"/>
            <w:right w:val="none" w:sz="0" w:space="0" w:color="auto"/>
          </w:divBdr>
        </w:div>
        <w:div w:id="1849250736">
          <w:marLeft w:val="640"/>
          <w:marRight w:val="0"/>
          <w:marTop w:val="0"/>
          <w:marBottom w:val="0"/>
          <w:divBdr>
            <w:top w:val="none" w:sz="0" w:space="0" w:color="auto"/>
            <w:left w:val="none" w:sz="0" w:space="0" w:color="auto"/>
            <w:bottom w:val="none" w:sz="0" w:space="0" w:color="auto"/>
            <w:right w:val="none" w:sz="0" w:space="0" w:color="auto"/>
          </w:divBdr>
        </w:div>
        <w:div w:id="823547369">
          <w:marLeft w:val="640"/>
          <w:marRight w:val="0"/>
          <w:marTop w:val="0"/>
          <w:marBottom w:val="0"/>
          <w:divBdr>
            <w:top w:val="none" w:sz="0" w:space="0" w:color="auto"/>
            <w:left w:val="none" w:sz="0" w:space="0" w:color="auto"/>
            <w:bottom w:val="none" w:sz="0" w:space="0" w:color="auto"/>
            <w:right w:val="none" w:sz="0" w:space="0" w:color="auto"/>
          </w:divBdr>
        </w:div>
        <w:div w:id="1959217643">
          <w:marLeft w:val="640"/>
          <w:marRight w:val="0"/>
          <w:marTop w:val="0"/>
          <w:marBottom w:val="0"/>
          <w:divBdr>
            <w:top w:val="none" w:sz="0" w:space="0" w:color="auto"/>
            <w:left w:val="none" w:sz="0" w:space="0" w:color="auto"/>
            <w:bottom w:val="none" w:sz="0" w:space="0" w:color="auto"/>
            <w:right w:val="none" w:sz="0" w:space="0" w:color="auto"/>
          </w:divBdr>
        </w:div>
        <w:div w:id="1372994637">
          <w:marLeft w:val="640"/>
          <w:marRight w:val="0"/>
          <w:marTop w:val="0"/>
          <w:marBottom w:val="0"/>
          <w:divBdr>
            <w:top w:val="none" w:sz="0" w:space="0" w:color="auto"/>
            <w:left w:val="none" w:sz="0" w:space="0" w:color="auto"/>
            <w:bottom w:val="none" w:sz="0" w:space="0" w:color="auto"/>
            <w:right w:val="none" w:sz="0" w:space="0" w:color="auto"/>
          </w:divBdr>
        </w:div>
        <w:div w:id="1724720345">
          <w:marLeft w:val="640"/>
          <w:marRight w:val="0"/>
          <w:marTop w:val="0"/>
          <w:marBottom w:val="0"/>
          <w:divBdr>
            <w:top w:val="none" w:sz="0" w:space="0" w:color="auto"/>
            <w:left w:val="none" w:sz="0" w:space="0" w:color="auto"/>
            <w:bottom w:val="none" w:sz="0" w:space="0" w:color="auto"/>
            <w:right w:val="none" w:sz="0" w:space="0" w:color="auto"/>
          </w:divBdr>
        </w:div>
        <w:div w:id="71835572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mailto:k.belka@erce.unesco.lodz.pl" TargetMode="Externa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yperlink" Target="mailto:piotr@infish.com.pl"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gólne"/>
          <w:gallery w:val="placeholder"/>
        </w:category>
        <w:types>
          <w:type w:val="bbPlcHdr"/>
        </w:types>
        <w:behaviors>
          <w:behavior w:val="content"/>
        </w:behaviors>
        <w:guid w:val="{C3896B35-A93D-427E-9C62-C940DDDFEFB1}"/>
      </w:docPartPr>
      <w:docPartBody>
        <w:p w:rsidR="00A43128" w:rsidRDefault="00902040">
          <w:r w:rsidRPr="003A26FB">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40"/>
    <w:rsid w:val="003C3D12"/>
    <w:rsid w:val="008E41B6"/>
    <w:rsid w:val="00902040"/>
    <w:rsid w:val="00A4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020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F20BF2-F590-4925-8E68-44B56F2DF7FA}">
  <we:reference id="wa104382081" version="1.35.0.0" store="pl-PL" storeType="OMEX"/>
  <we:alternateReferences>
    <we:reference id="wa104382081" version="1.35.0.0" store="WA104382081" storeType="OMEX"/>
  </we:alternateReferences>
  <we:properties>
    <we:property name="MENDELEY_CITATIONS_STYLE" value="&quot;https://www.zotero.org/styles/nature&quot;"/>
    <we:property name="MENDELEY_CITATIONS" value="[{&quot;citationID&quot;:&quot;MENDELEY_CITATION_304b8006-e11a-43eb-b0d4-e452e050f04d&quot;,&quot;properties&quot;:{&quot;noteIndex&quot;:0},&quot;isEdited&quot;:false,&quot;manualOverride&quot;:{&quot;isManuallyOverridden&quot;:false,&quot;citeprocText&quot;:&quot;&lt;sup&gt;1&lt;/sup&gt;&quot;,&quot;manualOverrideText&quot;:&quot;&quot;},&quot;citationItems&quot;:[{&quot;id&quot;:&quot;d7cce24e-ddf7-3970-b14f-546348415f6f&quot;,&quot;itemData&quot;:{&quot;type&quot;:&quot;book&quot;,&quot;id&quot;:&quot;d7cce24e-ddf7-3970-b14f-546348415f6f&quot;,&quot;title&quot;:&quot;A pan-European river and catchment database&quot;,&quot;author&quot;:[{&quot;family&quot;:&quot;Vogt&quot;,&quot;given&quot;:&quot;Jürgen&quot;,&quot;parse-names&quot;:false,&quot;dropping-particle&quot;:&quot;&quot;,&quot;non-dropping-particle&quot;:&quot;&quot;},{&quot;family&quot;:&quot;Soille&quot;,&quot;given&quot;:&quot;P.&quot;,&quot;parse-names&quot;:false,&quot;dropping-particle&quot;:&quot;&quot;,&quot;non-dropping-particle&quot;:&quot;&quot;},{&quot;family&quot;:&quot;Jager&quot;,&quot;given&quot;:&quot;A.&quot;,&quot;parse-names&quot;:false,&quot;dropping-particle&quot;:&quot;&quot;,&quot;non-dropping-particle&quot;:&quot;de&quot;},{&quot;family&quot;:&quot;Rimavičiūtė&quot;,&quot;given&quot;:&quot;E.&quot;,&quot;parse-names&quot;:false,&quot;dropping-particle&quot;:&quot;&quot;,&quot;non-dropping-particle&quot;:&quot;&quot;},{&quot;family&quot;:&quot;Mehl&quot;,&quot;given&quot;:&quot;W.&quot;,&quot;parse-names&quot;:false,&quot;dropping-particle&quot;:&quot;&quot;,&quot;non-dropping-particle&quot;:&quot;&quot;},{&quot;family&quot;:&quot;Foisneau&quot;,&quot;given&quot;:&quot;S.&quot;,&quot;parse-names&quot;:false,&quot;dropping-particle&quot;:&quot;&quot;,&quot;non-dropping-particle&quot;:&quot;&quot;},{&quot;family&quot;:&quot;Bódis&quot;,&quot;given&quot;:&quot;K.&quot;,&quot;parse-names&quot;:false,&quot;dropping-particle&quot;:&quot;&quot;,&quot;non-dropping-particle&quot;:&quot;&quot;},{&quot;family&quot;:&quot;Dusart&quot;,&quot;given&quot;:&quot;J.&quot;,&quot;parse-names&quot;:false,&quot;dropping-particle&quot;:&quot;&quot;,&quot;non-dropping-particle&quot;:&quot;&quot;},{&quot;family&quot;:&quot;Paracchini&quot;,&quot;given&quot;:&quot;M.L.&quot;,&quot;parse-names&quot;:false,&quot;dropping-particle&quot;:&quot;&quot;,&quot;non-dropping-particle&quot;:&quot;&quot;},{&quot;family&quot;:&quot;Haastrup&quot;,&quot;given&quot;:&quot;P.&quot;,&quot;parse-names&quot;:false,&quot;dropping-particle&quot;:&quot;&quot;,&quot;non-dropping-particle&quot;:&quot;&quot;},{&quot;family&quot;:&quot;Bamps&quot;,&quot;given&quot;:&quot;C.&quot;,&quot;parse-names&quot;:false,&quot;dropping-particle&quot;:&quot;&quot;,&quot;non-dropping-particle&quot;:&quot;&quot;}],&quot;container-title&quot;:&quot;JRC Reference Reports&quot;,&quot;DOI&quot;:&quot;10.2788/35907&quot;,&quot;ISBN&quot;:&quot;9789279069413&quot;,&quot;issued&quot;:{&quot;date-parts&quot;:[[2007]]},&quot;number-of-pages&quot;:&quot;120&quot;,&quot;abstract&quot;:&quot;Digital data on river networks, lakes and drainage basins (catchments)\\nare an important pre-requisite for modelling hydrological processes,\\nincluding the analysis of pressures and their impact on water resources.\\nDatasets covering extensive areas such as the European continent\\nare especially important for mapping and monitoring activities of\\nEuropean institutions. The European Water Framework directive, for\\nexample, explicitly asks for the setup of Geographical Information\\nSystems including detailed layers of water bodies (rivers, lakes,\\nwetlands) and their drainage basins, while European Environment Agency\\n(EEA) requires adequate river and catchment data for monitoring the\\nstatus and trends of water resources over the entire pan-European\\ncontinent.\\n\\nThe Catchment Characterisation and Modelling (CCM) activity of the\\nEuropean Commissions' Joint Research Centre has developed advanced\\nmethodologies to derive adequate layers from digital elevation data\\nand ancillary information. Drainage density has been modelled through\\nlandscape typology and lakes have been considered during river mapping.\\nFinally, the database was enriched with a set of attributes describing\\nimportant characteristics of catchments and river segments.\\n\\nThe resulting database covers the entire pan-European continent from\\nthe Atlantic to the Urals and from the Mediterranean to northern\\nScandinavia, including the Antlantic islands and Turkey. The use\\nof homogeneous input data and their analysis with the same methodology\\nensures data with comparable and well documented characteristics\\n(e.g. level of detail, geometric quality, attributes) over the entire\\narea.\\n\\nThis report details the background for developing this database, describes\\nthe methodology implemented, and discusses the strengths and limitations\\nof the approach. It is intended to inform decision makers, scientists\\nand technicians involved in water-related issues about the main characteristics\\nof this product as well as on its potential for different applications.&quot;},&quot;isTemporary&quot;:false}],&quot;citationTag&quot;:&quot;MENDELEY_CITATION_v3_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&quot;},{&quot;citationID&quot;:&quot;MENDELEY_CITATION_bd1a35ce-91aa-4ba6-810f-84393d8a8347&quot;,&quot;properties&quot;:{&quot;noteIndex&quot;:0},&quot;isEdited&quot;:false,&quot;manualOverride&quot;:{&quot;isManuallyOverridden&quot;:false,&quot;citeprocText&quot;:&quot;&lt;sup&gt;2&lt;/sup&gt;&quot;,&quot;manualOverrideText&quot;:&quot;&quot;},&quot;citationItems&quot;:[{&quot;id&quot;:&quot;88e9a7c5-1ce7-35e2-b769-ba3a16416c7e&quot;,&quot;itemData&quot;:{&quot;type&quot;:&quot;book&quot;,&quot;id&quot;:&quot;88e9a7c5-1ce7-35e2-b769-ba3a16416c7e&quot;,&quot;title&quot;:&quot;International Hydrogeological Map of Europe 1:1,500,000 (IHME1500). Digital map data v1.2.&quot;,&quot;author&quot;:[{&quot;family&quot;:&quot;BgR&quot;,&quot;given&quot;:&quot;&quot;,&quot;parse-names&quot;:false,&quot;dropping-particle&quot;:&quot;&quot;,&quot;non-dropping-particle&quot;:&quot;&quot;},{&quot;family&quot;:&quot;UNESCO&quot;,&quot;given&quot;:&quot;&quot;,&quot;parse-names&quot;:false,&quot;dropping-particle&quot;:&quot;&quot;,&quot;non-dropping-particle&quot;:&quot;&quot;}],&quot;editor&quot;:[{&quot;family&quot;:&quot;BgR&quot;,&quot;given&quot;:&quot;&quot;,&quot;parse-names&quot;:false,&quot;dropping-particle&quot;:&quot;&quot;,&quot;non-dropping-particle&quot;:&quot;&quot;},{&quot;family&quot;:&quot;UNESCO&quot;,&quot;given&quot;:&quot;&quot;,&quot;parse-names&quot;:false,&quot;dropping-particle&quot;:&quot;&quot;,&quot;non-dropping-particle&quot;:&quot;&quot;}],&quot;issued&quot;:{&quot;date-parts&quot;:[[2019]]},&quot;publisher-place&quot;:&quot;Hannover&quot;,&quot;edition&quot;:&quot;1.2&quot;,&quot;publisher&quot;:&quot;Federal Institute for Geosciences and Natural Resources (BGR)&quot;},&quot;isTemporary&quot;:false}],&quot;citationTag&quot;:&quot;MENDELEY_CITATION_v3_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&quot;},{&quot;citationID&quot;:&quot;MENDELEY_CITATION_e9f15361-280b-4c3a-9827-c1bb6e5199ca&quot;,&quot;properties&quot;:{&quot;noteIndex&quot;:0},&quot;isEdited&quot;:false,&quot;manualOverride&quot;:{&quot;isManuallyOverridden&quot;:false,&quot;citeprocText&quot;:&quot;&lt;sup&gt;3&lt;/sup&gt;&quot;,&quot;manualOverrideText&quot;:&quot;&quot;},&quot;citationItems&quot;:[{&quot;id&quot;:&quot;1b39b904-3d20-38df-a364-3faf3ca7d4ab&quot;,&quot;itemData&quot;:{&quot;type&quot;:&quot;article-journal&quot;,&quot;id&quot;:&quot;1b39b904-3d20-38df-a364-3faf3ca7d4ab&quot;,&quot;title&quot;:&quot;The European soil database&quot;,&quot;author&quot;:[{&quot;family&quot;:&quot;Panagos&quot;,&quot;given&quot;:&quot;Panos&quot;,&quot;parse-names&quot;:false,&quot;dropping-particle&quot;:&quot;&quot;,&quot;non-dropping-particle&quot;:&quot;&quot;}],&quot;container-title&quot;:&quot;GEO: connexion&quot;,&quot;issued&quot;:{&quot;date-parts&quot;:[[2006]]},&quot;page&quot;:&quot;32-33&quot;,&quot;issue&quot;:&quot;7&quot;,&quot;volume&quot;:&quot;5&quot;,&quot;expandedJournalTitle&quot;:&quot;GEO: connexion&quot;},&quot;isTemporary&quot;:false}],&quot;citationTag&quot;:&quot;MENDELEY_CITATION_v3_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&quot;},{&quot;citationID&quot;:&quot;MENDELEY_CITATION_ee7de19b-7726-493d-970e-91d5988af847&quot;,&quot;properties&quot;:{&quot;noteIndex&quot;:0},&quot;isEdited&quot;:false,&quot;manualOverride&quot;:{&quot;isManuallyOverridden&quot;:false,&quot;citeprocText&quot;:&quot;&lt;sup&gt;4&lt;/sup&gt;&quot;,&quot;manualOverrideText&quot;:&quot;&quot;},&quot;citationItems&quot;:[{&quot;id&quot;:&quot;adb4aacf-ec6e-3ba2-83a4-37b393c008bc&quot;,&quot;itemData&quot;:{&quot;type&quot;:&quot;article&quot;,&quot;id&quot;:&quot;adb4aacf-ec6e-3ba2-83a4-37b393c008bc&quot;,&quot;title&quot;:&quot;The Environmental Stratification of Europe [dataset]&quot;,&quot;author&quot;:[{&quot;family&quot;:&quot;Metzger&quot;,&quot;given&quot;:&quot;Marc J.&quot;,&quot;parse-names&quot;:false,&quot;dropping-particle&quot;:&quot;&quot;,&quot;non-dropping-particle&quot;:&quot;&quot;}],&quot;number&quot;:&quot;2018&quot;,&quot;DOI&quot;:&quot;https://doi.org/10.7488/ds/2356&quot;,&quot;issued&quot;:{&quot;date-parts&quot;:[[2018]]},&quot;publisher&quot;:&quot;University of Edinburgh&quot;},&quot;isTemporary&quot;:false}],&quot;citationTag&quot;:&quot;MENDELEY_CITATION_v3_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&quot;},{&quot;citationID&quot;:&quot;MENDELEY_CITATION_ea6fda33-7614-45b4-9bf1-3731a8e103bc&quot;,&quot;properties&quot;:{&quot;noteIndex&quot;:0},&quot;isEdited&quot;:false,&quot;manualOverride&quot;:{&quot;isManuallyOverridden&quot;:false,&quot;citeprocText&quot;:&quot;&lt;sup&gt;5–7&lt;/sup&gt;&quot;,&quot;manualOverrideText&quot;:&quot;&quot;},&quot;citationItems&quot;:[{&quot;id&quot;:&quot;b27444f3-f0de-32f3-afe1-c211f14a310c&quot;,&quot;itemData&quot;:{&quot;type&quot;:&quot;article-journal&quot;,&quot;id&quot;:&quot;b27444f3-f0de-32f3-afe1-c211f14a310c&quot;,&quot;title&quot;:&quot;Assessing river biotic condition at a continental scale: A European approach using functional metrics and fish assemblages&quot;,&quot;author&quot;:[{&quot;family&quot;:&quot;Pont&quot;,&quot;given&quot;:&quot;D.&quot;,&quot;parse-names&quot;:false,&quot;dropping-particle&quot;:&quot;&quot;,&quot;non-dropping-particle&quot;:&quot;&quot;},{&quot;family&quot;:&quot;Hugueny&quot;,&quot;given&quot;:&quot;B.&quot;,&quot;parse-names&quot;:false,&quot;dropping-particle&quot;:&quot;&quot;,&quot;non-dropping-particle&quot;:&quot;&quot;},{&quot;family&quot;:&quot;Beier&quot;,&quot;given&quot;:&quot;U.&quot;,&quot;parse-names&quot;:false,&quot;dropping-particle&quot;:&quot;&quot;,&quot;non-dropping-particle&quot;:&quot;&quot;},{&quot;family&quot;:&quot;Goffaux&quot;,&quot;given&quot;:&quot;D.&quot;,&quot;parse-names&quot;:false,&quot;dropping-particle&quot;:&quot;&quot;,&quot;non-dropping-particle&quot;:&quot;&quot;},{&quot;family&quot;:&quot;Melcher&quot;,&quot;given&quot;:&quot;A.&quot;,&quot;parse-names&quot;:false,&quot;dropping-particle&quot;:&quot;&quot;,&quot;non-dropping-particle&quot;:&quot;&quot;},{&quot;family&quot;:&quot;Noble&quot;,&quot;given&quot;:&quot;R.&quot;,&quot;parse-names&quot;:false,&quot;dropping-particle&quot;:&quot;&quot;,&quot;non-dropping-particle&quot;:&quot;&quot;},{&quot;family&quot;:&quot;Rogers&quot;,&quot;given&quot;:&quot;C.&quot;,&quot;parse-names&quot;:false,&quot;dropping-particle&quot;:&quot;&quot;,&quot;non-dropping-particle&quot;:&quot;&quot;},{&quot;family&quot;:&quot;Roset&quot;,&quot;given&quot;:&quot;N.&quot;,&quot;parse-names&quot;:false,&quot;dropping-particle&quot;:&quot;&quot;,&quot;non-dropping-particle&quot;:&quot;&quot;},{&quot;family&quot;:&quot;Schmutz&quot;,&quot;given&quot;:&quot;S.&quot;,&quot;parse-names&quot;:false,&quot;dropping-particle&quot;:&quot;&quot;,&quot;non-dropping-particle&quot;:&quot;&quot;}],&quot;container-title&quot;:&quot;Journal of Applied Ecology&quot;,&quot;accessed&quot;:{&quot;date-parts&quot;:[[2021,8,23]]},&quot;DOI&quot;:&quot;10.1111/J.1365-2664.2005.01126.X&quot;,&quot;issued&quot;:{&quot;date-parts&quot;:[[2006,2]]},&quot;page&quot;:&quot;70-80&quot;,&quot;abstract&quot;:&quot;1. The need for sensitive biological measures of aquatic ecosystem integrity applicable at large spatial scales has been highlighted by the implementation of the European Water Framework Directive. Using fish communities as indicators of habitat quality in rivers, we developed a multi-metric index to test our capacity to (i) correctly model a variety of metrics based on assemblage structure and functions, and (ii) discriminate between the effects of natural vs. human-induced environmental variability at a continental scale. 2. Information was collected for 5252 sites distributed among 1843 European rivers. Data included variables on fish assemblage structure, local environmental variables, sampling strategy and a river basin classification based on native fish fauna similarities accounting for regional effects on local assemblage structure. Fifty-eight metrics reflecting different aspects of fish assemblage structure and function were selected from the available literature and tested for their potential to indicate habitat degradation. 3. To quantify possible deviation from a 'reference condition' for any given site, we first established and validated statistical models describing metric responses to natural environmental variability in the absence of any significant human disturbance. We considered that the residual distributions of these models described the response range of each metric, whatever the natural environmental variability. After testing the sensitivity of these residuals to a gradient of human disturbance, we finally selected 10 metrics that were combined to obtain a European fish assemblage index. We demonstrated that (i) when considering only minimally disturbed sites the index remains invariant, regardless of environmental variability, and (ii) the index shows a significant negative linear response to a gradient of human disturbance. 4. Synthesis and applications. In this reference condition modelling approach, by including a more complete description of environmental variability at both local and regional scales it was possible to develop a novel fish biotic index transferable between catchments at the European scale. The use of functional metrics based on biological attributes of species instead of metrics based on species themselves reduced the index sensitivity to the variability of fish fauna across different biogeographical areas. © 2006 British Ecological Society.&quot;,&quot;issue&quot;:&quot;1&quot;,&quot;volume&quot;:&quot;43&quot;,&quot;expandedJournalTitle&quot;:&quot;Journal of Applied Ecology&quot;},&quot;isTemporary&quot;:false},{&quot;id&quot;:&quot;0ec90817-542b-3fab-a8f8-7a0742f60182&quot;,&quot;itemData&quot;:{&quot;type&quot;:&quot;article-journal&quot;,&quot;id&quot;:&quot;0ec90817-542b-3fab-a8f8-7a0742f60182&quot;,&quot;title&quot;:&quot;Spatially based methods to assess the ecological status of European fish assemblage types&quot;,&quot;author&quot;:[{&quot;family&quot;:&quot;Melcher&quot;,&quot;given&quot;:&quot;A.&quot;,&quot;parse-names&quot;:false,&quot;dropping-particle&quot;:&quot;&quot;,&quot;non-dropping-particle&quot;:&quot;&quot;},{&quot;family&quot;:&quot;Schmutz&quot;,&quot;given&quot;:&quot;S.&quot;,&quot;parse-names&quot;:false,&quot;dropping-particle&quot;:&quot;&quot;,&quot;non-dropping-particle&quot;:&quot;&quot;},{&quot;family&quot;:&quot;Haidvogl&quot;,&quot;given&quot;:&quot;G.&quot;,&quot;parse-names&quot;:false,&quot;dropping-particle&quot;:&quot;&quot;,&quot;non-dropping-particle&quot;:&quot;&quot;},{&quot;family&quot;:&quot;Moder&quot;,&quot;given&quot;:&quot;K.&quot;,&quot;parse-names&quot;:false,&quot;dropping-particle&quot;:&quot;&quot;,&quot;non-dropping-particle&quot;:&quot;&quot;}],&quot;container-title&quot;:&quot;Fisheries Management and Ecology&quot;,&quot;accessed&quot;:{&quot;date-parts&quot;:[[2021,8,23]]},&quot;DOI&quot;:&quot;10.1111/J.1365-2400.2007.00583.X&quot;,&quot;ISSN&quot;:&quot;1365-2400&quot;,&quot;URL&quot;:&quot;https://www.onlinelibrary.wiley.com/doi/full/10.1111/j.1365-2400.2007.00583.x&quot;,&quot;issued&quot;:{&quot;date-parts&quot;:[[2007,12,1]]},&quot;page&quot;:&quot;453-463&quot;,&quot;abstract&quot;:&quot;A spatially based, river type-specific approach was used to develop an ecological assessment method for European rivers based on existing sampling data. The methodology comprised two main steps: (1) description of a river and fish assemblage typology based on minimally or slightly impacted sites and (2) analyses of impacted conditions for each type. Hierarchical cluster analysis of fish species assemblages identified 15 homogeneous groups in 11 European ecoregions. Discriminant analyses, based on abiotic characteristics, were used to predict fish types at impacted sites. The latter encompassed both regional (geographic position in Europe) and local factors (longitudinal zonation) influencing the distribution of riverine fishes. To assess ecological status, the responses of more than 400 metrics (species composition, abundance and age-length structure) to human pressures were tested for each river type separately. A maximum of 10 metrics per river type was selected using discriminant analysis. The density of intolerant species and feeding guilds had the highest capacity to predict the intensity of perturbation. © 2007 The Authors. Journal compilation © 2007 Blackwell Publishing Ltd.&quot;,&quot;publisher&quot;:&quot;John Wiley &amp; Sons, Ltd&quot;,&quot;issue&quot;:&quot;6&quot;,&quot;volume&quot;:&quot;14&quot;,&quot;expandedJournalTitle&quot;:&quot;Fisheries Management and Ecology&quot;},&quot;isTemporary&quot;:false},{&quot;id&quot;:&quot;e15c4d02-09d4-3145-a59b-a4ddfd46b11d&quot;,&quot;itemData&quot;:{&quot;type&quot;:&quot;report&quot;,&quot;id&quot;:&quot;e15c4d02-09d4-3145-a59b-a4ddfd46b11d&quot;,&quot;title&quot;:&quot;Manual for the application of the new European Fish Index-EFI+. A Fish-Based Method to Assess the Ecological Status of European Running Waters in Support of the Water Framework Directive&quot;,&quot;author&quot;:[{&quot;family&quot;:&quot;EFI+ Consortium&quot;,&quot;given&quot;:&quot;&quot;,&quot;parse-names&quot;:false,&quot;dropping-particle&quot;:&quot;&quot;,&quot;non-dropping-particle&quot;:&quot;&quot;}],&quot;issued&quot;:{&quot;date-parts&quot;:[[2009]]},&quot;number-of-pages&quot;:&quot;-45&quot;,&quot;abstract&quot;:&quot;FAME-Consortium, 2004. Manual for Application of the European Fish Index—EFI. A Fish-Based Method to Assess the Ecological Status of European Rivers in Support of the Water Framework Directive. Version 1.1, Jan 2005. http://fame.boku.ac.at/downloads/manual_Version_Februar 2005.pdf. Received 23 Dec 2011.&quot;,&quot;issue&quot;:&quot;044096&quot;},&quot;isTemporary&quot;:false}],&quot;citationTag&quot;:&quot;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&quot;},{&quot;citationID&quot;:&quot;MENDELEY_CITATION_c6bcc5ed-0bfa-4939-8b38-78365cd83c57&quot;,&quot;properties&quot;:{&quot;noteIndex&quot;:0},&quot;isEdited&quot;:false,&quot;manualOverride&quot;:{&quot;isManuallyOverridden&quot;:false,&quot;citeprocText&quot;:&quot;&lt;sup&gt;8,9&lt;/sup&gt;&quot;,&quot;manualOverrideText&quot;:&quot;&quot;},&quot;citationItems&quot;:[{&quot;id&quot;:&quot;50739669-e194-3a3b-bf1f-c72766050f99&quot;,&quot;itemData&quot;:{&quot;type&quot;:&quot;article-journal&quot;,&quot;id&quot;:&quot;50739669-e194-3a3b-bf1f-c72766050f99&quot;,&quot;title&quot;:&quot;Fish communities as indicators of environmental degradation.&quot;,&quot;author&quot;:[{&quot;family&quot;:&quot;Fausch&quot;,&quot;given&quot;:&quot;K.D.&quot;,&quot;parse-names&quot;:false,&quot;dropping-particle&quot;:&quot;&quot;,&quot;non-dropping-particle&quot;:&quot;&quot;},{&quot;family&quot;:&quot;Lyons&quot;,&quot;given&quot;:&quot;J.&quot;,&quot;parse-names&quot;:false,&quot;dropping-particle&quot;:&quot;&quot;,&quot;non-dropping-particle&quot;:&quot;&quot;},{&quot;family&quot;:&quot;Karr&quot;,&quot;given&quot;:&quot;J.R.&quot;,&quot;parse-names&quot;:false,&quot;dropping-particle&quot;:&quot;&quot;,&quot;non-dropping-particle&quot;:&quot;&quot;},{&quot;family&quot;:&quot;Angermeier&quot;,&quot;given&quot;:&quot;P.L.&quot;,&quot;parse-names&quot;:false,&quot;dropping-particle&quot;:&quot;&quot;,&quot;non-dropping-particle&quot;:&quot;&quot;}],&quot;container-title&quot;:&quot;American Fisheries Society Symposium&quot;,&quot;issued&quot;:{&quot;date-parts&quot;:[[1990]]},&quot;page&quot;:&quot;123-144&quot;,&quot;abstract&quot;:&quot;The basis for using biological monitoring of fishes to assess environmental degradation is that the relative health of a fish community is a sensitive indicator of direct and indirect stresses on the entire aquatic ecosystem. The most&quot;,&quot;issue&quot;:&quot;July&quot;,&quot;volume&quot;:&quot;8&quot;,&quot;expandedJournalTitle&quot;:&quot;American Fisheries Society Symposium&quot;},&quot;isTemporary&quot;:false},{&quot;id&quot;:&quot;2668a9e6-f433-3075-a04a-e4a1e06ad845&quot;,&quot;itemData&quot;:{&quot;type&quot;:&quot;article-journal&quot;,&quot;id&quot;:&quot;2668a9e6-f433-3075-a04a-e4a1e06ad845&quot;,&quot;title&quot;:&quot;A multi-metric fish index to assess the environmental condition of estuaries&quot;,&quot;author&quot;:[{&quot;family&quot;:&quot;Harrison&quot;,&quot;given&quot;:&quot;T. D.&quot;,&quot;parse-names&quot;:false,&quot;dropping-particle&quot;:&quot;&quot;,&quot;non-dropping-particle&quot;:&quot;&quot;},{&quot;family&quot;:&quot;Whitfield&quot;,&quot;given&quot;:&quot;A. K.&quot;,&quot;parse-names&quot;:false,&quot;dropping-particle&quot;:&quot;&quot;,&quot;non-dropping-particle&quot;:&quot;&quot;}],&quot;container-title&quot;:&quot;Journal of Fish Biology&quot;,&quot;DOI&quot;:&quot;10.1111/j.0022-1112.2004.00477.x&quot;,&quot;ISSN&quot;:&quot;00221112&quot;,&quot;issued&quot;:{&quot;date-parts&quot;:[[2004]]},&quot;page&quot;:&quot;683-710&quot;,&quot;abstract&quot;:&quot;The development of a multi-metric fish index, the Estuarine Fish Community Index (EFCI), for assessing estuarine environments is described. The index comprises 14 metrics or measures that represent four broad fish community attributes: species diversity and composition, species abundance, nursery function and trophic integrity. The individual metrics were evaluated using data that were collected on a South African estuary that was degraded and in which rehabilitation measures were implemented. The evaluation suggested that the selected metrics adequately measure the condition of separate but related components of estuarine fish communities and that these reflect environmental condition. Reference conditions and metric thresholds were derived from fish community data collected during an extensive national study. The final multimetric index was then constructed and evaluated. The EFCI combines both structural and functional attributes of estuarine fish communities and integrates these to provide both a robust and sensitive method for assessing the ecological condition of estuarine systems. It is also an effective communication tool for converting ecological information into an easily understood format for managers, policy makers and the general public. © 2004 The Fisheries Society of the British Isles.&quot;,&quot;issue&quot;:&quot;3&quot;,&quot;volume&quot;:&quot;65&quot;,&quot;expandedJournalTitle&quot;:&quot;Journal of Fish Biology&quot;},&quot;isTemporary&quot;:false}],&quot;citationTag&quot;:&quot;MENDELEY_CITATION_v3_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&quot;},{&quot;citationID&quot;:&quot;MENDELEY_CITATION_4ca859c1-402f-4d6a-a6cc-31468a2594cc&quot;,&quot;properties&quot;:{&quot;noteIndex&quot;:0},&quot;isEdited&quot;:false,&quot;manualOverride&quot;:{&quot;isManuallyOverridden&quot;:false,&quot;citeprocText&quot;:&quot;&lt;sup&gt;10–12&lt;/sup&gt;&quot;,&quot;manualOverrideText&quot;:&quot;&quot;},&quot;citationItems&quot;:[{&quot;id&quot;:&quot;73e3c736-a6e6-3624-8d3a-4b5de38ec1ab&quot;,&quot;itemData&quot;:{&quot;type&quot;:&quot;article-journal&quot;,&quot;id&quot;:&quot;73e3c736-a6e6-3624-8d3a-4b5de38ec1ab&quot;,&quot;title&quot;:&quot;Estimating species tolerance to human perturbation: Expert judgment versus empirical approaches&quot;,&quot;author&quot;:[{&quot;family&quot;:&quot;Segurado&quot;,&quot;given&quot;:&quot;Pedro&quot;,&quot;parse-names&quot;:false,&quot;dropping-particle&quot;:&quot;&quot;,&quot;non-dropping-particle&quot;:&quot;&quot;},{&quot;family&quot;:&quot;Santos&quot;,&quot;given&quot;:&quot;José Maria&quot;,&quot;parse-names&quot;:false,&quot;dropping-particle&quot;:&quot;&quot;,&quot;non-dropping-particle&quot;:&quot;&quot;},{&quot;family&quot;:&quot;Pont&quot;,&quot;given&quot;:&quot;Didier&quot;,&quot;parse-names&quot;:false,&quot;dropping-particle&quot;:&quot;&quot;,&quot;non-dropping-particle&quot;:&quot;&quot;},{&quot;family&quot;:&quot;Melcher&quot;,&quot;given&quot;:&quot;Andreas H.&quot;,&quot;parse-names&quot;:false,&quot;dropping-particle&quot;:&quot;&quot;,&quot;non-dropping-particle&quot;:&quot;&quot;},{&quot;family&quot;:&quot;Jalon&quot;,&quot;given&quot;:&quot;Diego Garcia&quot;,&quot;parse-names&quot;:false,&quot;dropping-particle&quot;:&quot;&quot;,&quot;non-dropping-particle&quot;:&quot;&quot;},{&quot;family&quot;:&quot;Hughes&quot;,&quot;given&quot;:&quot;Robert M.&quot;,&quot;parse-names&quot;:false,&quot;dropping-particle&quot;:&quot;&quot;,&quot;non-dropping-particle&quot;:&quot;&quot;},{&quot;family&quot;:&quot;Ferreira&quot;,&quot;given&quot;:&quot;Maria Teresa&quot;,&quot;parse-names&quot;:false,&quot;dropping-particle&quot;:&quot;&quot;,&quot;non-dropping-particle&quot;:&quot;&quot;}],&quot;container-title&quot;:&quot;Ecological Indicators&quot;,&quot;accessed&quot;:{&quot;date-parts&quot;:[[2021,12,9]]},&quot;DOI&quot;:&quot;10.1016/J.ECOLIND.2011.04.006&quot;,&quot;ISSN&quot;:&quot;1470-160X&quot;,&quot;issued&quot;:{&quot;date-parts&quot;:[[2011,11,1]]},&quot;page&quot;:&quot;1623-1635&quot;,&quot;abstract&quot;:&quot;Species tolerances are frequently used in multi-metric ecological quality indices, and typically have the strongest responses to disturbances. Usually the tolerances of many species are based on expert judgment, with little support from empirical ecological or physiological data. This is particularly true for fish of Mediterranean-type rivers, in which there are many basin-endemic taxa with little information on basic life history traits. In addition, the apparent tolerance of native Mediterranean freshwater fish species to naturally harsh environments and their short-term resilience may mask responses to man-made pressures. Consequently, we evaluated different statistical techniques and procedures for quantifying Mediterranean lotic fish tolerances and compared expert judgment of species tolerances with empirically determined tolerance values. We used eight alternative approaches to compute fish tolerance values for the Mediterranean basins of SW Europe. Three types of approaches were used: (1) those based on the concept of niche breadth along an environment/pressure gradient (five models); (2) those based on deviations from expected values at disturbed sites as predicted by statistical models describing relationships between species and environmental variables (generalized linear modelling (GLM) and generalized additive modelling (GAM), two models); and (3) one model based on the relatively independent contributions of pressure variables to the data variation explained by statistical models. Tolerance estimates based on the used/available pressure gradient and the average general pressure value had the highest mean correlations with the expert judgment classification (mean r = 0.4) and with the other approaches (mean r of 0.48 and 0.46, respectively). The high degree of uncertainty in tolerance estimates should be accounted for when applying them in ecological assessments. Results also highlights the need for better designed research to separate effects of natural and disturbance gradients on species occurrences and densities. © 2011 Elsevier Ltd.&quot;,&quot;publisher&quot;:&quot;Elsevier&quot;,&quot;issue&quot;:&quot;6&quot;,&quot;volume&quot;:&quot;11&quot;,&quot;expandedJournalTitle&quot;:&quot;Ecological Indicators&quot;},&quot;isTemporary&quot;:false},{&quot;id&quot;:&quot;ab61e5b3-e121-3f26-a687-842646478ea0&quot;,&quot;itemData&quot;:{&quot;type&quot;:&quot;article-journal&quot;,&quot;id&quot;:&quot;ab61e5b3-e121-3f26-a687-842646478ea0&quot;,&quot;title&quot;:&quot;Effects of physico-chemistry, land use and hydromorphology on three riverine organism groups: A comparative analysis with monitoring data from Germany and Austria&quot;,&quot;author&quot;:[{&quot;family&quot;:&quot;Dahm&quot;,&quot;given&quot;:&quot;Veronica&quot;,&quot;parse-names&quot;:false,&quot;dropping-particle&quot;:&quot;&quot;,&quot;non-dropping-particle&quot;:&quot;&quot;},{&quot;family&quot;:&quot;Hering&quot;,&quot;given&quot;:&quot;Daniel&quot;,&quot;parse-names&quot;:false,&quot;dropping-particle&quot;:&quot;&quot;,&quot;non-dropping-particle&quot;:&quot;&quot;},{&quot;family&quot;:&quot;Nemitz&quot;,&quot;given&quot;:&quot;Dirk&quot;,&quot;parse-names&quot;:false,&quot;dropping-particle&quot;:&quot;&quot;,&quot;non-dropping-particle&quot;:&quot;&quot;},{&quot;family&quot;:&quot;Graf&quot;,&quot;given&quot;:&quot;Wolfram&quot;,&quot;parse-names&quot;:false,&quot;dropping-particle&quot;:&quot;&quot;,&quot;non-dropping-particle&quot;:&quot;&quot;},{&quot;family&quot;:&quot;Schmidt-Kloiber&quot;,&quot;given&quot;:&quot;Astrid&quot;,&quot;parse-names&quot;:false,&quot;dropping-particle&quot;:&quot;&quot;,&quot;non-dropping-particle&quot;:&quot;&quot;},{&quot;family&quot;:&quot;Leitner&quot;,&quot;given&quot;:&quot;Patrick&quot;,&quot;parse-names&quot;:false,&quot;dropping-particle&quot;:&quot;&quot;,&quot;non-dropping-particle&quot;:&quot;&quot;},{&quot;family&quot;:&quot;Melcher&quot;,&quot;given&quot;:&quot;Andreas&quot;,&quot;parse-names&quot;:false,&quot;dropping-particle&quot;:&quot;&quot;,&quot;non-dropping-particle&quot;:&quot;&quot;},{&quot;family&quot;:&quot;Feld&quot;,&quot;given&quot;:&quot;Christian K.&quot;,&quot;parse-names&quot;:false,&quot;dropping-particle&quot;:&quot;&quot;,&quot;non-dropping-particle&quot;:&quot;&quot;}],&quot;container-title&quot;:&quot;Hydrobiologia&quot;,&quot;accessed&quot;:{&quot;date-parts&quot;:[[2021,12,9]]},&quot;DOI&quot;:&quot;10.1007/S10750-012-1431-3/TABLES/10&quot;,&quot;ISSN&quot;:&quot;15735117&quot;,&quot;URL&quot;:&quot;https://link.springer.com/article/10.1007/s10750-012-1431-3&quot;,&quot;issued&quot;:{&quot;date-parts&quot;:[[2013,3,1]]},&quot;page&quot;:&quot;389-415&quot;,&quot;abstract&quot;:&quot;The majority of studies comparing the response of biotic metrics to environmental stress in rivers are based on relatively small, homogeneous datasets resulting from research projects. Here, we used a large dataset from Austrian and German national river monitoring programmes (2,302 sites) to analyse the response of fish, diatom and macroinvertebrate metrics to four stressors acting at different scales (hydromorphology, physico-chemistry, riparian and catchment land use). Nutrient enrichment and catchment land use were the main discriminating stressors for all organism groups, over-ruling the effects of hydromorphological stress on the site scale. The response of fish metrics to stress was generally low, while macroinvertebrate metrics performed best. The Trophic Diatom Index (TDI) responded most strongly to all stressors in the mountain streams, while different metrics were responsive in the lowlands. Our results suggest that many rivers are still considerably affected by nutrient enrichment (eutrophication), which might directly point at implications of catchment land use. We conclude that monitoring datasets are well-suited to detect major broad-scale trends of degradation and their impact on riverine assemblages, while the more subtle effects of local-scale stressors require stream type-specific approaches. © 2013 Springer Science+Business Media Dordrecht.&quot;,&quot;publisher&quot;:&quot;Kluwer Academic Publishers&quot;,&quot;issue&quot;:&quot;1&quot;,&quot;volume&quot;:&quot;704&quot;,&quot;expandedJournalTitle&quot;:&quot;Hydrobiologia&quot;},&quot;isTemporary&quot;:false},{&quot;id&quot;:&quot;d8cbf0b9-21f1-334f-86b5-6f0fb046fb88&quot;,&quot;itemData&quot;:{&quot;type&quot;:&quot;article-journal&quot;,&quot;id&quot;:&quot;d8cbf0b9-21f1-334f-86b5-6f0fb046fb88&quot;,&quot;title&quot;:&quot;Modelling the habitat requirement of riverine fish species at the European scale: sensitivity to temperature and precipitation and associated uncertainty&quot;,&quot;author&quot;:[{&quot;family&quot;:&quot;Logez&quot;,&quot;given&quot;:&quot;Maxime&quot;,&quot;parse-names&quot;:false,&quot;dropping-particle&quot;:&quot;&quot;,&quot;non-dropping-particle&quot;:&quot;&quot;},{&quot;family&quot;:&quot;Bady&quot;,&quot;given&quot;:&quot;Pierre&quot;,&quot;parse-names&quot;:false,&quot;dropping-particle&quot;:&quot;&quot;,&quot;non-dropping-particle&quot;:&quot;&quot;},{&quot;family&quot;:&quot;Pont&quot;,&quot;given&quot;:&quot;Didier&quot;,&quot;parse-names&quot;:false,&quot;dropping-particle&quot;:&quot;&quot;,&quot;non-dropping-particle&quot;:&quot;&quot;}],&quot;container-title&quot;:&quot;Ecology of Freshwater Fish&quot;,&quot;accessed&quot;:{&quot;date-parts&quot;:[[2017,1,17]]},&quot;DOI&quot;:&quot;10.1111/j.1600-0633.2011.00545.x&quot;,&quot;ISSN&quot;:&quot;09066691&quot;,&quot;URL&quot;:&quot;http://doi.wiley.com/10.1111/j.1600-0633.2011.00545.x&quot;,&quot;issued&quot;:{&quot;date-parts&quot;:[[2012,4]]},&quot;page&quot;:&quot;266-282&quot;,&quot;publisher&quot;:&quot;Blackwell Publishing Ltd&quot;,&quot;issue&quot;:&quot;2&quot;,&quot;volume&quot;:&quot;21&quot;,&quot;expandedJournalTitle&quot;:&quot;Ecology of Freshwater Fish&quot;},&quot;isTemporary&quot;:false}],&quot;citationTag&quot;:&quot;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&quot;},{&quot;citationID&quot;:&quot;MENDELEY_CITATION_cb12ff66-c8b1-47f1-b994-fff0c0b4ad28&quot;,&quot;properties&quot;:{&quot;noteIndex&quot;:0},&quot;isEdited&quot;:false,&quot;manualOverride&quot;:{&quot;isManuallyOverridden&quot;:false,&quot;citeprocText&quot;:&quot;&lt;sup&gt;13&lt;/sup&gt;&quot;,&quot;manualOverrideText&quot;:&quot;&quot;},&quot;citationItems&quot;:[{&quot;id&quot;:&quot;e48dbb63-11a9-3b2a-b594-44804a68df00&quot;,&quot;itemData&quot;:{&quot;type&quot;:&quot;article-journal&quot;,&quot;id&quot;:&quot;e48dbb63-11a9-3b2a-b594-44804a68df00&quot;,&quot;title&quot;:&quot;Assessment of biotic integrity using fish communities&quot;,&quot;author&quot;:[{&quot;family&quot;:&quot;Karr&quot;,&quot;given&quot;:&quot;James R.&quot;,&quot;parse-names&quot;:false,&quot;dropping-particle&quot;:&quot;&quot;,&quot;non-dropping-particle&quot;:&quot;&quot;}],&quot;container-title&quot;:&quot;Fisheries&quot;,&quot;DOI&quot;:&quot;10.1577/1548-8446(1981)006&lt;0021:aobiuf&gt;2.0.co;2&quot;,&quot;ISSN&quot;:&quot;0363-2415&quot;,&quot;issued&quot;:{&quot;date-parts&quot;:[[1981,11]]},&quot;page&quot;:&quot;21-27&quot;,&quot;abstract&quot;:&quot;Man's activities have had profound, and usually negative, influences on freshwater fishes from the smallest streams to thelargest rivers. Some negative effects are due to contaminants, while others are associated with changes inwatershed hydrology, habitat modifications, and alteration of energy sources upon which the aquatic biota depends. Regrettably, past efforts to evaluateeffects of man's activities on fishes have attempted to use water quality as a surrogate for more comprehensive biotic assessment.A more refined biotic assessment program is required for effective protectionof freshwate fish resources. An assessment systemproposed here uses a series of fish community attributes related to species compositonand ecological structure to evaluate thequality of an aquatic biota. In preliminary trials this system accurately reflected the status of fish communities and the environmentsupporting them. © 1981 Taylor &amp; Francis Group, LLC.&quot;,&quot;publisher&quot;:&quot;Taylor &amp; Francis Group&quot;,&quot;issue&quot;:&quot;6&quot;,&quot;volume&quot;:&quot;6&quot;,&quot;expandedJournalTitle&quot;:&quot;Fisheries&quot;},&quot;isTemporary&quot;:false}],&quot;citationTag&quot;:&quot;MENDELEY_CITATION_v3_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&quot;},{&quot;citationID&quot;:&quot;MENDELEY_CITATION_1c4a4dfe-74a1-48c4-a4b4-7fea6dc0cd36&quot;,&quot;properties&quot;:{&quot;noteIndex&quot;:0},&quot;isEdited&quot;:false,&quot;manualOverride&quot;:{&quot;isManuallyOverridden&quot;:false,&quot;citeprocText&quot;:&quot;&lt;sup&gt;14&lt;/sup&gt;&quot;,&quot;manualOverrideText&quot;:&quot;&quot;},&quot;citationItems&quot;:[{&quot;id&quot;:&quot;82dcff9c-b936-3645-823b-350b730cf6a7&quot;,&quot;itemData&quot;:{&quot;type&quot;:&quot;article-journal&quot;,&quot;id&quot;:&quot;82dcff9c-b936-3645-823b-350b730cf6a7&quot;,&quot;title&quot;:&quot;Multiple human pressures and their spatial patterns in European running waters&quot;,&quot;author&quot;:[{&quot;family&quot;:&quot;Schinegger&quot;,&quot;given&quot;:&quot;Rafaela&quot;,&quot;parse-names&quot;:false,&quot;dropping-particle&quot;:&quot;&quot;,&quot;non-dropping-particle&quot;:&quot;&quot;},{&quot;family&quot;:&quot;Trautwein&quot;,&quot;given&quot;:&quot;Clemens&quot;,&quot;parse-names&quot;:false,&quot;dropping-particle&quot;:&quot;&quot;,&quot;non-dropping-particle&quot;:&quot;&quot;},{&quot;family&quot;:&quot;Melcher&quot;,&quot;given&quot;:&quot;Andreas&quot;,&quot;parse-names&quot;:false,&quot;dropping-particle&quot;:&quot;&quot;,&quot;non-dropping-particle&quot;:&quot;&quot;},{&quot;family&quot;:&quot;Schmutz&quot;,&quot;given&quot;:&quot;Stefan&quot;,&quot;parse-names&quot;:false,&quot;dropping-particle&quot;:&quot;&quot;,&quot;non-dropping-particle&quot;:&quot;&quot;}],&quot;container-title&quot;:&quot;Water and Environment Journal&quot;,&quot;DOI&quot;:&quot;10.1111/j.1747-6593.2011.00285.x&quot;,&quot;ISSN&quot;:&quot;17476585&quot;,&quot;issued&quot;:{&quot;date-parts&quot;:[[2012]]},&quot;page&quot;:&quot;261-273&quot;,&quot;abstract&quot;:&quot;Running water ecosystems of Europe are affected by various human pressures. However, little is known about the prevalence, spatial patterns, interactions with natural environment and co-occurrence of pressures. This study represents the first high-resolution data analysis of human pressures at the European scale, where important pressure criteria for 9330 sampling sites in 14 European countries were analysed. We identified 15 criteria describing major anthropogenic degradation and combined these into a global pressure index by taking additive effects of multiple pressures into account. Rivers are affected by alterations of water quality (59%), hydrology (41%) and morphology (38%). Connectivity is disrupted at the catchment level in 85% and 35% at the river segment level. Approximately 31% of all sites are affected by one, 29% by two, 28% by three and 12% by four pressure groups; only 21% are unaffected. In total, 47% of the sites are multi-impacted. Approximately 90% of lowland rivers are impacted by a combination of all four pressure groups. © 2011 The Authors. Water and Environment Journal © 2011 CIWEM.&quot;,&quot;issue&quot;:&quot;2&quot;,&quot;volume&quot;:&quot;26&quot;,&quot;expandedJournalTitle&quot;:&quot;Water and Environment Journal&quot;},&quot;isTemporary&quot;:false}],&quot;citationTag&quot;:&quot;MENDELEY_CITATION_v3_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&quot;},{&quot;citationID&quot;:&quot;MENDELEY_CITATION_ad2d2147-b8d2-4744-a2d6-25e48ff84169&quot;,&quot;properties&quot;:{&quot;noteIndex&quot;:0},&quot;isEdited&quot;:false,&quot;manualOverride&quot;:{&quot;isManuallyOverridden&quot;:false,&quot;citeprocText&quot;:&quot;&lt;sup&gt;15&lt;/sup&gt;&quot;,&quot;manualOverrideText&quot;:&quot;&quot;},&quot;citationItems&quot;:[{&quot;id&quot;:&quot;190cf9f3-e5f8-3a18-b9e9-b6d4f45555a7&quot;,&quot;itemData&quot;:{&quot;type&quot;:&quot;article-journal&quot;,&quot;id&quot;:&quot;190cf9f3-e5f8-3a18-b9e9-b6d4f45555a7&quot;,&quot;title&quot;:&quot;Rivers and Streams: Life in Flowing Water&quot;,&quot;author&quot;:[{&quot;family&quot;:&quot;McCabe&quot;,&quot;given&quot;:&quot;D.J.&quot;,&quot;parse-names&quot;:false,&quot;dropping-particle&quot;:&quot;&quot;,&quot;non-dropping-particle&quot;:&quot;&quot;}],&quot;container-title&quot;:&quot;Nature Education Knowledge&quot;,&quot;issued&quot;:{&quot;date-parts&quot;:[[2010]]},&quot;page&quot;:&quot;1-14&quot;,&quot;issue&quot;:&quot;12&quot;,&quot;volume&quot;:&quot;1&quot;,&quot;expandedJournalTitle&quot;:&quot;Nature Education Knowledge&quot;},&quot;isTemporary&quot;:false}],&quot;citationTag&quot;:&quot;MENDELEY_CITATION_v3_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&quot;},{&quot;citationID&quot;:&quot;MENDELEY_CITATION_f8802e35-16f3-4a7d-a3b9-e0b674a315b5&quot;,&quot;properties&quot;:{&quot;noteIndex&quot;:0},&quot;isEdited&quot;:false,&quot;manualOverride&quot;:{&quot;isManuallyOverridden&quot;:false,&quot;citeprocText&quot;:&quot;&lt;sup&gt;16&lt;/sup&gt;&quot;,&quot;manualOverrideText&quot;:&quot;&quot;},&quot;citationItems&quot;:[{&quot;id&quot;:&quot;a09e294c-9a0a-3162-bf83-4095303153d4&quot;,&quot;itemData&quot;:{&quot;type&quot;:&quot;report&quot;,&quot;id&quot;:&quot;a09e294c-9a0a-3162-bf83-4095303153d4&quot;,&quot;title&quot;:&quot;European Red List of Freshwater Fishes&quot;,&quot;author&quot;:[{&quot;family&quot;:&quot;Freyhof&quot;,&quot;given&quot;:&quot;Jörg&quot;,&quot;parse-names&quot;:false,&quot;dropping-particle&quot;:&quot;&quot;,&quot;non-dropping-particle&quot;:&quot;&quot;},{&quot;family&quot;:&quot;Brooks&quot;,&quot;given&quot;:&quot;Emma&quot;,&quot;parse-names&quot;:false,&quot;dropping-particle&quot;:&quot;&quot;,&quot;non-dropping-particle&quot;:&quot;&quot;}],&quot;ISBN&quot;:&quot;978-92-79-20200-1&quot;,&quot;issued&quot;:{&quot;date-parts&quot;:[[2011]]},&quot;publisher-place&quot;:&quot;Luxembourg&quot;,&quot;number-of-pages&quot;:&quot;62&quot;,&quot;abstract&quot;:&quot;Overall, at least 37% of Europe’s freshwater fishes are threatened at a continental scale, and 39% are threatened at the EU 27 level. A further 4% of freshwater fishes are considered Near Treatened. Tis is one of the highest threat levels of any major taxonomic group assessed to date for Europe. Te conservation status of Europe’s eight sturgeon species is particularly worrying: all but one are Critically Endangered. By comparison, 44% of freshwater molluscs, 23% of amphibians, 19% of reptiles, 15% of mammals and dragonflies, 13% of birds, 9% ofbutterflies and 7% of aquatic plants are threatened at the European level. Despite a lack of good trend data for certain countries, the current assessment shows that about 17% of Europe’s freshwater fish species have declining populations, whereas only 1% are on the increase, and 6% are considered stable. For the remaining 76%, the current level of knowledge is insufficient to define their population trends. Te highest levels of species diversity are found in the lower parts of the rivers draining into the Black and Caspian Seas. However, a number of species with restricted ranges are also encountered in the Alps, in Great Britain and Ireland, and around the Mediterranean and Black Seas. Most of the threatened species are confined to certain areas in southern Europe. Most freshwater fishes are in someway affected by pollution of domestic, industrial and agricultural origin. Another primary threat to Europe’s freshwater fishes is habitat loss due to over-abstraction of water. Additional major threats are the introduction of alien species, overfishing (particularly in the larger rivers of Eastern Europe) and a massive increase in the construction of dams, blocking migration and altering stream habitats.&quot;,&quot;issue&quot;:&quot;January 2011&quot;},&quot;isTemporary&quot;:false}],&quot;citationTag&quot;:&quot;MENDELEY_CITATION_v3_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&quot;},{&quot;citationID&quot;:&quot;MENDELEY_CITATION_e8586bd3-d0e5-4bc0-9908-6bbdefd8a2a2&quot;,&quot;properties&quot;:{&quot;noteIndex&quot;:0},&quot;isEdited&quot;:false,&quot;manualOverride&quot;:{&quot;isManuallyOverridden&quot;:false,&quot;citeprocText&quot;:&quot;&lt;sup&gt;17&lt;/sup&gt;&quot;,&quot;manualOverrideText&quot;:&quot;&quot;},&quot;citationItems&quot;:[{&quot;id&quot;:&quot;fa030af7-f5ec-3ef3-8c9b-11aa1770b6f2&quot;,&quot;itemData&quot;:{&quot;type&quot;:&quot;report&quot;,&quot;id&quot;:&quot;fa030af7-f5ec-3ef3-8c9b-11aa1770b6f2&quot;,&quot;title&quot;:&quot;D2.2 Conceptual Model of Ecological Impacts of Barriers in EU Considering Fish Habitat Selection Criteria for Running Waters&quot;,&quot;author&quot;:[{&quot;family&quot;:&quot;Parasiewicz&quot;,&quot;given&quot;:&quot;Piotr&quot;,&quot;parse-names&quot;:false,&quot;dropping-particle&quot;:&quot;&quot;,&quot;non-dropping-particle&quot;:&quot;&quot;},{&quot;family&quot;:&quot;Zalewski&quot;,&quot;given&quot;:&quot;Maciej&quot;,&quot;parse-names&quot;:false,&quot;dropping-particle&quot;:&quot;&quot;,&quot;non-dropping-particle&quot;:&quot;&quot;},{&quot;family&quot;:&quot;Łapińska&quot;,&quot;given&quot;:&quot;Małgorzata&quot;,&quot;parse-names&quot;:false,&quot;dropping-particle&quot;:&quot;&quot;,&quot;non-dropping-particle&quot;:&quot;&quot;},{&quot;family&quot;:&quot;Prus&quot;,&quot;given&quot;:&quot;Paweł&quot;,&quot;parse-names&quot;:false,&quot;dropping-particle&quot;:&quot;&quot;,&quot;non-dropping-particle&quot;:&quot;&quot;},{&quot;family&quot;:&quot;Adamczyk&quot;,&quot;given&quot;:&quot;Mikołaj&quot;,&quot;parse-names&quot;:false,&quot;dropping-particle&quot;:&quot;&quot;,&quot;non-dropping-particle&quot;:&quot;&quot;},{&quot;family&quot;:&quot;Belka&quot;,&quot;given&quot;:&quot;Kamila&quot;,&quot;parse-names&quot;:false,&quot;dropping-particle&quot;:&quot;&quot;,&quot;non-dropping-particle&quot;:&quot;&quot;},{&quot;family&quot;:&quot;Frankiewicz&quot;,&quot;given&quot;:&quot;Piotr&quot;,&quot;parse-names&quot;:false,&quot;dropping-particle&quot;:&quot;&quot;,&quot;non-dropping-particle&quot;:&quot;&quot;},{&quot;family&quot;:&quot;Kaczkowski&quot;,&quot;given&quot;:&quot;Zbigniew&quot;,&quot;parse-names&quot;:false,&quot;dropping-particle&quot;:&quot;&quot;,&quot;non-dropping-particle&quot;:&quot;&quot;},{&quot;family&quot;:&quot;Krauze&quot;,&quot;given&quot;:&quot;Kinga&quot;,&quot;parse-names&quot;:false,&quot;dropping-particle&quot;:&quot;&quot;,&quot;non-dropping-particle&quot;:&quot;&quot;},{&quot;family&quot;:&quot;Suska&quot;,&quot;given&quot;:&quot;Katarzyna&quot;,&quot;parse-names&quot;:false,&quot;dropping-particle&quot;:&quot;&quot;,&quot;non-dropping-particle&quot;:&quot;&quot;},{&quot;family&quot;:&quot;Ligięza&quot;,&quot;given&quot;:&quot;Janusz&quot;,&quot;parse-names&quot;:false,&quot;dropping-particle&quot;:&quot;&quot;,&quot;non-dropping-particle&quot;:&quot;&quot;},{&quot;family&quot;:&quot;Jones&quot;,&quot;given&quot;:&quot;Josh&quot;,&quot;parse-names&quot;:false,&quot;dropping-particle&quot;:&quot;&quot;,&quot;non-dropping-particle&quot;:&quot;&quot;},{&quot;family&quot;:&quot;Börger&quot;,&quot;given&quot;:&quot;Luca&quot;,&quot;parse-names&quot;:false,&quot;dropping-particle&quot;:&quot;&quot;,&quot;non-dropping-particle&quot;:&quot;&quot;},{&quot;family&quot;:&quot;Krull&quot;,&quot;given&quot;:&quot;Devid&quot;,&quot;parse-names&quot;:false,&quot;dropping-particle&quot;:&quot;&quot;,&quot;non-dropping-particle&quot;:&quot;&quot;},{&quot;family&quot;:&quot;Schneider&quot;,&quot;given&quot;:&quot;Claus Till&quot;,&quot;parse-names&quot;:false,&quot;dropping-particle&quot;:&quot;&quot;,&quot;non-dropping-particle&quot;:&quot;&quot;},{&quot;family&quot;:&quot;Garcia de Leaniz&quot;,&quot;given&quot;:&quot;Carlos&quot;,&quot;parse-names&quot;:false,&quot;dropping-particle&quot;:&quot;&quot;,&quot;non-dropping-particle&quot;:&quot;&quot;}],&quot;accessed&quot;:{&quot;date-parts&quot;:[[2021,8,23]]},&quot;issued&quot;:{&quot;date-parts&quot;:[[2019]]}},&quot;isTemporary&quot;:false}],&quot;citationTag&quot;:&quot;MENDELEY_CITATION_v3_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&quot;},{&quot;citationID&quot;:&quot;MENDELEY_CITATION_6ff97513-af08-4ba2-8109-73a6eaadff9c&quot;,&quot;properties&quot;:{&quot;noteIndex&quot;:0},&quot;isEdited&quot;:false,&quot;manualOverride&quot;:{&quot;isManuallyOverridden&quot;:false,&quot;citeprocText&quot;:&quot;&lt;sup&gt;18–20&lt;/sup&gt;&quot;,&quot;manualOverrideText&quot;:&quot;&quot;},&quot;citationItems&quot;:[{&quot;id&quot;:&quot;e4606fca-f987-3005-ac98-bb40b8d1e5a2&quot;,&quot;itemData&quot;:{&quot;type&quot;:&quot;article-journal&quot;,&quot;id&quot;:&quot;e4606fca-f987-3005-ac98-bb40b8d1e5a2&quot;,&quot;title&quot;:&quot;Physical habitat template of lotic systems: Recovery in the context of historical pattern of spatiotemporal heterogeneity&quot;,&quot;author&quot;:[{&quot;family&quot;:&quot;Poff&quot;,&quot;given&quot;:&quot;N. Le Roy&quot;,&quot;parse-names&quot;:false,&quot;dropping-particle&quot;:&quot;&quot;,&quot;non-dropping-particle&quot;:&quot;&quot;},{&quot;family&quot;:&quot;Ward&quot;,&quot;given&quot;:&quot;J.&quot;,&quot;parse-names&quot;:false,&quot;dropping-particle&quot;:&quot;v.&quot;,&quot;non-dropping-particle&quot;:&quot;&quot;}],&quot;container-title&quot;:&quot;Environmental Management&quot;,&quot;DOI&quot;:&quot;10.1007/BF02394714&quot;,&quot;ISSN&quot;:&quot;0364152X&quot;,&quot;issued&quot;:{&quot;date-parts&quot;:[[1990]]},&quot;page&quot;:&quot;629-645&quot;,&quot;abstract&quot;:&quot;Spatial and temporal environmental heterogeneity in lotic ecosystems can be quantitatively described and identified with characteristic levels of ecological organization. The long-term pattern of physicochemical variability in conjunction with the complexity and stability of the substratum establishes a physical habitat template that theoretically influences which combinations of behavioral, physiological and life history characteristics constitute appropriate \&quot;ecological strategies\&quot; for persistence in the habitat. The combination of strategies employed will constrain ecological response to and recovery from disturbance. Physical habitat templates and associated ecological attributes differ geographically because of biogeoclimatic processes that constrain lotic habitat structure and stability and that influence physicochemical variability and disturbance patterns (frequency, magnitude, and predictability). Theoretical considerations and empirical studies suggest that recovery from natural and anthropogenic disturbance also will vary among lotic systems, depending on historical temporal variability regime, degree of habitat heterogeneity, and spatial scale of the perturbation. Characterization of physical habitat templates and associated ecological dynamics along gradients of natural disturbance would provide a geographic framework for predicting recovery from anthropogenic disturbance for individual streams. Description of lotic environmental templates at the appropriate spatial and temporal scale is therefore desirable to test theoretical expectations of biotic recovery rate from disturbance and to guide selection of appropriate reference study sites for monitoring impacts of anthropogenic disturbance. Historical streamflow data, coupled with stream-specific thermal and substratum-geomorphologic characteristics, are suggested as minimum elements needed to characterize physical templates of lotic systems. © 1990 Springer-Verlag New York Inc.&quot;,&quot;issue&quot;:&quot;5&quot;,&quot;volume&quot;:&quot;14&quot;,&quot;expandedJournalTitle&quot;:&quot;Environmental Management&quot;},&quot;isTemporary&quot;:false},{&quot;id&quot;:&quot;7d3e4170-c683-36a6-babd-d6414d9e7938&quot;,&quot;itemData&quot;:{&quot;type&quot;:&quot;article-journal&quot;,&quot;id&quot;:&quot;7d3e4170-c683-36a6-babd-d6414d9e7938&quot;,&quot;title&quot;:&quot;Using Mesohabsim to develop reference habitat template and ecological management scenarios&quot;,&quot;author&quot;:[{&quot;family&quot;:&quot;Parasiewicz&quot;,&quot;given&quot;:&quot;Piotr&quot;,&quot;parse-names&quot;:false,&quot;dropping-particle&quot;:&quot;&quot;,&quot;non-dropping-particle&quot;:&quot;&quot;}],&quot;container-title&quot;:&quot;River Research and Applications&quot;,&quot;accessed&quot;:{&quot;date-parts&quot;:[[2021,8,23]]},&quot;DOI&quot;:&quot;10.1002/RRA.1044&quot;,&quot;issued&quot;:{&quot;date-parts&quot;:[[2007,10]]},&quot;page&quot;:&quot;924-932&quot;,&quot;abstract&quot;:&quot;An important goal in the development of the MesoHABSIM model is its integration into river management frameworks. Here I explain how the model can be used as a backbone for ecological management planning at the catchment scale, and how it may serve in establishing rehabilitation end-points. Next, I merge the MesoHABSIM model with the target fish community (TFC) approach to develop target habitat conditions and make recommendations for their achievement. By observing the frequency, magnitude and duration of extreme habitat events occurring under natural conditions, one can estimate the critical habitat values and limiting habitat factors leading to environmental stress. This creates a foundation for the developing dynamic flow/habitat augmentation schemes to help prevent human-induced pulse and press disturbance at the intra- and inter-annual scale. The rules are seasonal and use 'habitat' as an ultimate metric rather than flow alone. The final recommendations identify locations with high restoration potential and conservation needs. Copyright © 2007 John Wiley &amp; Sons, Ltd.&quot;,&quot;issue&quot;:&quot;8&quot;,&quot;volume&quot;:&quot;23&quot;,&quot;expandedJournalTitle&quot;:&quot;River Research and Applications&quot;},&quot;isTemporary&quot;:false},{&quot;id&quot;:&quot;940eb3c0-9434-3ad2-a2a4-941c04cf9f6d&quot;,&quot;itemData&quot;:{&quot;type&quot;:&quot;article-journal&quot;,&quot;id&quot;:&quot;940eb3c0-9434-3ad2-a2a4-941c04cf9f6d&quot;,&quot;title&quot;:&quot;Fuzzy modelling to identify key drivers of ecological water quality to support decision and policy making&quot;,&quot;author&quot;:[{&quot;family&quot;:&quot;Forio&quot;,&quot;given&quot;:&quot;Marie Anne Eurie&quot;,&quot;parse-names&quot;:false,&quot;dropping-particle&quot;:&quot;&quot;,&quot;non-dropping-particle&quot;:&quot;&quot;},{&quot;family&quot;:&quot;Mouton&quot;,&quot;given&quot;:&quot;Ans&quot;,&quot;parse-names&quot;:false,&quot;dropping-particle&quot;:&quot;&quot;,&quot;non-dropping-particle&quot;:&quot;&quot;},{&quot;family&quot;:&quot;Lock&quot;,&quot;given&quot;:&quot;Koen&quot;,&quot;parse-names&quot;:false,&quot;dropping-particle&quot;:&quot;&quot;,&quot;non-dropping-particle&quot;:&quot;&quot;},{&quot;family&quot;:&quot;Boets&quot;,&quot;given&quot;:&quot;Pieter&quot;,&quot;parse-names&quot;:false,&quot;dropping-particle&quot;:&quot;&quot;,&quot;non-dropping-particle&quot;:&quot;&quot;},{&quot;family&quot;:&quot;Nguyen&quot;,&quot;given&quot;:&quot;Thi Hanh Tien&quot;,&quot;parse-names&quot;:false,&quot;dropping-particle&quot;:&quot;&quot;,&quot;non-dropping-particle&quot;:&quot;&quot;},{&quot;family&quot;:&quot;Damanik Ambarita&quot;,&quot;given&quot;:&quot;Minar Naomi&quot;,&quot;parse-names&quot;:false,&quot;dropping-particle&quot;:&quot;&quot;,&quot;non-dropping-particle&quot;:&quot;&quot;},{&quot;family&quot;:&quot;Musonge&quot;,&quot;given&quot;:&quot;Peace Liz Sasha&quot;,&quot;parse-names&quot;:false,&quot;dropping-particle&quot;:&quot;&quot;,&quot;non-dropping-particle&quot;:&quot;&quot;},{&quot;family&quot;:&quot;Dominguez-Granda&quot;,&quot;given&quot;:&quot;Luis&quot;,&quot;parse-names&quot;:false,&quot;dropping-particle&quot;:&quot;&quot;,&quot;non-dropping-particle&quot;:&quot;&quot;},{&quot;family&quot;:&quot;Goethals&quot;,&quot;given&quot;:&quot;Peter L.M.&quot;,&quot;parse-names&quot;:false,&quot;dropping-particle&quot;:&quot;&quot;,&quot;non-dropping-particle&quot;:&quot;&quot;}],&quot;container-title&quot;:&quot;Environmental Science and Policy&quot;,&quot;DOI&quot;:&quot;10.1016/j.envsci.2016.12.004&quot;,&quot;ISSN&quot;:&quot;18736416&quot;,&quot;issued&quot;:{&quot;date-parts&quot;:[[2017]]},&quot;page&quot;:&quot;58-68&quot;,&quot;abstract&quot;:&quot;Water quality modelling is an effective tool to investigate, describe and predict the ecological state of an aquatic ecosystem. Various environmental variables may simultaneously affect water quality. Appropriate selection of a limited number of key-variables facilitates cost-effective management of water resources. This paper aims to determine (and analyse the effect of) the major environmental variables predicting ecological water quality through the application of fuzzy models. In this study, a fuzzy logic methodology, previously applied to predict species distributions, was extended to model environmental effects on a whole community. In a second step, the developed models were applied in a more general water management context to support decision and policy making. A hill-climbing optimisation algorithm was applied to relate ecological water quality and environmental variables to the community indicator. The optimal model was selected based on the predictive performance (Cohen's Kappa), ecological relevance and model's interpretability. Moreover, a sensitivity analysis was performed as an extra element to analyse and evaluate the optimal model. The optimal model included the variables land use, chlorophyll and flow velocity. The variable selection method and sensitivity analysis indicated that land use influences ecological water quality the most and that it affects the effect of other variables on water quality to a high extent. The model outcome can support spatial planning related to land use in river basins and policy making related to flows and water quality standards. Fuzzy models are transparent to a wide range of users and therefore may stimulate communication between modellers, river managers, policy makers and stakeholders.&quot;,&quot;publisher&quot;:&quot;Elsevier Ltd&quot;,&quot;volume&quot;:&quot;68&quot;,&quot;expandedJournalTitle&quot;:&quot;Environmental Science and Policy&quot;},&quot;isTemporary&quot;:false}],&quot;citationTag&quot;:&quot;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&quot;},{&quot;citationID&quot;:&quot;MENDELEY_CITATION_c64b6055-5915-4046-9c66-6d3f10dc1783&quot;,&quot;properties&quot;:{&quot;noteIndex&quot;:0},&quot;isEdited&quot;:false,&quot;manualOverride&quot;:{&quot;isManuallyOverridden&quot;:false,&quot;citeprocText&quot;:&quot;&lt;sup&gt;21,22&lt;/sup&gt;&quot;,&quot;manualOverrideText&quot;:&quot;&quot;},&quot;citationItems&quot;:[{&quot;id&quot;:&quot;691d648a-386e-3d57-bff5-76e47a7ee9ec&quot;,&quot;itemData&quot;:{&quot;type&quot;:&quot;article-journal&quot;,&quot;id&quot;:&quot;691d648a-386e-3d57-bff5-76e47a7ee9ec&quot;,&quot;title&quot;:&quot;Fish environmental guilds as a tool for assessment of ecological condition of rivers&quot;,&quot;author&quot;:[{&quot;family&quot;:&quot;Welcomme&quot;,&quot;given&quot;:&quot;R. L.&quot;,&quot;parse-names&quot;:false,&quot;dropping-particle&quot;:&quot;&quot;,&quot;non-dropping-particle&quot;:&quot;&quot;},{&quot;family&quot;:&quot;Winemiller&quot;,&quot;given&quot;:&quot;K. O.&quot;,&quot;parse-names&quot;:false,&quot;dropping-particle&quot;:&quot;&quot;,&quot;non-dropping-particle&quot;:&quot;&quot;},{&quot;family&quot;:&quot;Cowx&quot;,&quot;given&quot;:&quot;I. G.&quot;,&quot;parse-names&quot;:false,&quot;dropping-particle&quot;:&quot;&quot;,&quot;non-dropping-particle&quot;:&quot;&quot;}],&quot;container-title&quot;:&quot;River Research and Applications&quot;,&quot;DOI&quot;:&quot;10.1002/rra.914&quot;,&quot;ISSN&quot;:&quot;15351459&quot;,&quot;issued&quot;:{&quot;date-parts&quot;:[[2006]]},&quot;page&quot;:&quot;377-396&quot;,&quot;abstract&quot;:&quot;The form, hydrology and functioning of rivers worldwide have been increasingly modified by a range of human activities. The impacts of these changes on the fish faunas of rivers need to be assessed for biodiversity conservation and fisheries management. Reliable and cost effective indicators of fish assemblage responses to hydrological, morphological and functional changes in a river are required. Given the large number of fish species present in many rivers, reliance on a single indicator species is problematic. The present paper proposes the use of environmental guilds for this purpose. Building on prior studies, we propose a series of environmental guilds based on common patterns of response by fish species to changes in river flow and geomorphology. A general framework consisting of two upland stream guilds, three lowland lentic guilds, four lowland lotic guilds, two generalist guilds and five estuarine guilds is proposed. Considering the large numbers of species present in many river and estuarine systems and the flexibility of their behaviour, many species will be difficult to classify. Further development of the proposed guild classification at the level of individual basins is anticipated, particularly in river systems with highly variable hydrology and many opportunistic species. Nevertheless, this general scheme would be easily and rapidly applied to a wide variety of local circumstance, as well as to the description of the general trends in fish population and assemblage structure occurring during river development. Copyright © 2006 John Wiley &amp; Sons, Ltd.&quot;,&quot;issue&quot;:&quot;3&quot;,&quot;volume&quot;:&quot;22&quot;,&quot;expandedJournalTitle&quot;:&quot;River Research and Applications&quot;},&quot;isTemporary&quot;:false},{&quot;id&quot;:&quot;72cf970a-948d-341e-9578-91cb24cad108&quot;,&quot;itemData&quot;:{&quot;type&quot;:&quot;article-journal&quot;,&quot;id&quot;:&quot;72cf970a-948d-341e-9578-91cb24cad108&quot;,&quot;title&quot;:&quot;“E = mc2” of Environmental Flows: A Conceptual Framework for Establishing a Fish-Biological Foundation for a Regionally Applicable Environmental Low-Flow Formula&quot;,&quot;author&quot;:[{&quot;family&quot;:&quot;Parasiewicz&quot;,&quot;given&quot;:&quot;Piotr&quot;,&quot;parse-names&quot;:false,&quot;dropping-particle&quot;:&quot;&quot;,&quot;non-dropping-particle&quot;:&quot;&quot;},{&quot;family&quot;:&quot;Prus&quot;,&quot;given&quot;:&quot;Paweł&quot;,&quot;parse-names&quot;:false,&quot;dropping-particle&quot;:&quot;&quot;,&quot;non-dropping-particle&quot;:&quot;&quot;},{&quot;family&quot;:&quot;Suska&quot;,&quot;given&quot;:&quot;Katarzyna&quot;,&quot;parse-names&quot;:false,&quot;dropping-particle&quot;:&quot;&quot;,&quot;non-dropping-particle&quot;:&quot;&quot;},{&quot;family&quot;:&quot;Marcinkowski&quot;,&quot;given&quot;:&quot;Paweł&quot;,&quot;parse-names&quot;:false,&quot;dropping-particle&quot;:&quot;&quot;,&quot;non-dropping-particle&quot;:&quot;&quot;}],&quot;container-title&quot;:&quot;Water&quot;,&quot;accessed&quot;:{&quot;date-parts&quot;:[[2021,3,21]]},&quot;DOI&quot;:&quot;10.3390/w10111501&quot;,&quot;ISSN&quot;:&quot;2073-4441&quot;,&quot;URL&quot;:&quot;http://www.mdpi.com/2073-4441/10/11/1501&quot;,&quot;issued&quot;:{&quot;date-parts&quot;:[[2018,10,23]]},&quot;page&quot;:&quot;1501&quot;,&quot;abstract&quot;:&quot;Determination of environmental flows at the regional scale has been complicated by the fine-scale variability of the needs of aquatic organisms. Therefore, most regional methods are based on observation of hydrological patterns and lack evidence of connection to biological responses. In contrast, biologically sound methods are too detailed and resource-consuming for applications on larger scales. The purpose of this pilot project was to develop an approach that would breach this gap and provide biologically sound rules for environmental flow (eflow) estimation for the region of Poland. The concept was developed using seven river sites, which represent the four of six fish-ecological freshwater body types common in Poland. Each of these types was distinguished based on a specific fish community structure, composed of habitat-use guilds. The environmental significance of the flows for these communities was established with help of the habitat simulation model MesoHABSIM computed for each of the seven sites. The established seasonal environmental flow thresholds were standardized to the watershed area and assigned to the corresponding water body type. With these obtained environmental flow coefficients, a standard-setting formula was created, which is compatible with existing standard-setting approaches while maintaining biological significance. The proposed approach is a first attempt to use habitat suitability models to justify a desktop formula for the regional scale eflow criteria.&quot;,&quot;publisher&quot;:&quot;MDPI AG&quot;,&quot;issue&quot;:&quot;11&quot;,&quot;volume&quot;:&quot;10&quot;,&quot;expandedJournalTitle&quot;:&quot;Water&quot;},&quot;isTemporary&quot;:false}],&quot;citationTag&quot;:&quot;MENDELEY_CITATION_v3_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&quot;},{&quot;citationID&quot;:&quot;MENDELEY_CITATION_a2716c97-3f74-4831-a5b7-8d6efc251796&quot;,&quot;properties&quot;:{&quot;noteIndex&quot;:0},&quot;isEdited&quot;:false,&quot;manualOverride&quot;:{&quot;isManuallyOverridden&quot;:false,&quot;citeprocText&quot;:&quot;&lt;sup&gt;23,24&lt;/sup&gt;&quot;,&quot;manualOverrideText&quot;:&quot;&quot;},&quot;citationItems&quot;:[{&quot;id&quot;:&quot;a8f6e3b5-eacf-38ec-a8bf-b0332680d042&quot;,&quot;itemData&quot;:{&quot;type&quot;:&quot;article-journal&quot;,&quot;id&quot;:&quot;a8f6e3b5-eacf-38ec-a8bf-b0332680d042&quot;,&quot;title&quot;:&quot;Re-establishing and assessing ecological integrity in riverine landscapes&quot;,&quot;author&quot;:[{&quot;family&quot;:&quot;Jungwirth&quot;,&quot;given&quot;:&quot;M.&quot;,&quot;parse-names&quot;:false,&quot;dropping-particle&quot;:&quot;&quot;,&quot;non-dropping-particle&quot;:&quot;&quot;},{&quot;family&quot;:&quot;Muhar&quot;,&quot;given&quot;:&quot;S.&quot;,&quot;parse-names&quot;:false,&quot;dropping-particle&quot;:&quot;&quot;,&quot;non-dropping-particle&quot;:&quot;&quot;},{&quot;family&quot;:&quot;Schmutz&quot;,&quot;given&quot;:&quot;S.&quot;,&quot;parse-names&quot;:false,&quot;dropping-particle&quot;:&quot;&quot;,&quot;non-dropping-particle&quot;:&quot;&quot;}],&quot;container-title&quot;:&quot;Freshwater Biology&quot;,&quot;DOI&quot;:&quot;10.1046/j.1365-2427.2002.00914.x&quot;,&quot;ISSN&quot;:&quot;00465070&quot;,&quot;issued&quot;:{&quot;date-parts&quot;:[[2002]]},&quot;page&quot;:&quot;867-887&quot;,&quot;abstract&quot;:&quot;1. River-floodplain systems are among the most diverse and complex ecosystems. The lack of detailed information about functional relationships and processes at the landscape and catchment scale currently hampers assessment of their ecological status. 2. Intensive use and alteration of riverine landscapes by humans have led to severe degradation of river-floodplain systems, especially in highly industrialised countries. Recent water-related regulations and legislation focussing on high standards of ecological integrity back efforts to restore or rehabilitate these systems. 3. Most restoration projects in the past have suffered from a range of deficits, which pertain to project design, the planning process, the integration of associated disciplines, scaling issues and monitoring. 4. The so-called 'Leitbild' (i.e. a target vision) assumes a key role in river restoration and the assessment of ecological integrity in general. The development of such a Leitbild requires a multistep approach. Including explicitly the first step that defines the natural, type-specific reference condition (i.e. a visionary as opposed to an operational Leitbild), has great practical advantages for restoration efforts, primarily because it provides an objective benchmark, as is required by the European Water Framework Directive and other legal documents. 5. Clearly defined assessment criteria are crucial for evaluating ecological integrity, especially in the pre- and postrestoration monitoring phases. Criteria that reflect processes and functions should play a primary role in future assessments, so as to preserve and restore functional integrity as a fundamental component of ecological integrity. 6. Case studies on the Kissimmee River (U.S.A.), the Rhine River (Netherlands and Germany), and the Drau River (Austria) are used to illustrate the fundamental principles underlying successful restoration projects of river-floodplain systems.&quot;,&quot;issue&quot;:&quot;4&quot;,&quot;volume&quot;:&quot;47&quot;,&quot;expandedJournalTitle&quot;:&quot;Freshwater Biology&quot;},&quot;isTemporary&quot;:false},{&quot;id&quot;:&quot;887bae3f-b60a-36bb-ae23-b393be8197d7&quot;,&quot;itemData&quot;:{&quot;type&quot;:&quot;article-journal&quot;,&quot;id&quot;:&quot;887bae3f-b60a-36bb-ae23-b393be8197d7&quot;,&quot;title&quot;:&quot;The use of historical data to characterize fish-faunistic reference conditions for large lowland rivers in northern Germany.&quot;,&quot;author&quot;:[{&quot;family&quot;:&quot;Wolter&quot;,&quot;given&quot;:&quot;Christian&quot;,&quot;parse-names&quot;:false,&quot;dropping-particle&quot;:&quot;&quot;,&quot;non-dropping-particle&quot;:&quot;&quot;},{&quot;family&quot;:&quot;Bischoff&quot;,&quot;given&quot;:&quot;Antje&quot;,&quot;parse-names&quot;:false,&quot;dropping-particle&quot;:&quot;&quot;,&quot;non-dropping-particle&quot;:&quot;&quot;},{&quot;family&quot;:&quot;Wysujack&quot;,&quot;given&quot;:&quot;Klaus&quot;,&quot;parse-names&quot;:false,&quot;dropping-particle&quot;:&quot;&quot;,&quot;non-dropping-particle&quot;:&quot;&quot;}],&quot;container-title&quot;:&quot;Large Rivers&quot;,&quot;DOI&quot;:&quot;10.1127/lr/15/2003/37&quot;,&quot;ISSN&quot;:&quot;0945-3784&quot;,&quot;issued&quot;:{&quot;date-parts&quot;:[[2003]]},&quot;page&quot;:&quot;37-51&quot;,&quot;abstract&quot;:&quot;Historical data on fish communities and human alterations of rivers have been extracted from a broad range of historical sources as well as archaeological studies. For the first time, this study aims to implement an assessment method for the historical fish species composition. Two large river systems of the ecoregion \&quot;Central Lowlands\&quot; in Germany, Elbe and Oder, serve as an example to summarize and evaluate available historical information, to characterize historical changes of fish communities, and to derive quantitative fishfaunistic references. It is recommended to date the historical baseline for fishfaunistic references back to the year 1850, before the last large river regulations had a negative effect on fish, and before numerous neozoans spread out. The reference fish communities exemplified for the bream region of the rivers Elbe and Oder comprise 42 fish species, each with a rough but calibrated assessment of relative species abundance integrating 300 years of fish records. According to this fishfaunistic reference, even in slow flowing metapotamal river stretches a) about 3 6% of rheophilic fish, b) a substantial amount of litho- and psammophilic spawners, c) a high species diversity, and d) a comparably even dominance structure have to be expected. A modelling approach to develop fishfaunistic references for various river types is a prerequisite for fish-based assessment of ecological integrity of river systems and, thus, for the implementation of the new EU Water Framework Directive (WFD) (2000/60/EG).&quot;,&quot;issue&quot;:&quot;1-4&quot;,&quot;volume&quot;:&quot;15&quot;,&quot;expandedJournalTitle&quot;:&quot;Large Rivers&quot;},&quot;isTemporary&quot;:false}],&quot;citationTag&quot;:&quot;MENDELEY_CITATION_v3_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&quot;},{&quot;citationID&quot;:&quot;MENDELEY_CITATION_cd3e5a45-27f5-49f1-85d4-940ae4e0852f&quot;,&quot;properties&quot;:{&quot;noteIndex&quot;:0},&quot;isEdited&quot;:false,&quot;manualOverride&quot;:{&quot;isManuallyOverridden&quot;:false,&quot;citeprocText&quot;:&quot;&lt;sup&gt;25–29&lt;/sup&gt;&quot;,&quot;manualOverrideText&quot;:&quot;&quot;},&quot;citationItems&quot;:[{&quot;id&quot;:&quot;360f7172-8bc1-3d78-8f01-5c1925f9da33&quot;,&quot;itemData&quot;:{&quot;type&quot;:&quot;paper-conference&quot;,&quot;id&quot;:&quot;360f7172-8bc1-3d78-8f01-5c1925f9da33&quot;,&quot;title&quot;:&quot;A broadscale fish-habitat model development process, Genesee Basin, New York&quot;,&quot;author&quot;:[{&quot;family&quot;:&quot;McKenna, JE&quot;,&quot;given&quot;:&quot;Jr&quot;,&quot;parse-names&quot;:false,&quot;dropping-particle&quot;:&quot;&quot;,&quot;non-dropping-particle&quot;:&quot;&quot;},{&quot;family&quot;:&quot;McDonald&quot;,&quot;given&quot;:&quot;RP&quot;,&quot;parse-names&quot;:false,&quot;dropping-particle&quot;:&quot;&quot;,&quot;non-dropping-particle&quot;:&quot;&quot;},{&quot;family&quot;:&quot;Castiglione&quot;,&quot;given&quot;:&quot;C&quot;,&quot;parse-names&quot;:false,&quot;dropping-particle&quot;:&quot;&quot;,&quot;non-dropping-particle&quot;:&quot;&quot;},{&quot;family&quot;:&quot;Morrison&quot;,&quot;given&quot;:&quot;S&quot;,&quot;parse-names&quot;:false,&quot;dropping-particle&quot;:&quot;&quot;,&quot;non-dropping-particle&quot;:&quot;&quot;},{&quot;family&quot;:&quot;Kowalski&quot;,&quot;given&quot;:&quot;K&quot;,&quot;parse-names&quot;:false,&quot;dropping-particle&quot;:&quot;&quot;,&quot;non-dropping-particle&quot;:&quot;&quot;},{&quot;family&quot;:&quot;Passino-Reader&quot;,&quot;given&quot;:&quot;D&quot;,&quot;parse-names&quot;:false,&quot;dropping-particle&quot;:&quot;&quot;,&quot;non-dropping-particle&quot;:&quot;&quot;}],&quot;container-title&quot;:&quot;Symposium on Landscape Influences on Stream Habitats and Biological Assemblages, American Fisheries Society, Symposium 48&quot;,&quot;issued&quot;:{&quot;date-parts&quot;:[[2006]]},&quot;publisher-place&quot;:&quot;Bethesda, Maryland&quot;},&quot;isTemporary&quot;:false},{&quot;id&quot;:&quot;ca471de6-b7b7-347f-837e-e9909b01f12b&quot;,&quot;itemData&quot;:{&quot;type&quot;:&quot;article-journal&quot;,&quot;id&quot;:&quot;ca471de6-b7b7-347f-837e-e9909b01f12b&quot;,&quot;title&quot;:&quot;Classification Tree Models for Predicting Distributions of Michigan Stream Fish from Landscape Variables&quot;,&quot;author&quot;:[{&quot;family&quot;:&quot;Steen&quot;,&quot;given&quot;:&quot;Paul J.&quot;,&quot;parse-names&quot;:false,&quot;dropping-particle&quot;:&quot;&quot;,&quot;non-dropping-particle&quot;:&quot;&quot;},{&quot;family&quot;:&quot;Zorn&quot;,&quot;given&quot;:&quot;Troy G.&quot;,&quot;parse-names&quot;:false,&quot;dropping-particle&quot;:&quot;&quot;,&quot;non-dropping-particle&quot;:&quot;&quot;},{&quot;family&quot;:&quot;Seelbach&quot;,&quot;given&quot;:&quot;Paul W.&quot;,&quot;parse-names&quot;:false,&quot;dropping-particle&quot;:&quot;&quot;,&quot;non-dropping-particle&quot;:&quot;&quot;},{&quot;family&quot;:&quot;Schaeffer&quot;,&quot;given&quot;:&quot;Jeffrey S.&quot;,&quot;parse-names&quot;:false,&quot;dropping-particle&quot;:&quot;&quot;,&quot;non-dropping-particle&quot;:&quot;&quot;}],&quot;container-title&quot;:&quot;Transactions of the American Fisheries Society&quot;,&quot;accessed&quot;:{&quot;date-parts&quot;:[[2021,3,21]]},&quot;DOI&quot;:&quot;10.1577/t07-119.1&quot;,&quot;ISSN&quot;:&quot;0002-8487&quot;,&quot;URL&quot;:&quot;https://www.tandfonline.com/doi/abs/10.1577/T07-119.1&quot;,&quot;issued&quot;:{&quot;date-parts&quot;:[[2008,7]]},&quot;page&quot;:&quot;976-996&quot;,&quot;abstract&quot;:&quot;Abstract Traditionally, fish habitat requirements have been described from local-scale environmental variables. However, recent studies have shown that studying landscape-scale processes improves our understanding of what drives species assemblages and distribution patterns across the landscape. Our goal was to learn more about constraints on the distribution of Michigan stream fish by examining landscape-scale habitat variables. We used classification trees and landscape-scale habitat variables to create and validate presence-absence models and relative abundance models for Michigan stream fishes. We developed 93 presence-absence models that on average were 72% correct in making predictions for an independent data set, and we developed 46 relative abundance models that were 76% correct in making predictions for independent data. The models were used to create statewide predictive distribution and abundance maps that have the potential to be used for a variety of conservation and scientific purposes. Traditionally, fish habitat requirements have been described from local-scale environmental variables. However, recent studies have shown that studying landscape-scale processes improves our understanding of what drives species assemblages and distribution patterns across the landscape. Our goal was to learn more about constraints on the distribution of Michigan stream fish by examining landscape-scale habitat variables. We used classification trees and landscape-scale habitat variables to create and validate presence-absence models and relative abundance models for Michigan stream fishes. We developed 93 presence-absence models that on average were 72% correct in making predictions for an independent data set, and we developed 46 relative abundance models that were 76% correct in making predictions for independent data. The models were used to create statewide predictive distribution and abundance maps that have the potential to be used for a variety of conservation and scientific purposes.&quot;,&quot;publisher&quot;:&quot;Wiley&quot;,&quot;issue&quot;:&quot;4&quot;,&quot;volume&quot;:&quot;137&quot;,&quot;expandedJournalTitle&quot;:&quot;Transactions of the American Fisheries Society&quot;},&quot;isTemporary&quot;:false},{&quot;id&quot;:&quot;b553f05d-3b7a-3fe2-bc30-c6b4526569be&quot;,&quot;itemData&quot;:{&quot;type&quot;:&quot;article-journal&quot;,&quot;id&quot;:&quot;b553f05d-3b7a-3fe2-bc30-c6b4526569be&quot;,&quot;title&quot;:&quot;Predicted effects of climate warming on the distribution of 50 stream fishes in Wisconsin, U.S.A.&quot;,&quot;author&quot;:[{&quot;family&quot;:&quot;Lyons&quot;,&quot;given&quot;:&quot;J.&quot;,&quot;parse-names&quot;:false,&quot;dropping-particle&quot;:&quot;&quot;,&quot;non-dropping-particle&quot;:&quot;&quot;},{&quot;family&quot;:&quot;Stewart&quot;,&quot;given&quot;:&quot;J. S.&quot;,&quot;parse-names&quot;:false,&quot;dropping-particle&quot;:&quot;&quot;,&quot;non-dropping-particle&quot;:&quot;&quot;},{&quot;family&quot;:&quot;Mitro&quot;,&quot;given&quot;:&quot;M.&quot;,&quot;parse-names&quot;:false,&quot;dropping-particle&quot;:&quot;&quot;,&quot;non-dropping-particle&quot;:&quot;&quot;}],&quot;container-title&quot;:&quot;Journal of Fish Biology&quot;,&quot;DOI&quot;:&quot;10.1111/j.1095-8649.2010.02763.x&quot;,&quot;ISSN&quot;:&quot;00221112&quot;,&quot;PMID&quot;:&quot;21078096&quot;,&quot;issued&quot;:{&quot;date-parts&quot;:[[2010]]},&quot;page&quot;:&quot;1867-1898&quot;,&quot;abstract&quot;:&quot;Summer air and stream water temperatures are expected to rise in the state of Wisconsin, U.S.A., over the next 50 years. To assess potential climate warming effects on stream fishes, predictive models were developed for 50 common fish species using classification-tree analysis of 69 environmental variables in a geographic information system. Model accuracy was 56.0-93.5% in validation tests. Models were applied to all 86 898 km of stream in the state under four different climate scenarios: current conditions, limited climate warming (summer air temperatures increase 1° C and water 0.8° C), moderate warming (air 3° C and water 2.4° C) and major warming (air 5° C and water 4° C). With climate warming, 23 fishes were predicted to decline in distribution (three to extirpation under the major warming scenario), 23 to increase and four to have no change. Overall, declining species lost substantially more stream length than increasing species gained. All three cold-water and 16 cool-water fishes and four of 31 warm-water fishes were predicted to decline, four warm-water fishes to remain the same and 23 warm-water fishes to increase in distribution. Species changes were predicted to be most dramatic in small streams in northern Wisconsin that currently have cold to cool summer water temperatures and are dominated by cold-water and cool-water fishes, and least in larger and warmer streams and rivers in southern Wisconsin that are currently dominated by warm-water fishes. Results of this study suggest that even small increases in summer air and water temperatures owing to climate warming will have major effects on the distribution of stream fishes in Wisconsin. © 2010 The Authors. Journal of Fish Biology © 2010 The Fisheries Society of the British Isles.&quot;,&quot;issue&quot;:&quot;8&quot;,&quot;volume&quot;:&quot;77&quot;,&quot;expandedJournalTitle&quot;:&quot;Journal of Fish Biology&quot;},&quot;isTemporary&quot;:false},{&quot;id&quot;:&quot;9d262881-b9da-3938-922f-38d19fae62f3&quot;,&quot;itemData&quot;:{&quot;type&quot;:&quot;article-journal&quot;,&quot;id&quot;:&quot;9d262881-b9da-3938-922f-38d19fae62f3&quot;,&quot;title&quot;:&quot;Hierarchical multi-scale classification of nearshore aquatic habitats of the Great Lakes: Western Lake Erie&quot;,&quot;author&quot;:[{&quot;family&quot;:&quot;McKenna&quot;,&quot;given&quot;:&quot;James E.&quot;,&quot;parse-names&quot;:false,&quot;dropping-particle&quot;:&quot;&quot;,&quot;non-dropping-particle&quot;:&quot;&quot;},{&quot;family&quot;:&quot;Castiglione&quot;,&quot;given&quot;:&quot;Chris&quot;,&quot;parse-names&quot;:false,&quot;dropping-particle&quot;:&quot;&quot;,&quot;non-dropping-particle&quot;:&quot;&quot;}],&quot;container-title&quot;:&quot;Journal of Great Lakes Research&quot;,&quot;DOI&quot;:&quot;10.1016/j.jglr.2010.09.005&quot;,&quot;ISSN&quot;:&quot;03801330&quot;,&quot;issued&quot;:{&quot;date-parts&quot;:[[2010,12]]},&quot;page&quot;:&quot;757-771&quot;,&quot;abstract&quot;:&quot;Classification is a valuable conservation tool for examining natural resource status and problems and is being developed for coastal aquatic habitats. We present an objective, multi-scale hydrospatial framework for nearshore areas of the Great Lakes. The hydrospatial framework consists of spatial units at eight hierarchical scales from the North American Continent to the individual 270-m spatial cell. Characterization of spatial units based on fish abundance and diversity provides a fish-guided classification of aquatic areas at each spatial scale and demonstrates how classifications may be generated from that framework. Those classification units then provide information about habitat, as well as biotic conditions, which can be compared, contrasted, and hierarchically related spatially. Examples within several representative coastal or open water zones of the Western Lake Erie pilot area highlight potential application of this classification system to management problems. This classification system can assist natural resource managers with planning and establishing priorities for aquatic habitat protection, developing rehabilitation strategies, or identifying special management actions. © 2010.&quot;,&quot;issue&quot;:&quot;4&quot;,&quot;volume&quot;:&quot;36&quot;,&quot;expandedJournalTitle&quot;:&quot;Journal of Great Lakes Research&quot;},&quot;isTemporary&quot;:false},{&quot;id&quot;:&quot;e545f2ff-1530-3ddf-94e7-2466d0df246b&quot;,&quot;itemData&quot;:{&quot;type&quot;:&quot;article-journal&quot;,&quot;id&quot;:&quot;e545f2ff-1530-3ddf-94e7-2466d0df246b&quot;,&quot;title&quot;:&quot;A landscape-based distribution model for fallfish (Semotilus corporalis) in the Great Lakes drainage of New York&quot;,&quot;author&quot;:[{&quot;family&quot;:&quot;McKenna&quot;,&quot;given&quot;:&quot;James E.&quot;,&quot;parse-names&quot;:false,&quot;dropping-particle&quot;:&quot;&quot;,&quot;non-dropping-particle&quot;:&quot;&quot;},{&quot;family&quot;:&quot;Ruggirello&quot;,&quot;given&quot;:&quot;Jack E.&quot;,&quot;parse-names&quot;:false,&quot;dropping-particle&quot;:&quot;&quot;,&quot;non-dropping-particle&quot;:&quot;&quot;},{&quot;family&quot;:&quot;Johnson&quot;,&quot;given&quot;:&quot;James H.&quot;,&quot;parse-names&quot;:false,&quot;dropping-particle&quot;:&quot;&quot;,&quot;non-dropping-particle&quot;:&quot;&quot;}],&quot;container-title&quot;:&quot;Journal of Great Lakes Research&quot;,&quot;DOI&quot;:&quot;10.1016/j.jglr.2012.06.006&quot;,&quot;ISSN&quot;:&quot;03801330&quot;,&quot;issued&quot;:{&quot;date-parts&quot;:[[2012]]},&quot;page&quot;:&quot;413-417&quot;,&quot;abstract&quot;:&quot;Fallfish (Semotilus corporalis) is a large native minnow that can be both an important food source and a predator on juvenile stream fishes, including salmonids. We developed a fallfish abundance-habitat neural network model. The model explained a large fraction of observed fallfish abundance class variation (R 2=0.91) and predicted optimal habitat in relatively flat, low elevation, cool to warm streams associated with forested landscapes. The distribution of optimal habitat areas was limited to 9% of the stream network, but one concentration overlapped with the best salmonid production habitat in the Lake Ontario basin. These model results can help managers better understand fallfish distribution and habitat requirements, as well as help them better assess potential interspecific interactions with gamefish in the Lake Ontario-St. Lawrence drainage. © 2012.&quot;,&quot;publisher&quot;:&quot;Elsevier B.V.&quot;,&quot;issue&quot;:&quot;3&quot;,&quot;volume&quot;:&quot;38&quot;,&quot;expandedJournalTitle&quot;:&quot;Journal of Great Lakes Research&quot;},&quot;isTemporary&quot;:false}],&quot;citationTag&quot;:&quot;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&quot;},{&quot;citationID&quot;:&quot;MENDELEY_CITATION_095906b6-b04e-495e-9d58-5b453becac05&quot;,&quot;properties&quot;:{&quot;noteIndex&quot;:0},&quot;isEdited&quot;:false,&quot;manualOverride&quot;:{&quot;isManuallyOverridden&quot;:false,&quot;citeprocText&quot;:&quot;&lt;sup&gt;30&lt;/sup&gt;&quot;,&quot;manualOverrideText&quot;:&quot;&quot;},&quot;citationItems&quot;:[{&quot;id&quot;:&quot;53de22c6-65db-379c-b9a9-70b73178b62f&quot;,&quot;itemData&quot;:{&quot;type&quot;:&quot;book&quot;,&quot;id&quot;:&quot;53de22c6-65db-379c-b9a9-70b73178b62f&quot;,&quot;title&quot;:&quot;Modelling community structure in freshwater ecosystems&quot;,&quot;author&quot;:[{&quot;family&quot;:&quot;Lek&quot;,&quot;given&quot;:&quot;Sovan&quot;,&quot;parse-names&quot;:false,&quot;dropping-particle&quot;:&quot;&quot;,&quot;non-dropping-particle&quot;:&quot;&quot;},{&quot;family&quot;:&quot;Scardi&quot;,&quot;given&quot;:&quot;Michele&quot;,&quot;parse-names&quot;:false,&quot;dropping-particle&quot;:&quot;&quot;,&quot;non-dropping-particle&quot;:&quot;&quot;},{&quot;family&quot;:&quot;Verdonschot&quot;,&quot;given&quot;:&quot;Piet F.M.&quot;,&quot;parse-names&quot;:false,&quot;dropping-particle&quot;:&quot;&quot;,&quot;non-dropping-particle&quot;:&quot;&quot;},{&quot;family&quot;:&quot;Descy&quot;,&quot;given&quot;:&quot;Jean Pierre&quot;,&quot;parse-names&quot;:false,&quot;dropping-particle&quot;:&quot;&quot;,&quot;non-dropping-particle&quot;:&quot;&quot;},{&quot;family&quot;:&quot;Park&quot;,&quot;given&quot;:&quot;Young Seuk&quot;,&quot;parse-names&quot;:false,&quot;dropping-particle&quot;:&quot;&quot;,&quot;non-dropping-particle&quot;:&quot;&quot;}],&quot;container-title&quot;:&quot;Modelling Community Structure in Freshwater Ecosystems&quot;,&quot;DOI&quot;:&quot;10.1007/b138251&quot;,&quot;ISBN&quot;:&quot;3540239405&quot;,&quot;issued&quot;:{&quot;date-parts&quot;:[[2005]]},&quot;number-of-pages&quot;:&quot;1-518&quot;,&quot;abstract&quot;:&quot;The book presents approaches and methodologies for predicting the structure and diversity of key aquatic communities (namely diatoms, benthic macroinvertebrates and fish), under natural conditions and under man-made disturbance. Such an approach will make it possible to: 1) set up procedures for robust and sensitive ecosystem evaluation, based on the prediction of the expected community structure; 2) model community structure in disturbed ecosystems, taking into account all the relevant ecological variables; 3) test ecosystem sensitivity to natural and anthropic disturbance; and 4) explore specific actions to be taken for the restoration of ecosystem integrity. © Springer-Verlag Berlin Heidelberg 2005. All rights are reserved.&quot;},&quot;isTemporary&quot;:false}],&quot;citationTag&quot;:&quot;MENDELEY_CITATION_v3_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&quot;},{&quot;citationID&quot;:&quot;MENDELEY_CITATION_467c90c4-8650-49ce-b58e-f38dd3b07003&quot;,&quot;properties&quot;:{&quot;noteIndex&quot;:0},&quot;isEdited&quot;:false,&quot;manualOverride&quot;:{&quot;isManuallyOverridden&quot;:false,&quot;citeprocText&quot;:&quot;&lt;sup&gt;30&lt;/sup&gt;&quot;,&quot;manualOverrideText&quot;:&quot;&quot;},&quot;citationItems&quot;:[{&quot;id&quot;:&quot;53de22c6-65db-379c-b9a9-70b73178b62f&quot;,&quot;itemData&quot;:{&quot;type&quot;:&quot;book&quot;,&quot;id&quot;:&quot;53de22c6-65db-379c-b9a9-70b73178b62f&quot;,&quot;title&quot;:&quot;Modelling community structure in freshwater ecosystems&quot;,&quot;author&quot;:[{&quot;family&quot;:&quot;Lek&quot;,&quot;given&quot;:&quot;Sovan&quot;,&quot;parse-names&quot;:false,&quot;dropping-particle&quot;:&quot;&quot;,&quot;non-dropping-particle&quot;:&quot;&quot;},{&quot;family&quot;:&quot;Scardi&quot;,&quot;given&quot;:&quot;Michele&quot;,&quot;parse-names&quot;:false,&quot;dropping-particle&quot;:&quot;&quot;,&quot;non-dropping-particle&quot;:&quot;&quot;},{&quot;family&quot;:&quot;Verdonschot&quot;,&quot;given&quot;:&quot;Piet F.M.&quot;,&quot;parse-names&quot;:false,&quot;dropping-particle&quot;:&quot;&quot;,&quot;non-dropping-particle&quot;:&quot;&quot;},{&quot;family&quot;:&quot;Descy&quot;,&quot;given&quot;:&quot;Jean Pierre&quot;,&quot;parse-names&quot;:false,&quot;dropping-particle&quot;:&quot;&quot;,&quot;non-dropping-particle&quot;:&quot;&quot;},{&quot;family&quot;:&quot;Park&quot;,&quot;given&quot;:&quot;Young Seuk&quot;,&quot;parse-names&quot;:false,&quot;dropping-particle&quot;:&quot;&quot;,&quot;non-dropping-particle&quot;:&quot;&quot;}],&quot;container-title&quot;:&quot;Modelling Community Structure in Freshwater Ecosystems&quot;,&quot;DOI&quot;:&quot;10.1007/b138251&quot;,&quot;ISBN&quot;:&quot;3540239405&quot;,&quot;issued&quot;:{&quot;date-parts&quot;:[[2005]]},&quot;number-of-pages&quot;:&quot;1-518&quot;,&quot;abstract&quot;:&quot;The book presents approaches and methodologies for predicting the structure and diversity of key aquatic communities (namely diatoms, benthic macroinvertebrates and fish), under natural conditions and under man-made disturbance. Such an approach will make it possible to: 1) set up procedures for robust and sensitive ecosystem evaluation, based on the prediction of the expected community structure; 2) model community structure in disturbed ecosystems, taking into account all the relevant ecological variables; 3) test ecosystem sensitivity to natural and anthropic disturbance; and 4) explore specific actions to be taken for the restoration of ecosystem integrity. © Springer-Verlag Berlin Heidelberg 2005. All rights are reserved.&quot;},&quot;isTemporary&quot;:false}],&quot;citationTag&quot;:&quot;MENDELEY_CITATION_v3_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&quot;},{&quot;citationID&quot;:&quot;MENDELEY_CITATION_db7f4e69-db95-46ca-8f83-d42dda79ee70&quot;,&quot;properties&quot;:{&quot;noteIndex&quot;:0},&quot;isEdited&quot;:false,&quot;manualOverride&quot;:{&quot;isManuallyOverridden&quot;:false,&quot;citeprocText&quot;:&quot;&lt;sup&gt;31,32&lt;/sup&gt;&quot;,&quot;manualOverrideText&quot;:&quot;&quot;},&quot;citationItems&quot;:[{&quot;id&quot;:&quot;fde6f088-9e07-3dd1-9536-86c0d2b69174&quot;,&quot;itemData&quot;:{&quot;type&quot;:&quot;article-journal&quot;,&quot;id&quot;:&quot;fde6f088-9e07-3dd1-9536-86c0d2b69174&quot;,&quot;title&quot;:&quot;Landscapes to riverscapes: Bridging the gap between research and conservation of stream fishes&quot;,&quot;author&quot;:[{&quot;family&quot;:&quot;Fausch&quot;,&quot;given&quot;:&quot;Kurt D.&quot;,&quot;parse-names&quot;:false,&quot;dropping-particle&quot;:&quot;&quot;,&quot;non-dropping-particle&quot;:&quot;&quot;},{&quot;family&quot;:&quot;Torgersen&quot;,&quot;given&quot;:&quot;Christian E.&quot;,&quot;parse-names&quot;:false,&quot;dropping-particle&quot;:&quot;&quot;,&quot;non-dropping-particle&quot;:&quot;&quot;},{&quot;family&quot;:&quot;Baxter&quot;,&quot;given&quot;:&quot;Colden&quot;,&quot;parse-names&quot;:false,&quot;dropping-particle&quot;:&quot;v.&quot;,&quot;non-dropping-particle&quot;:&quot;&quot;},{&quot;family&quot;:&quot;Li&quot;,&quot;given&quot;:&quot;Hiram W.&quot;,&quot;parse-names&quot;:false,&quot;dropping-particle&quot;:&quot;&quot;,&quot;non-dropping-particle&quot;:&quot;&quot;}],&quot;container-title&quot;:&quot;BioScience&quot;,&quot;DOI&quot;:&quot;10.1641/0006-3568(2002)052[0483:LTRBTG]2.0.CO;2&quot;,&quot;ISSN&quot;:&quot;00063568&quot;,&quot;issued&quot;:{&quot;date-parts&quot;:[[2002]]},&quot;page&quot;:&quot;483-498&quot;,&quot;issue&quot;:&quot;6&quot;,&quot;volume&quot;:&quot;52&quot;,&quot;expandedJournalTitle&quot;:&quot;BioScience&quot;},&quot;isTemporary&quot;:false},{&quot;id&quot;:&quot;27559688-1137-3ced-bd5f-d2599adf5f09&quot;,&quot;itemData&quot;:{&quot;type&quot;:&quot;article-journal&quot;,&quot;id&quot;:&quot;27559688-1137-3ced-bd5f-d2599adf5f09&quot;,&quot;title&quot;:&quot;Development of a spatially universal framework for classifying stream assemblages with application to conservation planning for great lakes lotic fish communities&quot;,&quot;author&quot;:[{&quot;family&quot;:&quot;Mckenna&quot;,&quot;given&quot;:&quot;James E.&quot;,&quot;parse-names&quot;:false,&quot;dropping-particle&quot;:&quot;&quot;,&quot;non-dropping-particle&quot;:&quot;&quot;},{&quot;family&quot;:&quot;Schaeffer&quot;,&quot;given&quot;:&quot;Jeffrey S.&quot;,&quot;parse-names&quot;:false,&quot;dropping-particle&quot;:&quot;&quot;,&quot;non-dropping-particle&quot;:&quot;&quot;},{&quot;family&quot;:&quot;Stewart&quot;,&quot;given&quot;:&quot;Jana S.&quot;,&quot;parse-names&quot;:false,&quot;dropping-particle&quot;:&quot;&quot;,&quot;non-dropping-particle&quot;:&quot;&quot;},{&quot;family&quot;:&quot;Slattery&quot;,&quot;given&quot;:&quot;Michael T.&quot;,&quot;parse-names&quot;:false,&quot;dropping-particle&quot;:&quot;&quot;,&quot;non-dropping-particle&quot;:&quot;&quot;}],&quot;container-title&quot;:&quot;Restoration Ecology&quot;,&quot;DOI&quot;:&quot;10.1111/rec.12146&quot;,&quot;ISSN&quot;:&quot;1526100X&quot;,&quot;issued&quot;:{&quot;date-parts&quot;:[[2015]]},&quot;page&quot;:&quot;167-178&quot;,&quot;abstract&quot;:&quot;Classifications are typically specific to particular issues or areas, leading to patchworks of subjectively defined spatial units. Stream conservation is hindered by the lack of a universal habitat classification system and would benefit from an independent hydrology-guided spatial framework of units encompassing all aquatic habitats at multiple spatial scales within large regions. We present a system that explicitly separates the spatial framework from any particular classification developed from the framework. The framework was constructed from landscape variables that are hydrologically and biologically relevant, covered all space within the study area, and was nested hierarchically and spatially related at scales ranging from the stream reach to the entire region; classifications may be developed from any subset of the 9 basins, 107 watersheds, 459 subwatersheds, or 10,000s of valley segments or stream reaches. To illustrate the advantages of this approach, we developed a fish-guided classification generated from a framework for the Great Lakes region that produced a mosaic of habitat units which, when aggregated, formed larger patches of more general conditions at progressively broader spatial scales. We identified greater than 1,200 distinct fish habitat types at the valley segment scale, most of which were rare. Comparisons of biodiversity and species assemblages are easily examined at any scale. This system can identify and quantify habitat types, evaluate habitat quality for conservation and/or restoration, and assist managers and policymakers with prioritization of protection and restoration efforts. Similar spatial frameworks and habitat classifications can be developed for any organism in any riverine ecosystem.&quot;,&quot;issue&quot;:&quot;2&quot;,&quot;volume&quot;:&quot;23&quot;,&quot;expandedJournalTitle&quot;:&quot;Restoration Ecology&quot;},&quot;isTemporary&quot;:false}],&quot;citationTag&quot;:&quot;MENDELEY_CITATION_v3_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&quot;},{&quot;citationID&quot;:&quot;MENDELEY_CITATION_6e59da44-b3ab-408e-993c-4bf41dfe7c45&quot;,&quot;properties&quot;:{&quot;noteIndex&quot;:0},&quot;isEdited&quot;:false,&quot;manualOverride&quot;:{&quot;isManuallyOverridden&quot;:false,&quot;citeprocText&quot;:&quot;&lt;sup&gt;33–35&lt;/sup&gt;&quot;,&quot;manualOverrideText&quot;:&quot;&quot;},&quot;citationItems&quot;:[{&quot;id&quot;:&quot;51eb4a11-e5be-3e80-8dd9-fdc514f66d64&quot;,&quot;itemData&quot;:{&quot;type&quot;:&quot;article-journal&quot;,&quot;id&quot;:&quot;51eb4a11-e5be-3e80-8dd9-fdc514f66d64&quot;,&quot;title&quot;:&quot;Flow variability in new zealand rivers and its relationship to in-stream habitat and biota&quot;,&quot;author&quot;:[{&quot;family&quot;:&quot;Jowett&quot;,&quot;given&quot;:&quot;Ian G.&quot;,&quot;parse-names&quot;:false,&quot;dropping-particle&quot;:&quot;&quot;,&quot;non-dropping-particle&quot;:&quot;&quot;},{&quot;family&quot;:&quot;Duncan&quot;,&quot;given&quot;:&quot;Maurice J.&quot;,&quot;parse-names&quot;:false,&quot;dropping-particle&quot;:&quot;&quot;,&quot;non-dropping-particle&quot;:&quot;&quot;}],&quot;container-title&quot;:&quot;New Zealand Journal of Marine and Freshwater Research&quot;,&quot;DOI&quot;:&quot;10.1080/00288330.1990.9516427&quot;,&quot;ISSN&quot;:&quot;11758805&quot;,&quot;issued&quot;:{&quot;date-parts&quot;:[[1990]]},&quot;page&quot;:&quot;305-317&quot;,&quot;abstract&quot;:&quot;Flow variability indices were determined for 130 sites on New Zealand rivers and the sites were divided into groups based on these indices. Univariate and discriminant analyses were used to identify the catchment characteristics which contributed to flow variability. Climate, as determined by topography, geographic location, and the composition of the regolith (especially water storage capacity and transmissivity characteristics), accounted for a broad regional distribution of groups. Flow variability decreased with catchment size and area of lake and, to a lesser degree, with catchment slope. Relationships were found between flow variability, and morphological and hydraulic characteristics. The longitudinal variability of water depth and velocity increased with flow variability, indicating a more pronounced pool/riffle structure in rivers with high flow variability. Mean water velocity at mean annual low, median, and mean flow was higher in rivers of low flow variability than in rivers of high flow variability. There were strong associations with periphyton communities and trout distribution and abundance and a weak association with benthic invertebrate communities. Water velocity was the most important hydraulic variable; it could be linked to changes in water temperature, benthic invertebrate and periphyton community structure, and trout distribution and abundance. © Crown copyright 1990.&quot;,&quot;issue&quot;:&quot;3&quot;,&quot;volume&quot;:&quot;24&quot;,&quot;expandedJournalTitle&quot;:&quot;New Zealand Journal of Marine and Freshwater Research&quot;},&quot;isTemporary&quot;:false},{&quot;id&quot;:&quot;ba0f01ba-50d9-3cb9-a7ca-99a219d96421&quot;,&quot;itemData&quot;:{&quot;type&quot;:&quot;article-journal&quot;,&quot;id&quot;:&quot;ba0f01ba-50d9-3cb9-a7ca-99a219d96421&quot;,&quot;title&quot;:&quot;Modeling variable river flow velocity on continental scale: Current situation and climate change impacts in Europe&quot;,&quot;author&quot;:[{&quot;family&quot;:&quot;Verzano&quot;,&quot;given&quot;:&quot;Kerstin&quot;,&quot;parse-names&quot;:false,&quot;dropping-particle&quot;:&quot;&quot;,&quot;non-dropping-particle&quot;:&quot;&quot;},{&quot;family&quot;:&quot;Bärlund&quot;,&quot;given&quot;:&quot;Ilona&quot;,&quot;parse-names&quot;:false,&quot;dropping-particle&quot;:&quot;&quot;,&quot;non-dropping-particle&quot;:&quot;&quot;},{&quot;family&quot;:&quot;Flörke&quot;,&quot;given&quot;:&quot;Martina&quot;,&quot;parse-names&quot;:false,&quot;dropping-particle&quot;:&quot;&quot;,&quot;non-dropping-particle&quot;:&quot;&quot;},{&quot;family&quot;:&quot;Lehner&quot;,&quot;given&quot;:&quot;Bernhard&quot;,&quot;parse-names&quot;:false,&quot;dropping-particle&quot;:&quot;&quot;,&quot;non-dropping-particle&quot;:&quot;&quot;},{&quot;family&quot;:&quot;Kynast&quot;,&quot;given&quot;:&quot;Ellen&quot;,&quot;parse-names&quot;:false,&quot;dropping-particle&quot;:&quot;&quot;,&quot;non-dropping-particle&quot;:&quot;&quot;},{&quot;family&quot;:&quot;Voß&quot;,&quot;given&quot;:&quot;Frank&quot;,&quot;parse-names&quot;:false,&quot;dropping-particle&quot;:&quot;&quot;,&quot;non-dropping-particle&quot;:&quot;&quot;},{&quot;family&quot;:&quot;Alcamo&quot;,&quot;given&quot;:&quot;Joseph&quot;,&quot;parse-names&quot;:false,&quot;dropping-particle&quot;:&quot;&quot;,&quot;non-dropping-particle&quot;:&quot;&quot;}],&quot;container-title&quot;:&quot;Journal of Hydrology&quot;,&quot;DOI&quot;:&quot;10.1016/j.jhydrol.2012.01.005&quot;,&quot;ISSN&quot;:&quot;00221694&quot;,&quot;issued&quot;:{&quot;date-parts&quot;:[[2012,3]]},&quot;page&quot;:&quot;238-251&quot;,&quot;abstract&quot;:&quot;This paper introduces an approach to route discharge with a variable river flow velocity based on the Manning-Strickler formula within large scale hydrological models. The approach has been developed for the global scale hydrological model WaterGAP and model results have been analyzed focusing on Europe. The goal was to find a method that is simple enough to derive the required parameters from globally available data while being sophisticated enough to deliver realistic flow velocity estimates for a large variety of environmental conditions. The river bed roughness (Manning's n) is approximated in a spatially explicit way based on topography, the location of urban population, and river sinuosity. The hydraulic radius is estimated from actual river discharge, and river bed slope is derived by combining a high resolution DEM, a 5. arc min drainage direction map, and river sinuosity. The modeled river flow velocity has been validated against data of US gauging stations. The representation of lateral transport has clearly been improved compared to the constant flow velocity applied in older model versions. The effect of incorporating variable flow velocities as compared to a constant flow velocity is largest on flood discharge, which generally increases in large rivers. The impact on monthly discharge hydrographs is marginal only. WaterGAP has been driven by three climate change projections for the 2050s to assess climate change impacts on flow velocity, and on the residence time of water in the European river system. Results indicate a decrease in residence times for Northern Europe and an increase for parts of the Mediterranean. © 2012 Elsevier B.V.&quot;,&quot;publisher&quot;:&quot;Elsevier&quot;,&quot;volume&quot;:&quot;424-425&quot;,&quot;expandedJournalTitle&quot;:&quot;Journal of Hydrology&quot;},&quot;isTemporary&quot;:false},{&quot;id&quot;:&quot;39dd252a-6870-3ab0-a1c4-d12f37d83081&quot;,&quot;itemData&quot;:{&quot;type&quot;:&quot;report&quot;,&quot;id&quot;:&quot;39dd252a-6870-3ab0-a1c4-d12f37d83081&quot;,&quot;title&quot;:&quot;Simulated Hydrologic Response to Climate Change During the 21st Century in New Hampshire Scientific Investigations Report 2017 – 5143&quot;,&quot;author&quot;:[{&quot;family&quot;:&quot;Bjerkjlie&quot;,&quot;given&quot;:&quot;David&quot;,&quot;parse-names&quot;:false,&quot;dropping-particle&quot;:&quot;&quot;,&quot;non-dropping-particle&quot;:&quot;&quot;},{&quot;family&quot;:&quot;Sturtevant&quot;,&quot;given&quot;:&quot;Like&quot;,&quot;parse-names&quot;:false,&quot;dropping-particle&quot;:&quot;&quot;,&quot;non-dropping-particle&quot;:&quot;&quot;}],&quot;issued&quot;:{&quot;date-parts&quot;:[[2018]]},&quot;publisher-place&quot;:&quot;Reston, VA&quot;,&quot;number-of-pages&quot;:&quot;113&quot;,&quot;abstract&quot;:&quot;The U.S. Geological Survey, in cooperation with the New Hampshire Department of Environmental Services and the Department of Health and Human Services, has devel- oped a hydrologic model to assess the effects of short- and long-term climate change on hydrology in New Hampshire. This report documents the model and datasets developed by using the model to predict how climate change will affect the hydrologic cycle and provide data that can be used by State and local agencies to identify locations that are vulnerable to the effects of climate change in areas across New Hampshire. Future hydrologic projections were developed from the output of five general circulation models for two future climate scenarios. The scenarios are based on projected future greenhouse gas emissions and estimates of land-use and land-cover change within a projected global economic framework. An evaluation of the possible effect of projected future temperature on modeling of evapotranspiration is sum- marized to address concerns regarding the implications of the future climate on model parameters that are based on climate variables. The results of the model simulations are hydrologic projections indicating increasing streamflow across the State with large increases in streamflow during winter and early spring and general decreases during late spring and summer. Wide spatial variability in changes to groundwater recharge is projected, with general decreases in the Connecticut River Valley and at high elevations in the northern part of the State and general increases in coastal and lowland areas of the State. In general, total winter snowfall is projected to decrease across the State, but there is a possibility of increasing snow in some locations, particularly during November, February, and March. The simulated future changes in recharge and snowfall vary by watershed across the State. This means that each area of the State could experience very different changes, depending on topography or other factors. Therefore, planning for infrastruc- ture and public safety needs to be flexible in order to address the range of possible outcomes indicated by the various model simulations. The absolute magnitude and timing of the daily streamflows, especially the larger floods, are not considered to be reliably simulated compared to changes in frequency and duration of daily streamflows and changes in accumulated monthly and seasonal streamflow volumes. Simulated current and future streamflow, g…&quot;},&quot;isTemporary&quot;:false}],&quot;citationTag&quot;:&quot;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&quot;},{&quot;citationID&quot;:&quot;MENDELEY_CITATION_3ac45fe1-b21c-4869-b2ff-8e1198fa8254&quot;,&quot;properties&quot;:{&quot;noteIndex&quot;:0},&quot;isEdited&quot;:false,&quot;manualOverride&quot;:{&quot;isManuallyOverridden&quot;:false,&quot;citeprocText&quot;:&quot;&lt;sup&gt;36&lt;/sup&gt;&quot;,&quot;manualOverrideText&quot;:&quot;&quot;},&quot;citationItems&quot;:[{&quot;id&quot;:&quot;d3c573a2-72b5-3e0c-89b8-63df5be2d6c6&quot;,&quot;itemData&quot;:{&quot;type&quot;:&quot;article-journal&quot;,&quot;id&quot;:&quot;d3c573a2-72b5-3e0c-89b8-63df5be2d6c6&quot;,&quot;title&quot;:&quot;Eco-hydrologic model cascades: Simulating land use and climate change impacts on hydrology, hydraulics and habitats for fish and macroinvertebrates&quot;,&quot;author&quot;:[{&quot;family&quot;:&quot;Guse&quot;,&quot;given&quot;:&quot;Bj??rn&quot;,&quot;parse-names&quot;:false,&quot;dropping-particle&quot;:&quot;&quot;,&quot;non-dropping-particle&quot;:&quot;&quot;},{&quot;family&quot;:&quot;Kail&quot;,&quot;given&quot;:&quot;Jochem&quot;,&quot;parse-names&quot;:false,&quot;dropping-particle&quot;:&quot;&quot;,&quot;non-dropping-particle&quot;:&quot;&quot;},{&quot;family&quot;:&quot;Radinger&quot;,&quot;given&quot;:&quot;Johannes&quot;,&quot;parse-names&quot;:false,&quot;dropping-particle&quot;:&quot;&quot;,&quot;non-dropping-particle&quot;:&quot;&quot;},{&quot;family&quot;:&quot;Schr??der&quot;,&quot;given&quot;:&quot;Maria&quot;,&quot;parse-names&quot;:false,&quot;dropping-particle&quot;:&quot;&quot;,&quot;non-dropping-particle&quot;:&quot;&quot;},{&quot;family&quot;:&quot;Kiesel&quot;,&quot;given&quot;:&quot;Jens&quot;,&quot;parse-names&quot;:false,&quot;dropping-particle&quot;:&quot;&quot;,&quot;non-dropping-particle&quot;:&quot;&quot;},{&quot;family&quot;:&quot;Hering&quot;,&quot;given&quot;:&quot;Daniel&quot;,&quot;parse-names&quot;:false,&quot;dropping-particle&quot;:&quot;&quot;,&quot;non-dropping-particle&quot;:&quot;&quot;},{&quot;family&quot;:&quot;Wolter&quot;,&quot;given&quot;:&quot;Christian&quot;,&quot;parse-names&quot;:false,&quot;dropping-particle&quot;:&quot;&quot;,&quot;non-dropping-particle&quot;:&quot;&quot;},{&quot;family&quot;:&quot;Fohrer&quot;,&quot;given&quot;:&quot;Nicola&quot;,&quot;parse-names&quot;:false,&quot;dropping-particle&quot;:&quot;&quot;,&quot;non-dropping-particle&quot;:&quot;&quot;}],&quot;container-title&quot;:&quot;Science of the Total Environment&quot;,&quot;DOI&quot;:&quot;10.1016/j.scitotenv.2015.05.078&quot;,&quot;ISBN&quot;:&quot;0048-9697&quot;,&quot;ISSN&quot;:&quot;18791026&quot;,&quot;PMID&quot;:&quot;26188405&quot;,&quot;URL&quot;:&quot;http://dx.doi.org/10.1016/j.scitotenv.2015.05.078&quot;,&quot;issued&quot;:{&quot;date-parts&quot;:[[2015]]},&quot;page&quot;:&quot;542-556&quot;,&quot;abstract&quot;:&quot;Climate and land use changes affect the hydro- and biosphere at different spatial scales. These changes alter hydrological processes at the catchment scale, which impact hydrodynamics and habitat conditions for biota at the river reach scale. In order to investigate the impact of large-scale changes on biota, a cascade of models at different scales is required. Using scenario simulations, the impact of climate and land use change can be compared along the model cascade.Such a cascade of consecutively coupled models was applied in this study. Discharge and water quality are predicted with a hydrological model at the catchment scale. The hydraulic flow conditions are predicted by hydrodynamic models. The habitat suitability under these hydraulic and water quality conditions is assessed based on habitat models for fish and macroinvertebrates. This modelling cascade was applied to predict and compare the impacts of climate- and land use changes at different scales to finally assess their effects on fish and macroinvertebrates.Model simulations revealed that magnitude and direction of change differed along the modelling cascade. Whilst the hydrological model predicted a relevant decrease of discharge due to climate change, the hydraulic conditions changed less.Generally, the habitat suitability for fish decreased but this was strongly species-specific and suitability even increased for some species. In contrast to climate change, the effect of land use change on discharge was negligible. However, land use change had a stronger impact on the modelled nitrate concentrations affecting the abundances of macroinvertebrates.The scenario simulations for the two organism groups illustrated that direction and intensity of changes in habitat suitability are highly species-dependent. Thus, a joined model analysis of different organism groups combined with the results of hydrological and hydrodynamic models is recommended to assess the impact of climate and land use changes on river ecosystems.&quot;,&quot;publisher&quot;:&quot;Elsevier B.V.&quot;,&quot;volume&quot;:&quot;533&quot;,&quot;expandedJournalTitle&quot;:&quot;Science of the Total Environment&quot;},&quot;isTemporary&quot;:false}],&quot;citationTag&quot;:&quot;MENDELEY_CITATION_v3_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&quot;},{&quot;citationID&quot;:&quot;MENDELEY_CITATION_062fe4c8-1c95-41d1-8454-1f631aab2cf4&quot;,&quot;properties&quot;:{&quot;noteIndex&quot;:0},&quot;isEdited&quot;:false,&quot;manualOverride&quot;:{&quot;isManuallyOverridden&quot;:false,&quot;citeprocText&quot;:&quot;&lt;sup&gt;32&lt;/sup&gt;&quot;,&quot;manualOverrideText&quot;:&quot;&quot;},&quot;citationItems&quot;:[{&quot;id&quot;:&quot;27559688-1137-3ced-bd5f-d2599adf5f09&quot;,&quot;itemData&quot;:{&quot;type&quot;:&quot;article-journal&quot;,&quot;id&quot;:&quot;27559688-1137-3ced-bd5f-d2599adf5f09&quot;,&quot;title&quot;:&quot;Development of a spatially universal framework for classifying stream assemblages with application to conservation planning for great lakes lotic fish communities&quot;,&quot;author&quot;:[{&quot;family&quot;:&quot;Mckenna&quot;,&quot;given&quot;:&quot;James E.&quot;,&quot;parse-names&quot;:false,&quot;dropping-particle&quot;:&quot;&quot;,&quot;non-dropping-particle&quot;:&quot;&quot;},{&quot;family&quot;:&quot;Schaeffer&quot;,&quot;given&quot;:&quot;Jeffrey S.&quot;,&quot;parse-names&quot;:false,&quot;dropping-particle&quot;:&quot;&quot;,&quot;non-dropping-particle&quot;:&quot;&quot;},{&quot;family&quot;:&quot;Stewart&quot;,&quot;given&quot;:&quot;Jana S.&quot;,&quot;parse-names&quot;:false,&quot;dropping-particle&quot;:&quot;&quot;,&quot;non-dropping-particle&quot;:&quot;&quot;},{&quot;family&quot;:&quot;Slattery&quot;,&quot;given&quot;:&quot;Michael T.&quot;,&quot;parse-names&quot;:false,&quot;dropping-particle&quot;:&quot;&quot;,&quot;non-dropping-particle&quot;:&quot;&quot;}],&quot;container-title&quot;:&quot;Restoration Ecology&quot;,&quot;DOI&quot;:&quot;10.1111/rec.12146&quot;,&quot;ISSN&quot;:&quot;1526100X&quot;,&quot;issued&quot;:{&quot;date-parts&quot;:[[2015]]},&quot;page&quot;:&quot;167-178&quot;,&quot;abstract&quot;:&quot;Classifications are typically specific to particular issues or areas, leading to patchworks of subjectively defined spatial units. Stream conservation is hindered by the lack of a universal habitat classification system and would benefit from an independent hydrology-guided spatial framework of units encompassing all aquatic habitats at multiple spatial scales within large regions. We present a system that explicitly separates the spatial framework from any particular classification developed from the framework. The framework was constructed from landscape variables that are hydrologically and biologically relevant, covered all space within the study area, and was nested hierarchically and spatially related at scales ranging from the stream reach to the entire region; classifications may be developed from any subset of the 9 basins, 107 watersheds, 459 subwatersheds, or 10,000s of valley segments or stream reaches. To illustrate the advantages of this approach, we developed a fish-guided classification generated from a framework for the Great Lakes region that produced a mosaic of habitat units which, when aggregated, formed larger patches of more general conditions at progressively broader spatial scales. We identified greater than 1,200 distinct fish habitat types at the valley segment scale, most of which were rare. Comparisons of biodiversity and species assemblages are easily examined at any scale. This system can identify and quantify habitat types, evaluate habitat quality for conservation and/or restoration, and assist managers and policymakers with prioritization of protection and restoration efforts. Similar spatial frameworks and habitat classifications can be developed for any organism in any riverine ecosystem.&quot;,&quot;issue&quot;:&quot;2&quot;,&quot;volume&quot;:&quot;23&quot;,&quot;expandedJournalTitle&quot;:&quot;Restoration Ecology&quot;},&quot;isTemporary&quot;:false}],&quot;citationTag&quot;:&quot;MENDELEY_CITATION_v3_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&quot;},{&quot;citationID&quot;:&quot;MENDELEY_CITATION_0f898612-ad4b-47fa-9b3b-891ab3d111f5&quot;,&quot;properties&quot;:{&quot;noteIndex&quot;:0},&quot;isEdited&quot;:false,&quot;manualOverride&quot;:{&quot;isManuallyOverridden&quot;:false,&quot;citeprocText&quot;:&quot;&lt;sup&gt;37&lt;/sup&gt;&quot;,&quot;manualOverrideText&quot;:&quot;&quot;},&quot;citationItems&quot;:[{&quot;id&quot;:&quot;4051ee9b-e340-3e83-b7e4-f6f80fa6cde3&quot;,&quot;itemData&quot;:{&quot;type&quot;:&quot;book&quot;,&quot;id&quot;:&quot;4051ee9b-e340-3e83-b7e4-f6f80fa6cde3&quot;,&quot;title&quot;:&quot;Working Group ECOSTAT report on common understanding of using mitigation measures for reaching Good Ecological Potential for heavily modified water bodies. Part 1: Impacted by water storage&quot;,&quot;author&quot;:[{&quot;family&quot;:&quot;Halleraker&quot;,&quot;given&quot;:&quot;Jo Halvard&quot;,&quot;parse-names&quot;:false,&quot;dropping-particle&quot;:&quot;&quot;,&quot;non-dropping-particle&quot;:&quot;&quot;},{&quot;family&quot;:&quot;Bund&quot;,&quot;given&quot;:&quot;Wouter&quot;,&quot;parse-names&quot;:false,&quot;dropping-particle&quot;:&quot;&quot;,&quot;non-dropping-particle&quot;:&quot;van de&quot;},{&quot;family&quot;:&quot;Bussettini&quot;,&quot;given&quot;:&quot;Martina&quot;,&quot;parse-names&quot;:false,&quot;dropping-particle&quot;:&quot;&quot;,&quot;non-dropping-particle&quot;:&quot;&quot;},{&quot;family&quot;:&quot;Gosling&quot;,&quot;given&quot;:&quot;Richard&quot;,&quot;parse-names&quot;:false,&quot;dropping-particle&quot;:&quot;&quot;,&quot;non-dropping-particle&quot;:&quot;&quot;},{&quot;family&quot;:&quot;Döbbelt-Grüne&quot;,&quot;given&quot;:&quot;Sebastian&quot;,&quot;parse-names&quot;:false,&quot;dropping-particle&quot;:&quot;&quot;,&quot;non-dropping-particle&quot;:&quot;&quot;},{&quot;family&quot;:&quot;Hensman&quot;,&quot;given&quot;:&quot;Janine&quot;,&quot;parse-names&quot;:false,&quot;dropping-particle&quot;:&quot;&quot;,&quot;non-dropping-particle&quot;:&quot;&quot;},{&quot;family&quot;:&quot;Kling&quot;,&quot;given&quot;:&quot;Johan&quot;,&quot;parse-names&quot;:false,&quot;dropping-particle&quot;:&quot;&quot;,&quot;non-dropping-particle&quot;:&quot;&quot;},{&quot;family&quot;:&quot;Koller-Kreimel&quot;,&quot;given&quot;:&quot;Veronika&quot;,&quot;parse-names&quot;:false,&quot;dropping-particle&quot;:&quot;&quot;,&quot;non-dropping-particle&quot;:&quot;&quot;},{&quot;family&quot;:&quot;Pollard&quot;,&quot;given&quot;:&quot;Peter&quot;,&quot;parse-names&quot;:false,&quot;dropping-particle&quot;:&quot;&quot;,&quot;non-dropping-particle&quot;:&quot;&quot;}],&quot;container-title&quot;:&quot;Hydropower Status Report&quot;,&quot;editor&quot;:[{&quot;family&quot;:&quot;Kampa&quot;,&quot;given&quot;:&quot;E.&quot;,&quot;parse-names&quot;:false,&quot;dropping-particle&quot;:&quot;&quot;,&quot;non-dropping-particle&quot;:&quot;&quot;},{&quot;family&quot;:&quot;Döbbelt-Grüne&quot;,&quot;given&quot;:&quot;S.&quot;,&quot;parse-names&quot;:false,&quot;dropping-particle&quot;:&quot;&quot;,&quot;non-dropping-particle&quot;:&quot;&quot;}],&quot;DOI&quot;:&quot;10.2760/722208&quot;,&quot;ISBN&quot;:&quot;978-92-79-64994-3&quot;,&quot;ISSN&quot;:&quot;0031-9007&quot;,&quot;issued&quot;:{&quot;date-parts&quot;:[[2016]]},&quot;publisher-place&quot;:&quot;Luxemburg&quot;,&quot;number-of-pages&quot;:&quot;1-101&quot;,&quot;abstract&quot;:&quot;Hydromorphological alterations for water storage are among the most widespread pressures on water bodies in Europe. Because of the importance of the water uses relying on water storage, such as hydroelectricity generation and public water supply, many of the affected water bodies have been designated as heavily modified. However, in a substantial number of these water bodies, the effects of the alterations are expected to require some mitigation if good ecological potential (GEP) is to be achieved. One of the core activities for the CIS WG ECOSTAT between 2013 and 2016 has been to try to compare the ecological quality expected by different countries for water bodies impacted by water storage. The process involved the use of a number of workshops and questionnaires to collect relevant information from European water managers. This report is based on information collected via a template on mitigation measures for water bodies impacted by water storage, which was completed by 23 countries. ■ The key findings of the exercise are as follows: ► Comparing the mitigation expected for good ecological potential by different countries provided a good basis for identifying similarities and differences between those countries’ standards for good ecological potential. It also provided a valuable opportunity for the exchange of information. ► There is a high degree of agreement on the typical impacts on water bodies that can result from the different types of water storage schemes. ► The mitigation measures that the participating countries believe should at least be considered to address the main impacts of water storage schemes are similar. ► In all cases, countries design their mitigation measures with the aim of improving ecological quality. ► The most common impacts that countries seek to mitigate so far are impacts on upstream and downstream fish migration. ► The second most common impacts based on mitigation measures analysis are low flow conditions. ► There is a high degree of agreement that providing minimum environmental flow to rivers downstream of dams is an ecologically effective mitigation measure. Among most countries for which information was available, differences in the sizes of the minimum flows considered appropriate are small. ► The most common reasons for ruling out mitigation measures are on the basis of technically infeasibility or significant adverse effects on the benefits provided by the water use. There is general agreement that mitigation m…&quot;,&quot;publisher&quot;:&quot;Publications Office of the European Union,&quot;,&quot;issue&quot;:&quot;December&quot;},&quot;isTemporary&quot;:false}],&quot;citationTag&quot;:&quot;MENDELEY_CITATION_v3_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&quot;},{&quot;citationID&quot;:&quot;MENDELEY_CITATION_cf88b5b5-186b-4b30-bfa0-919da2431d04&quot;,&quot;properties&quot;:{&quot;noteIndex&quot;:0},&quot;isEdited&quot;:false,&quot;manualOverride&quot;:{&quot;isManuallyOverridden&quot;:false,&quot;citeprocText&quot;:&quot;&lt;sup&gt;38&lt;/sup&gt;&quot;,&quot;manualOverrideText&quot;:&quot;&quot;},&quot;citationItems&quot;:[{&quot;id&quot;:&quot;085161cf-b2de-3587-92a0-1ee74ad1068c&quot;,&quot;itemData&quot;:{&quot;type&quot;:&quot;article-journal&quot;,&quot;id&quot;:&quot;085161cf-b2de-3587-92a0-1ee74ad1068c&quot;,&quot;title&quot;:&quot;More than one million barriers fragment Europe’s rivers&quot;,&quot;author&quot;:[{&quot;family&quot;:&quot;Belletti&quot;,&quot;given&quot;:&quot;Barbara&quot;,&quot;parse-names&quot;:false,&quot;dropping-particle&quot;:&quot;&quot;,&quot;non-dropping-particle&quot;:&quot;&quot;},{&quot;family&quot;:&quot;Garcia de Leaniz&quot;,&quot;given&quot;:&quot;Carlos&quot;,&quot;parse-names&quot;:false,&quot;dropping-particle&quot;:&quot;&quot;,&quot;non-dropping-particle&quot;:&quot;&quot;},{&quot;family&quot;:&quot;Jones&quot;,&quot;given&quot;:&quot;Joshua&quot;,&quot;parse-names&quot;:false,&quot;dropping-particle&quot;:&quot;&quot;,&quot;non-dropping-particle&quot;:&quot;&quot;},{&quot;family&quot;:&quot;Bizzi&quot;,&quot;given&quot;:&quot;Simone&quot;,&quot;parse-names&quot;:false,&quot;dropping-particle&quot;:&quot;&quot;,&quot;non-dropping-particle&quot;:&quot;&quot;},{&quot;family&quot;:&quot;Börger&quot;,&quot;given&quot;:&quot;Luca&quot;,&quot;parse-names&quot;:false,&quot;dropping-particle&quot;:&quot;&quot;,&quot;non-dropping-particle&quot;:&quot;&quot;},{&quot;family&quot;:&quot;Segura&quot;,&quot;given&quot;:&quot;Gilles&quot;,&quot;parse-names&quot;:false,&quot;dropping-particle&quot;:&quot;&quot;,&quot;non-dropping-particle&quot;:&quot;&quot;},{&quot;family&quot;:&quot;Castelletti&quot;,&quot;given&quot;:&quot;Andrea&quot;,&quot;parse-names&quot;:false,&quot;dropping-particle&quot;:&quot;&quot;,&quot;non-dropping-particle&quot;:&quot;&quot;},{&quot;family&quot;:&quot;Bund&quot;,&quot;given&quot;:&quot;Wouter&quot;,&quot;parse-names&quot;:false,&quot;dropping-particle&quot;:&quot;&quot;,&quot;non-dropping-particle&quot;:&quot;van de&quot;},{&quot;family&quot;:&quot;Aarestrup&quot;,&quot;given&quot;:&quot;Kim&quot;,&quot;parse-names&quot;:false,&quot;dropping-particle&quot;:&quot;&quot;,&quot;non-dropping-particle&quot;:&quot;&quot;},{&quot;family&quot;:&quot;Barry&quot;,&quot;given&quot;:&quot;James&quot;,&quot;parse-names&quot;:false,&quot;dropping-particle&quot;:&quot;&quot;,&quot;non-dropping-particle&quot;:&quot;&quot;},{&quot;family&quot;:&quot;Belka&quot;,&quot;given&quot;:&quot;Kamila&quot;,&quot;parse-names&quot;:false,&quot;dropping-particle&quot;:&quot;&quot;,&quot;non-dropping-particle&quot;:&quot;&quot;},{&quot;family&quot;:&quot;Berkhuysen&quot;,&quot;given&quot;:&quot;Arjan&quot;,&quot;parse-names&quot;:false,&quot;dropping-particle&quot;:&quot;&quot;,&quot;non-dropping-particle&quot;:&quot;&quot;},{&quot;family&quot;:&quot;Birnie-Gauvin&quot;,&quot;given&quot;:&quot;Kim&quot;,&quot;parse-names&quot;:false,&quot;dropping-particle&quot;:&quot;&quot;,&quot;non-dropping-particle&quot;:&quot;&quot;},{&quot;family&quot;:&quot;Bussettini&quot;,&quot;given&quot;:&quot;Martina&quot;,&quot;parse-names&quot;:false,&quot;dropping-particle&quot;:&quot;&quot;,&quot;non-dropping-particle&quot;:&quot;&quot;},{&quot;family&quot;:&quot;Carolli&quot;,&quot;given&quot;:&quot;Mauro&quot;,&quot;parse-names&quot;:false,&quot;dropping-particle&quot;:&quot;&quot;,&quot;non-dropping-particle&quot;:&quot;&quot;},{&quot;family&quot;:&quot;Consuegra&quot;,&quot;given&quot;:&quot;Sofia&quot;,&quot;parse-names&quot;:false,&quot;dropping-particle&quot;:&quot;&quot;,&quot;non-dropping-particle&quot;:&quot;&quot;},{&quot;family&quot;:&quot;Dopico&quot;,&quot;given&quot;:&quot;Eduardo&quot;,&quot;parse-names&quot;:false,&quot;dropping-particle&quot;:&quot;&quot;,&quot;non-dropping-particle&quot;:&quot;&quot;},{&quot;family&quot;:&quot;Feierfeil&quot;,&quot;given&quot;:&quot;Tim&quot;,&quot;parse-names&quot;:false,&quot;dropping-particle&quot;:&quot;&quot;,&quot;non-dropping-particle&quot;:&quot;&quot;},{&quot;family&quot;:&quot;Fernández&quot;,&quot;given&quot;:&quot;Sara&quot;,&quot;parse-names&quot;:false,&quot;dropping-particle&quot;:&quot;&quot;,&quot;non-dropping-particle&quot;:&quot;&quot;},{&quot;family&quot;:&quot;Fernandez Garrido&quot;,&quot;given&quot;:&quot;Pao&quot;,&quot;parse-names&quot;:false,&quot;dropping-particle&quot;:&quot;&quot;,&quot;non-dropping-particle&quot;:&quot;&quot;},{&quot;family&quot;:&quot;Garcia-Vazquez&quot;,&quot;given&quot;:&quot;Eva&quot;,&quot;parse-names&quot;:false,&quot;dropping-particle&quot;:&quot;&quot;,&quot;non-dropping-particle&quot;:&quot;&quot;},{&quot;family&quot;:&quot;Garrido&quot;,&quot;given&quot;:&quot;Sara&quot;,&quot;parse-names&quot;:false,&quot;dropping-particle&quot;:&quot;&quot;,&quot;non-dropping-particle&quot;:&quot;&quot;},{&quot;family&quot;:&quot;Giannico&quot;,&quot;given&quot;:&quot;Guillermo&quot;,&quot;parse-names&quot;:false,&quot;dropping-particle&quot;:&quot;&quot;,&quot;non-dropping-particle&quot;:&quot;&quot;},{&quot;family&quot;:&quot;Gough&quot;,&quot;given&quot;:&quot;Peter&quot;,&quot;parse-names&quot;:false,&quot;dropping-particle&quot;:&quot;&quot;,&quot;non-dropping-particle&quot;:&quot;&quot;},{&quot;family&quot;:&quot;Jepsen&quot;,&quot;given&quot;:&quot;Niels&quot;,&quot;parse-names&quot;:false,&quot;dropping-particle&quot;:&quot;&quot;,&quot;non-dropping-particle&quot;:&quot;&quot;},{&quot;family&quot;:&quot;Jones&quot;,&quot;given&quot;:&quot;Peter E.&quot;,&quot;parse-names&quot;:false,&quot;dropping-particle&quot;:&quot;&quot;,&quot;non-dropping-particle&quot;:&quot;&quot;},{&quot;family&quot;:&quot;Kemp&quot;,&quot;given&quot;:&quot;Paul&quot;,&quot;parse-names&quot;:false,&quot;dropping-particle&quot;:&quot;&quot;,&quot;non-dropping-particle&quot;:&quot;&quot;},{&quot;family&quot;:&quot;Kerr&quot;,&quot;given&quot;:&quot;Jim&quot;,&quot;parse-names&quot;:false,&quot;dropping-particle&quot;:&quot;&quot;,&quot;non-dropping-particle&quot;:&quot;&quot;},{&quot;family&quot;:&quot;King&quot;,&quot;given&quot;:&quot;James&quot;,&quot;parse-names&quot;:false,&quot;dropping-particle&quot;:&quot;&quot;,&quot;non-dropping-particle&quot;:&quot;&quot;},{&quot;family&quot;:&quot;Łapińska&quot;,&quot;given&quot;:&quot;Małgorzata&quot;,&quot;parse-names&quot;:false,&quot;dropping-particle&quot;:&quot;&quot;,&quot;non-dropping-particle&quot;:&quot;&quot;},{&quot;family&quot;:&quot;Lázaro&quot;,&quot;given&quot;:&quot;Gloria&quot;,&quot;parse-names&quot;:false,&quot;dropping-particle&quot;:&quot;&quot;,&quot;non-dropping-particle&quot;:&quot;&quot;},{&quot;family&quot;:&quot;Lucas&quot;,&quot;given&quot;:&quot;Martyn C.&quot;,&quot;parse-names&quot;:false,&quot;dropping-particle&quot;:&quot;&quot;,&quot;non-dropping-particle&quot;:&quot;&quot;},{&quot;family&quot;:&quot;Marcello&quot;,&quot;given&quot;:&quot;Lucio&quot;,&quot;parse-names&quot;:false,&quot;dropping-particle&quot;:&quot;&quot;,&quot;non-dropping-particle&quot;:&quot;&quot;},{&quot;family&quot;:&quot;Martin&quot;,&quot;given&quot;:&quot;Patrick&quot;,&quot;parse-names&quot;:false,&quot;dropping-particle&quot;:&quot;&quot;,&quot;non-dropping-particle&quot;:&quot;&quot;},{&quot;family&quot;:&quot;McGinnity&quot;,&quot;given&quot;:&quot;Phillip&quot;,&quot;parse-names&quot;:false,&quot;dropping-particle&quot;:&quot;&quot;,&quot;non-dropping-particle&quot;:&quot;&quot;},{&quot;family&quot;:&quot;O’Hanley&quot;,&quot;given&quot;:&quot;Jesse&quot;,&quot;parse-names&quot;:false,&quot;dropping-particle&quot;:&quot;&quot;,&quot;non-dropping-particle&quot;:&quot;&quot;},{&quot;family&quot;:&quot;Olivo del Amo&quot;,&quot;given&quot;:&quot;Rosa&quot;,&quot;parse-names&quot;:false,&quot;dropping-particle&quot;:&quot;&quot;,&quot;non-dropping-particle&quot;:&quot;&quot;},{&quot;family&quot;:&quot;Parasiewicz&quot;,&quot;given&quot;:&quot;Piotr&quot;,&quot;parse-names&quot;:false,&quot;dropping-particle&quot;:&quot;&quot;,&quot;non-dropping-particle&quot;:&quot;&quot;},{&quot;family&quot;:&quot;Pusch&quot;,&quot;given&quot;:&quot;Martin&quot;,&quot;parse-names&quot;:false,&quot;dropping-particle&quot;:&quot;&quot;,&quot;non-dropping-particle&quot;:&quot;&quot;},{&quot;family&quot;:&quot;Rincon&quot;,&quot;given&quot;:&quot;Gonzalo&quot;,&quot;parse-names&quot;:false,&quot;dropping-particle&quot;:&quot;&quot;,&quot;non-dropping-particle&quot;:&quot;&quot;},{&quot;family&quot;:&quot;Rodriguez&quot;,&quot;given&quot;:&quot;Cesar&quot;,&quot;parse-names&quot;:false,&quot;dropping-particle&quot;:&quot;&quot;,&quot;non-dropping-particle&quot;:&quot;&quot;},{&quot;family&quot;:&quot;Royte&quot;,&quot;given&quot;:&quot;Joshua&quot;,&quot;parse-names&quot;:false,&quot;dropping-particle&quot;:&quot;&quot;,&quot;non-dropping-particle&quot;:&quot;&quot;},{&quot;family&quot;:&quot;Schneider&quot;,&quot;given&quot;:&quot;Claus Till&quot;,&quot;parse-names&quot;:false,&quot;dropping-particle&quot;:&quot;&quot;,&quot;non-dropping-particle&quot;:&quot;&quot;},{&quot;family&quot;:&quot;Tummers&quot;,&quot;given&quot;:&quot;Jeroen S.&quot;,&quot;parse-names&quot;:false,&quot;dropping-particle&quot;:&quot;&quot;,&quot;non-dropping-particle&quot;:&quot;&quot;},{&quot;family&quot;:&quot;Vallesi&quot;,&quot;given&quot;:&quot;Sergio&quot;,&quot;parse-names&quot;:false,&quot;dropping-particle&quot;:&quot;&quot;,&quot;non-dropping-particle&quot;:&quot;&quot;},{&quot;family&quot;:&quot;Vowles&quot;,&quot;given&quot;:&quot;Andrew&quot;,&quot;parse-names&quot;:false,&quot;dropping-particle&quot;:&quot;&quot;,&quot;non-dropping-particle&quot;:&quot;&quot;},{&quot;family&quot;:&quot;Verspoor&quot;,&quot;given&quot;:&quot;Eric&quot;,&quot;parse-names&quot;:false,&quot;dropping-particle&quot;:&quot;&quot;,&quot;non-dropping-particle&quot;:&quot;&quot;},{&quot;family&quot;:&quot;Wanningen&quot;,&quot;given&quot;:&quot;Herman&quot;,&quot;parse-names&quot;:false,&quot;dropping-particle&quot;:&quot;&quot;,&quot;non-dropping-particle&quot;:&quot;&quot;},{&quot;family&quot;:&quot;Wantzen&quot;,&quot;given&quot;:&quot;Karl M.&quot;,&quot;parse-names&quot;:false,&quot;dropping-particle&quot;:&quot;&quot;,&quot;non-dropping-particle&quot;:&quot;&quot;},{&quot;family&quot;:&quot;Wildman&quot;,&quot;given&quot;:&quot;Laura&quot;,&quot;parse-names&quot;:false,&quot;dropping-particle&quot;:&quot;&quot;,&quot;non-dropping-particle&quot;:&quot;&quot;},{&quot;family&quot;:&quot;Zalewski&quot;,&quot;given&quot;:&quot;Maciej&quot;,&quot;parse-names&quot;:false,&quot;dropping-particle&quot;:&quot;&quot;,&quot;non-dropping-particle&quot;:&quot;&quot;}],&quot;container-title&quot;:&quot;Nature&quot;,&quot;DOI&quot;:&quot;10.1038/s41586-020-3005-2&quot;,&quot;ISSN&quot;:&quot;0028-0836&quot;,&quot;issued&quot;:{&quot;date-parts&quot;:[[2020]]},&quot;page&quot;:&quot;436-441&quot;,&quot;publisher&quot;:&quot;Springer US&quot;,&quot;issue&quot;:&quot;7838&quot;,&quot;volume&quot;:&quot;588&quot;,&quot;expandedJournalTitle&quot;:&quot;Nature&quot;},&quot;isTemporary&quot;:false}],&quot;citationTag&quot;:&quot;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&quot;},{&quot;citationID&quot;:&quot;MENDELEY_CITATION_37a1f44f-158f-439b-87e6-1ded11f0cd40&quot;,&quot;properties&quot;:{&quot;noteIndex&quot;:0},&quot;isEdited&quot;:false,&quot;manualOverride&quot;:{&quot;isManuallyOverridden&quot;:false,&quot;citeprocText&quot;:&quot;&lt;sup&gt;39&lt;/sup&gt;&quot;,&quot;manualOverrideText&quot;:&quot;&quot;},&quot;citationItems&quot;:[{&quot;id&quot;:&quot;8ade2283-a5fd-3d58-bad3-7331bfcfa896&quot;,&quot;itemData&quot;:{&quot;type&quot;:&quot;book&quot;,&quot;id&quot;:&quot;8ade2283-a5fd-3d58-bad3-7331bfcfa896&quot;,&quot;title&quot;:&quot;Intercalibration of Fish-based Methods to evaluate River Ecological Quality&quot;,&quot;author&quot;:[{&quot;family&quot;:&quot;Jepsen&quot;,&quot;given&quot;:&quot;Niels&quot;,&quot;parse-names&quot;:false,&quot;dropping-particle&quot;:&quot;&quot;,&quot;non-dropping-particle&quot;:&quot;&quot;},{&quot;family&quot;:&quot;Pont&quot;,&quot;given&quot;:&quot;Didier&quot;,&quot;parse-names&quot;:false,&quot;dropping-particle&quot;:&quot;&quot;,&quot;non-dropping-particle&quot;:&quot;&quot;}],&quot;DOI&quot;:&quot;10.13140/RG.2.1.5148.5608&quot;,&quot;ISBN&quot;:&quot;9789279065408&quot;,&quot;issued&quot;:{&quot;date-parts&quot;:[[2007]]},&quot;number-of-pages&quot;:&quot;194&quot;,&quot;issue&quot;:&quot;MAY 2015&quot;},&quot;isTemporary&quot;:false}],&quot;citationTag&quot;:&quot;MENDELEY_CITATION_v3_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&quot;},{&quot;citationID&quot;:&quot;MENDELEY_CITATION_b9888cf7-38cc-4f8a-9677-bdc3a03f5625&quot;,&quot;properties&quot;:{&quot;noteIndex&quot;:0},&quot;isEdited&quot;:false,&quot;manualOverride&quot;:{&quot;isManuallyOverridden&quot;:false,&quot;citeprocText&quot;:&quot;&lt;sup&gt;4,40&lt;/sup&gt;&quot;,&quot;manualOverrideText&quot;:&quot;&quot;},&quot;citationTag&quot;:&quot;MENDELEY_CITATION_v3_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&quot;,&quot;citationItems&quot;:[{&quot;id&quot;:&quot;adb4aacf-ec6e-3ba2-83a4-37b393c008bc&quot;,&quot;itemData&quot;:{&quot;type&quot;:&quot;article&quot;,&quot;id&quot;:&quot;adb4aacf-ec6e-3ba2-83a4-37b393c008bc&quot;,&quot;title&quot;:&quot;The Environmental Stratification of Europe [dataset]&quot;,&quot;author&quot;:[{&quot;family&quot;:&quot;Metzger&quot;,&quot;given&quot;:&quot;Marc J.&quot;,&quot;parse-names&quot;:false,&quot;dropping-particle&quot;:&quot;&quot;,&quot;non-dropping-particle&quot;:&quot;&quot;}],&quot;number&quot;:&quot;2018&quot;,&quot;DOI&quot;:&quot;https://doi.org/10.7488/ds/2356&quot;,&quot;issued&quot;:{&quot;date-parts&quot;:[[2018]]},&quot;publisher&quot;:&quot;University of Edinburgh&quot;},&quot;isTemporary&quot;:false},{&quot;id&quot;:&quot;41a0eb27-1d5a-3122-9911-1c2873f0db01&quot;,&quot;itemData&quot;:{&quot;type&quot;:&quot;article-journal&quot;,&quot;id&quot;:&quot;41a0eb27-1d5a-3122-9911-1c2873f0db01&quot;,&quot;title&quot;:&quot;A climatic stratification of the environment of Europe&quot;,&quot;author&quot;:[{&quot;family&quot;:&quot;Metzger&quot;,&quot;given&quot;:&quot;Marc J.&quot;,&quot;parse-names&quot;:false,&quot;dropping-particle&quot;:&quot;&quot;,&quot;non-dropping-particle&quot;:&quot;&quot;},{&quot;family&quot;:&quot;Bunce&quot;,&quot;given&quot;:&quot;R. G.H.&quot;,&quot;parse-names&quot;:false,&quot;dropping-particle&quot;:&quot;&quot;,&quot;non-dropping-particle&quot;:&quot;&quot;},{&quot;family&quot;:&quot;Jongman&quot;,&quot;given&quot;:&quot;R. H.G.&quot;,&quot;parse-names&quot;:false,&quot;dropping-particle&quot;:&quot;&quot;,&quot;non-dropping-particle&quot;:&quot;&quot;},{&quot;family&quot;:&quot;Mücher&quot;,&quot;given&quot;:&quot;C. A.&quot;,&quot;parse-names&quot;:false,&quot;dropping-particle&quot;:&quot;&quot;,&quot;non-dropping-particle&quot;:&quot;&quot;},{&quot;family&quot;:&quot;Watkins&quot;,&quot;given&quot;:&quot;J. W.&quot;,&quot;parse-names&quot;:false,&quot;dropping-particle&quot;:&quot;&quot;,&quot;non-dropping-particle&quot;:&quot;&quot;}],&quot;container-title&quot;:&quot;Global Ecology and Biogeography&quot;,&quot;accessed&quot;:{&quot;date-parts&quot;:[[2021,8,23]]},&quot;DOI&quot;:&quot;10.1111/J.1466-822X.2005.00190.X&quot;,&quot;issued&quot;:{&quot;date-parts&quot;:[[2005,11]]},&quot;page&quot;:&quot;549-563&quot;,&quot;abstract&quot;:&quot;Aim produce a statistical stratification of the European environment, suitable for stratified random sampling of ecological resources, the selection of sites for representative studies across the continent, and to provide strata for modelling exercises and reporting. Location A 'Greater European Window' with the following boundaries: 11° W, 32° E, 34° N, 72° N. Methods Twenty of the most relevant available environmental variables were selected, based on experience from previous studies. Principal components analysis (PCA) was used to explain 88% of the variation into three dimensions, which were subsequently clustered using an ISODATA clustering routine. The mean first principal component values of the classification variables were used to aggregate the strata into Environmental Zones and to provide a basis for consistent nomenclature. Results The Environmental Stratification of Europe (EnS) consists of 84 strata, which have been aggregated into 13 Environmental Zones. The stratification has a 1 km2 resolution. Aggregations of the strata have been compared to other European classifications using the Kappa statistic, and show 'good' comparisons. The individual strata have been described using data from available environmental databases. The EnS is available for noncommercial use by applying to the corresponding author. Main conclusions The Environmental Stratification of Europe has been constructed using tried and tested statistical procedures. It forms an appropriate stratification for stratified random sampling of ecological resources, the selection of sites for representative studies across the continent and for the provision of strata for modelling exercises and reporting at the European scale. © 2005 Blackwell Publishing Ltd.&quot;,&quot;issue&quot;:&quot;6&quot;,&quot;volume&quot;:&quot;14&quot;,&quot;expandedJournalTitle&quot;:&quot;Global Ecology and Biogeography&quot;},&quot;isTemporary&quot;:false}]},{&quot;citationID&quot;:&quot;MENDELEY_CITATION_a551d314-e905-4c96-abce-f7cdda10aa41&quot;,&quot;properties&quot;:{&quot;noteIndex&quot;:0},&quot;isEdited&quot;:false,&quot;manualOverride&quot;:{&quot;isManuallyOverridden&quot;:false,&quot;citeprocText&quot;:&quot;&lt;sup&gt;1,41,42&lt;/sup&gt;&quot;,&quot;manualOverrideText&quot;:&quot;&quot;},&quot;citationTag&quot;:&quot;MENDELEY_CITATION_v3_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&quot;,&quot;citationItems&quot;:[{&quot;id&quot;:&quot;81b2f7a4-7d58-3887-84df-b3e9fd6ca935&quot;,&quot;itemData&quot;:{&quot;type&quot;:&quot;article-journal&quot;,&quot;id&quot;:&quot;81b2f7a4-7d58-3887-84df-b3e9fd6ca935&quot;,&quot;title&quot;:&quot;Development and demonstration of a structured hydrological feature coding system for Europe&quot;,&quot;author&quot;:[{&quot;family&quot;:&quot;Jager&quot;,&quot;given&quot;:&quot;A. L.&quot;,&quot;parse-names&quot;:false,&quot;dropping-particle&quot;:&quot;&quot;,&quot;non-dropping-particle&quot;:&quot;de&quot;},{&quot;family&quot;:&quot;Vogt&quot;,&quot;given&quot;:&quot;J.&quot;,&quot;parse-names&quot;:false,&quot;dropping-particle&quot;:&quot;v.&quot;,&quot;non-dropping-particle&quot;:&quot;&quot;}],&quot;container-title&quot;:&quot;Hydrological Sciences Journal&quot;,&quot;DOI&quot;:&quot;10.1080/02626667.2010.490786&quot;,&quot;ISSN&quot;:&quot;02626667&quot;,&quot;issued&quot;:{&quot;date-parts&quot;:[[2010]]},&quot;page&quot;:&quot;661-675&quot;,&quot;abstract&quot;:&quot;Validation of large amounts of digital hydrological data and eventual exchange of data between various organisations can benefit from the development of a structured hydrological feature coding system. In this article we describe the development of such a system and present its implementation in the CCM2 structured hydrological feature data set, covering Europe to the Urals and including Turkey. We discuss the coding of river basins, catchments, lakes and rivers. The proposed coding system is largely inspired by the work of Otto Pfafstetter with additions for coding oceans, seas, islands and lakes. Furthermore the coding system can be transferred to features that geometrically intersect the coded hydrological features and we propose some rules on how to establish this transfer. © 2010 IAHS Press.&quot;,&quot;issue&quot;:&quot;5&quot;,&quot;volume&quot;:&quot;55&quot;,&quot;expandedJournalTitle&quot;:&quot;Hydrological Sciences Journal&quot;},&quot;isTemporary&quot;:false},{&quot;id&quot;:&quot;d7cce24e-ddf7-3970-b14f-546348415f6f&quot;,&quot;itemData&quot;:{&quot;type&quot;:&quot;book&quot;,&quot;id&quot;:&quot;d7cce24e-ddf7-3970-b14f-546348415f6f&quot;,&quot;title&quot;:&quot;A pan-European river and catchment database&quot;,&quot;author&quot;:[{&quot;family&quot;:&quot;Vogt&quot;,&quot;given&quot;:&quot;Jürgen&quot;,&quot;parse-names&quot;:false,&quot;dropping-particle&quot;:&quot;&quot;,&quot;non-dropping-particle&quot;:&quot;&quot;},{&quot;family&quot;:&quot;Soille&quot;,&quot;given&quot;:&quot;P.&quot;,&quot;parse-names&quot;:false,&quot;dropping-particle&quot;:&quot;&quot;,&quot;non-dropping-particle&quot;:&quot;&quot;},{&quot;family&quot;:&quot;Jager&quot;,&quot;given&quot;:&quot;A.&quot;,&quot;parse-names&quot;:false,&quot;dropping-particle&quot;:&quot;&quot;,&quot;non-dropping-particle&quot;:&quot;de&quot;},{&quot;family&quot;:&quot;Rimavičiūtė&quot;,&quot;given&quot;:&quot;E.&quot;,&quot;parse-names&quot;:false,&quot;dropping-particle&quot;:&quot;&quot;,&quot;non-dropping-particle&quot;:&quot;&quot;},{&quot;family&quot;:&quot;Mehl&quot;,&quot;given&quot;:&quot;W.&quot;,&quot;parse-names&quot;:false,&quot;dropping-particle&quot;:&quot;&quot;,&quot;non-dropping-particle&quot;:&quot;&quot;},{&quot;family&quot;:&quot;Foisneau&quot;,&quot;given&quot;:&quot;S.&quot;,&quot;parse-names&quot;:false,&quot;dropping-particle&quot;:&quot;&quot;,&quot;non-dropping-particle&quot;:&quot;&quot;},{&quot;family&quot;:&quot;Bódis&quot;,&quot;given&quot;:&quot;K.&quot;,&quot;parse-names&quot;:false,&quot;dropping-particle&quot;:&quot;&quot;,&quot;non-dropping-particle&quot;:&quot;&quot;},{&quot;family&quot;:&quot;Dusart&quot;,&quot;given&quot;:&quot;J.&quot;,&quot;parse-names&quot;:false,&quot;dropping-particle&quot;:&quot;&quot;,&quot;non-dropping-particle&quot;:&quot;&quot;},{&quot;family&quot;:&quot;Paracchini&quot;,&quot;given&quot;:&quot;M.L.&quot;,&quot;parse-names&quot;:false,&quot;dropping-particle&quot;:&quot;&quot;,&quot;non-dropping-particle&quot;:&quot;&quot;},{&quot;family&quot;:&quot;Haastrup&quot;,&quot;given&quot;:&quot;P.&quot;,&quot;parse-names&quot;:false,&quot;dropping-particle&quot;:&quot;&quot;,&quot;non-dropping-particle&quot;:&quot;&quot;},{&quot;family&quot;:&quot;Bamps&quot;,&quot;given&quot;:&quot;C.&quot;,&quot;parse-names&quot;:false,&quot;dropping-particle&quot;:&quot;&quot;,&quot;non-dropping-particle&quot;:&quot;&quot;}],&quot;container-title&quot;:&quot;JRC Reference Reports&quot;,&quot;DOI&quot;:&quot;10.2788/35907&quot;,&quot;ISBN&quot;:&quot;9789279069413&quot;,&quot;issued&quot;:{&quot;date-parts&quot;:[[2007]]},&quot;number-of-pages&quot;:&quot;120&quot;,&quot;abstract&quot;:&quot;Digital data on river networks, lakes and drainage basins (catchments)\\nare an important pre-requisite for modelling hydrological processes,\\nincluding the analysis of pressures and their impact on water resources.\\nDatasets covering extensive areas such as the European continent\\nare especially important for mapping and monitoring activities of\\nEuropean institutions. The European Water Framework directive, for\\nexample, explicitly asks for the setup of Geographical Information\\nSystems including detailed layers of water bodies (rivers, lakes,\\nwetlands) and their drainage basins, while European Environment Agency\\n(EEA) requires adequate river and catchment data for monitoring the\\nstatus and trends of water resources over the entire pan-European\\ncontinent.\\n\\nThe Catchment Characterisation and Modelling (CCM) activity of the\\nEuropean Commissions' Joint Research Centre has developed advanced\\nmethodologies to derive adequate layers from digital elevation data\\nand ancillary information. Drainage density has been modelled through\\nlandscape typology and lakes have been considered during river mapping.\\nFinally, the database was enriched with a set of attributes describing\\nimportant characteristics of catchments and river segments.\\n\\nThe resulting database covers the entire pan-European continent from\\nthe Atlantic to the Urals and from the Mediterranean to northern\\nScandinavia, including the Antlantic islands and Turkey. The use\\nof homogeneous input data and their analysis with the same methodology\\nensures data with comparable and well documented characteristics\\n(e.g. level of detail, geometric quality, attributes) over the entire\\narea.\\n\\nThis report details the background for developing this database, describes\\nthe methodology implemented, and discusses the strengths and limitations\\nof the approach. It is intended to inform decision makers, scientists\\nand technicians involved in water-related issues about the main characteristics\\nof this product as well as on its potential for different applications.&quot;},&quot;isTemporary&quot;:false},{&quot;id&quot;:&quot;e5066be4-1940-34b8-99db-c1f35a0f8881&quot;,&quot;itemData&quot;:{&quot;type&quot;:&quot;article-journal&quot;,&quot;id&quot;:&quot;e5066be4-1940-34b8-99db-c1f35a0f8881&quot;,&quot;title&quot;:&quot;European catchments and Rivers network system (Ecrins) dataset&quot;,&quot;author&quot;:[{&quot;family&quot;:&quot;EEA&quot;,&quot;given&quot;:&quot;&quot;,&quot;parse-names&quot;:false,&quot;dropping-particle&quot;:&quot;&quot;,&quot;non-dropping-particle&quot;:&quot;&quot;}],&quot;issued&quot;:{&quot;date-parts&quot;:[[2012]]}},&quot;isTemporary&quot;:false}]},{&quot;citationID&quot;:&quot;MENDELEY_CITATION_0962694d-c9e6-46ea-80e4-583e5238090a&quot;,&quot;properties&quot;:{&quot;noteIndex&quot;:0},&quot;isEdited&quot;:false,&quot;manualOverride&quot;:{&quot;isManuallyOverridden&quot;:false,&quot;citeprocText&quot;:&quot;&lt;sup&gt;7,43&lt;/sup&gt;&quot;,&quot;manualOverrideText&quot;:&quot;&quot;},&quot;citationTag&quot;:&quot;MENDELEY_CITATION_v3_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&quot;,&quot;citationItems&quot;:[{&quot;id&quot;:&quot;fe59c742-e03b-3ad8-9b7b-3665aaf2bfb8&quot;,&quot;itemData&quot;:{&quot;type&quot;:&quot;report&quot;,&quot;id&quot;:&quot;fe59c742-e03b-3ad8-9b7b-3665aaf2bfb8&quot;,&quot;title&quot;:&quot;EFI+ D3.1 Report on hydromorphological pressures D3.2 Global pressure index&quot;,&quot;author&quot;:[{&quot;family&quot;:&quot;Schinegger&quot;,&quot;given&quot;:&quot;Rafaela&quot;,&quot;parse-names&quot;:false,&quot;dropping-particle&quot;:&quot;&quot;,&quot;non-dropping-particle&quot;:&quot;&quot;},{&quot;family&quot;:&quot;Melcher&quot;,&quot;given&quot;:&quot;Andreas&quot;,&quot;parse-names&quot;:false,&quot;dropping-particle&quot;:&quot;&quot;,&quot;non-dropping-particle&quot;:&quot;&quot;},{&quot;family&quot;:&quot;Schmutz&quot;,&quot;given&quot;:&quot;Stefan&quot;,&quot;parse-names&quot;:false,&quot;dropping-particle&quot;:&quot;&quot;,&quot;non-dropping-particle&quot;:&quot;&quot;}],&quot;issued&quot;:{&quot;date-parts&quot;:[[2008]]},&quot;number-of-pages&quot;:&quot;1-33&quot;,&quot;issue&quot;:&quot;044096&quot;},&quot;isTemporary&quot;:false},{&quot;id&quot;:&quot;e15c4d02-09d4-3145-a59b-a4ddfd46b11d&quot;,&quot;itemData&quot;:{&quot;type&quot;:&quot;report&quot;,&quot;id&quot;:&quot;e15c4d02-09d4-3145-a59b-a4ddfd46b11d&quot;,&quot;title&quot;:&quot;Manual for the application of the new European Fish Index-EFI+. A Fish-Based Method to Assess the Ecological Status of European Running Waters in Support of the Water Framework Directive&quot;,&quot;author&quot;:[{&quot;family&quot;:&quot;EFI+ Consortium&quot;,&quot;given&quot;:&quot;&quot;,&quot;parse-names&quot;:false,&quot;dropping-particle&quot;:&quot;&quot;,&quot;non-dropping-particle&quot;:&quot;&quot;}],&quot;issued&quot;:{&quot;date-parts&quot;:[[2009]]},&quot;number-of-pages&quot;:&quot;-45&quot;,&quot;abstract&quot;:&quot;FAME-Consortium, 2004. Manual for Application of the European Fish Index—EFI. A Fish-Based Method to Assess the Ecological Status of European Rivers in Support of the Water Framework Directive. Version 1.1, Jan 2005. http://fame.boku.ac.at/downloads/manual_Version_Februar 2005.pdf. Received 23 Dec 2011.&quot;,&quot;issue&quot;:&quot;044096&quot;},&quot;isTemporary&quot;:false}]},{&quot;citationID&quot;:&quot;MENDELEY_CITATION_500a0018-1d08-4d84-b577-6b718310edd2&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&quot;,&quot;citationItems&quot;:[{&quot;id&quot;:&quot;e5066be4-1940-34b8-99db-c1f35a0f8881&quot;,&quot;itemData&quot;:{&quot;type&quot;:&quot;article-journal&quot;,&quot;id&quot;:&quot;e5066be4-1940-34b8-99db-c1f35a0f8881&quot;,&quot;title&quot;:&quot;European catchments and Rivers network system (Ecrins) dataset&quot;,&quot;author&quot;:[{&quot;family&quot;:&quot;EEA&quot;,&quot;given&quot;:&quot;&quot;,&quot;parse-names&quot;:false,&quot;dropping-particle&quot;:&quot;&quot;,&quot;non-dropping-particle&quot;:&quot;&quot;}],&quot;issued&quot;:{&quot;date-parts&quot;:[[2012]]}},&quot;isTemporary&quot;:false}]},{&quot;citationID&quot;:&quot;MENDELEY_CITATION_1ad47b21-1371-4224-af77-9d3a61bff21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&quot;,&quot;citationItems&quot;:[{&quot;id&quot;:&quot;e15c4d02-09d4-3145-a59b-a4ddfd46b11d&quot;,&quot;itemData&quot;:{&quot;type&quot;:&quot;report&quot;,&quot;id&quot;:&quot;e15c4d02-09d4-3145-a59b-a4ddfd46b11d&quot;,&quot;title&quot;:&quot;Manual for the application of the new European Fish Index-EFI+. A Fish-Based Method to Assess the Ecological Status of European Running Waters in Support of the Water Framework Directive&quot;,&quot;author&quot;:[{&quot;family&quot;:&quot;EFI+ Consortium&quot;,&quot;given&quot;:&quot;&quot;,&quot;parse-names&quot;:false,&quot;dropping-particle&quot;:&quot;&quot;,&quot;non-dropping-particle&quot;:&quot;&quot;}],&quot;issued&quot;:{&quot;date-parts&quot;:[[2009]]},&quot;number-of-pages&quot;:&quot;-45&quot;,&quot;abstract&quot;:&quot;FAME-Consortium, 2004. Manual for Application of the European Fish Index—EFI. A Fish-Based Method to Assess the Ecological Status of European Rivers in Support of the Water Framework Directive. Version 1.1, Jan 2005. http://fame.boku.ac.at/downloads/manual_Version_Februar 2005.pdf. Received 23 Dec 2011.&quot;,&quot;issue&quot;:&quot;044096&quot;},&quot;isTemporary&quot;:false}]},{&quot;citationID&quot;:&quot;MENDELEY_CITATION_5add3655-55e8-4353-8d88-d113e228cf17&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&quot;,&quot;citationItems&quot;:[{&quot;id&quot;:&quot;245f400e-a6d5-3ad1-b1eb-ec2893c3a833&quot;,&quot;itemData&quot;:{&quot;type&quot;:&quot;article-journal&quot;,&quot;id&quot;:&quot;245f400e-a6d5-3ad1-b1eb-ec2893c3a833&quot;,&quot;title&quot;:&quot;A new broad typology for rivers and lakes in Europe: Development and application for large-scale environmental assessments&quot;,&quot;author&quot;:[{&quot;family&quot;:&quot;Lyche Solheim&quot;,&quot;given&quot;:&quot;Anne&quot;,&quot;parse-names&quot;:false,&quot;dropping-particle&quot;:&quot;&quot;,&quot;non-dropping-particle&quot;:&quot;&quot;},{&quot;family&quot;:&quot;Globevnik&quot;,&quot;given&quot;:&quot;Lidija&quot;,&quot;parse-names&quot;:false,&quot;dropping-particle&quot;:&quot;&quot;,&quot;non-dropping-particle&quot;:&quot;&quot;},{&quot;family&quot;:&quot;Austnes&quot;,&quot;given&quot;:&quot;Kari&quot;,&quot;parse-names&quot;:false,&quot;dropping-particle&quot;:&quot;&quot;,&quot;non-dropping-particle&quot;:&quot;&quot;},{&quot;family&quot;:&quot;Kristensen&quot;,&quot;given&quot;:&quot;Peter&quot;,&quot;parse-names&quot;:false,&quot;dropping-particle&quot;:&quot;&quot;,&quot;non-dropping-particle&quot;:&quot;&quot;},{&quot;family&quot;:&quot;Moe&quot;,&quot;given&quot;:&quot;S. Jannicke&quot;,&quot;parse-names&quot;:false,&quot;dropping-particle&quot;:&quot;&quot;,&quot;non-dropping-particle&quot;:&quot;&quot;},{&quot;family&quot;:&quot;Persson&quot;,&quot;given&quot;:&quot;Jonas&quot;,&quot;parse-names&quot;:false,&quot;dropping-particle&quot;:&quot;&quot;,&quot;non-dropping-particle&quot;:&quot;&quot;},{&quot;family&quot;:&quot;Phillips&quot;,&quot;given&quot;:&quot;Geoff&quot;,&quot;parse-names&quot;:false,&quot;dropping-particle&quot;:&quot;&quot;,&quot;non-dropping-particle&quot;:&quot;&quot;},{&quot;family&quot;:&quot;Poikane&quot;,&quot;given&quot;:&quot;Sandra&quot;,&quot;parse-names&quot;:false,&quot;dropping-particle&quot;:&quot;&quot;,&quot;non-dropping-particle&quot;:&quot;&quot;},{&quot;family&quot;:&quot;Bund&quot;,&quot;given&quot;:&quot;Wouter&quot;,&quot;parse-names&quot;:false,&quot;dropping-particle&quot;:&quot;&quot;,&quot;non-dropping-particle&quot;:&quot;van de&quot;},{&quot;family&quot;:&quot;Birk&quot;,&quot;given&quot;:&quot;Sebastian&quot;,&quot;parse-names&quot;:false,&quot;dropping-particle&quot;:&quot;&quot;,&quot;non-dropping-particle&quot;:&quot;&quot;}],&quot;container-title&quot;:&quot;Science of the Total Environment&quot;,&quot;DOI&quot;:&quot;10.1016/j.scitotenv.2019.134043&quot;,&quot;ISSN&quot;:&quot;18791026&quot;,&quot;PMID&quot;:&quot;32380597&quot;,&quot;issued&quot;:{&quot;date-parts&quot;:[[2019]]},&quot;page&quot;:&quot;134043&quot;,&quot;abstract&quot;:&quot;European countries have defined &gt;1000 national river types and &gt;400 national lake types to implement the EU Water Framework Directive (WFD). In addition, common river and lake types have been defined within regions of Europe for intercalibrating the national classification systems for ecological status of water bodies. However, only a low proportion of national types correspond to these common intercalibration types. This causes uncertainty concerning whether the classification of ecological status is consistent across countries. Therefore, through an extensive dialogue with and data provision from all EU countries, we have developed a generic typology for European rivers and lakes. This new broad typology reflects the natural variability in the most commonly used environmental type descriptors: altitude, size and geology, as well as mean depth for lakes. These broad types capture 60–70% of all national WFD types including almost 80% of all European river and lake water bodies in almost all EU countries and can also be linked to all the common intercalibration types. The typology provides a new framework for large-scale assessments across country borders, as demonstrated with an assessment of ecological status and pressures based on European data from the 2nd set of river basin management plans. The typology can also be used for a variety of other large-scale assessments, such as reviewing and linking the water body types to habitat types under the Habitats Directive and the European Nature Information System (EUNIS), as well as comparing type-specific limit values for nutrients and other supporting quality elements across countries. Thus, the broad typology can build the basis for all scientific outputs of managerial relevance related to water body types.&quot;,&quot;publisher&quot;:&quot;The Authors&quot;,&quot;volume&quot;:&quot;697&quot;,&quot;expandedJournalTitle&quot;:&quot;Science of the Total Environment&quot;},&quot;isTemporary&quot;:false}]},{&quot;citationID&quot;:&quot;MENDELEY_CITATION_f09b616f-5e1b-45d5-a832-e6a1f8d182e3&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&quot;,&quot;citationItems&quot;:[{&quot;id&quot;:&quot;f37b769a-d58b-3538-a368-968a5975d76d&quot;,&quot;itemData&quot;:{&quot;type&quot;:&quot;article-journal&quot;,&quot;id&quot;:&quot;f37b769a-d58b-3538-a368-968a5975d76d&quot;,&quot;title&quot;:&quot;The peatland map of Europe&quot;,&quot;author&quot;:[{&quot;family&quot;:&quot;Tanneberger&quot;,&quot;given&quot;:&quot;F.&quot;,&quot;parse-names&quot;:false,&quot;dropping-particle&quot;:&quot;&quot;,&quot;non-dropping-particle&quot;:&quot;&quot;},{&quot;family&quot;:&quot;Tegetmeyer&quot;,&quot;given&quot;:&quot;C.&quot;,&quot;parse-names&quot;:false,&quot;dropping-particle&quot;:&quot;&quot;,&quot;non-dropping-particle&quot;:&quot;&quot;},{&quot;family&quot;:&quot;Busse&quot;,&quot;given&quot;:&quot;S.&quot;,&quot;parse-names&quot;:false,&quot;dropping-particle&quot;:&quot;&quot;,&quot;non-dropping-particle&quot;:&quot;&quot;},{&quot;family&quot;:&quot;Barthelmes&quot;,&quot;given&quot;:&quot;A.&quot;,&quot;parse-names&quot;:false,&quot;dropping-particle&quot;:&quot;&quot;,&quot;non-dropping-particle&quot;:&quot;&quot;},{&quot;family&quot;:&quot;Shumka&quot;,&quot;given&quot;:&quot;S.&quot;,&quot;parse-names&quot;:false,&quot;dropping-particle&quot;:&quot;&quot;,&quot;non-dropping-particle&quot;:&quot;&quot;},{&quot;family&quot;:&quot;Mariné&quot;,&quot;given&quot;:&quot;A. Moles&quot;,&quot;parse-names&quot;:false,&quot;dropping-particle&quot;:&quot;&quot;,&quot;non-dropping-particle&quot;:&quot;&quot;},{&quot;family&quot;:&quot;Jenderedjian&quot;,&quot;given&quot;:&quot;K.&quot;,&quot;parse-names&quot;:false,&quot;dropping-particle&quot;:&quot;&quot;,&quot;non-dropping-particle&quot;:&quot;&quot;},{&quot;family&quot;:&quot;Steiner&quot;,&quot;given&quot;:&quot;G.M.&quot;,&quot;parse-names&quot;:false,&quot;dropping-particle&quot;:&quot;&quot;,&quot;non-dropping-particle&quot;:&quot;&quot;},{&quot;family&quot;:&quot;Essl&quot;,&quot;given&quot;:&quot;F.&quot;,&quot;parse-names&quot;:false,&quot;dropping-particle&quot;:&quot;&quot;,&quot;non-dropping-particle&quot;:&quot;&quot;},{&quot;family&quot;:&quot;Etzold&quot;,&quot;given&quot;:&quot;J.&quot;,&quot;parse-names&quot;:false,&quot;dropping-particle&quot;:&quot;&quot;,&quot;non-dropping-particle&quot;:&quot;&quot;},{&quot;family&quot;:&quot;Mendes&quot;,&quot;given&quot;:&quot;C.&quot;,&quot;parse-names&quot;:false,&quot;dropping-particle&quot;:&quot;&quot;,&quot;non-dropping-particle&quot;:&quot;&quot;},{&quot;family&quot;:&quot;Kozulin&quot;,&quot;given&quot;:&quot;A.&quot;,&quot;parse-names&quot;:false,&quot;dropping-particle&quot;:&quot;&quot;,&quot;non-dropping-particle&quot;:&quot;&quot;},{&quot;family&quot;:&quot;Frankard&quot;,&quot;given&quot;:&quot;P.&quot;,&quot;parse-names&quot;:false,&quot;dropping-particle&quot;:&quot;&quot;,&quot;non-dropping-particle&quot;:&quot;&quot;},{&quot;family&quot;:&quot;Milanović&quot;,&quot;given&quot;:&quot;D.&quot;,&quot;parse-names&quot;:false,&quot;dropping-particle&quot;:&quot;&quot;,&quot;non-dropping-particle&quot;:&quot;&quot;},{&quot;family&quot;:&quot;Ganeva&quot;,&quot;given&quot;:&quot;A.&quot;,&quot;parse-names&quot;:false,&quot;dropping-particle&quot;:&quot;&quot;,&quot;non-dropping-particle&quot;:&quot;&quot;},{&quot;family&quot;:&quot;Apostolova&quot;,&quot;given&quot;:&quot;I.&quot;,&quot;parse-names&quot;:false,&quot;dropping-particle&quot;:&quot;&quot;,&quot;non-dropping-particle&quot;:&quot;&quot;},{&quot;family&quot;:&quot;Alegro&quot;,&quot;given&quot;:&quot;A.&quot;,&quot;parse-names&quot;:false,&quot;dropping-particle&quot;:&quot;&quot;,&quot;non-dropping-particle&quot;:&quot;&quot;},{&quot;family&quot;:&quot;Delipetrou&quot;,&quot;given&quot;:&quot;P.&quot;,&quot;parse-names&quot;:false,&quot;dropping-particle&quot;:&quot;&quot;,&quot;non-dropping-particle&quot;:&quot;&quot;},{&quot;family&quot;:&quot;Navrátilová&quot;,&quot;given&quot;:&quot;J.&quot;,&quot;parse-names&quot;:false,&quot;dropping-particle&quot;:&quot;&quot;,&quot;non-dropping-particle&quot;:&quot;&quot;},{&quot;family&quot;:&quot;Risager&quot;,&quot;given&quot;:&quot;M.&quot;,&quot;parse-names&quot;:false,&quot;dropping-particle&quot;:&quot;&quot;,&quot;non-dropping-particle&quot;:&quot;&quot;},{&quot;family&quot;:&quot;Leivits&quot;,&quot;given&quot;:&quot;A.&quot;,&quot;parse-names&quot;:false,&quot;dropping-particle&quot;:&quot;&quot;,&quot;non-dropping-particle&quot;:&quot;&quot;},{&quot;family&quot;:&quot;Fosaa&quot;,&quot;given&quot;:&quot;A.M.&quot;,&quot;parse-names&quot;:false,&quot;dropping-particle&quot;:&quot;&quot;,&quot;non-dropping-particle&quot;:&quot;&quot;},{&quot;family&quot;:&quot;Tuominen&quot;,&quot;given&quot;:&quot;S.&quot;,&quot;parse-names&quot;:false,&quot;dropping-particle&quot;:&quot;&quot;,&quot;non-dropping-particle&quot;:&quot;&quot;},{&quot;family&quot;:&quot;Muller&quot;,&quot;given&quot;:&quot;F.&quot;,&quot;parse-names&quot;:false,&quot;dropping-particle&quot;:&quot;&quot;,&quot;non-dropping-particle&quot;:&quot;&quot;},{&quot;family&quot;:&quot;Bakuradze&quot;,&quot;given&quot;:&quot;T.&quot;,&quot;parse-names&quot;:false,&quot;dropping-particle&quot;:&quot;&quot;,&quot;non-dropping-particle&quot;:&quot;&quot;},{&quot;family&quot;:&quot;Sommer&quot;,&quot;given&quot;:&quot;M.&quot;,&quot;parse-names&quot;:false,&quot;dropping-particle&quot;:&quot;&quot;,&quot;non-dropping-particle&quot;:&quot;&quot;},{&quot;family&quot;:&quot;Christanis&quot;,&quot;given&quot;:&quot;K.&quot;,&quot;parse-names&quot;:false,&quot;dropping-particle&quot;:&quot;&quot;,&quot;non-dropping-particle&quot;:&quot;&quot;},{&quot;family&quot;:&quot;Szurdoki&quot;,&quot;given&quot;:&quot;E.&quot;,&quot;parse-names&quot;:false,&quot;dropping-particle&quot;:&quot;&quot;,&quot;non-dropping-particle&quot;:&quot;&quot;},{&quot;family&quot;:&quot;Oskarsson&quot;,&quot;given&quot;:&quot;H.&quot;,&quot;parse-names&quot;:false,&quot;dropping-particle&quot;:&quot;&quot;,&quot;non-dropping-particle&quot;:&quot;&quot;},{&quot;family&quot;:&quot;Brink&quot;,&quot;given&quot;:&quot;S.H.&quot;,&quot;parse-names&quot;:false,&quot;dropping-particle&quot;:&quot;&quot;,&quot;non-dropping-particle&quot;:&quot;&quot;},{&quot;family&quot;:&quot;Connolly&quot;,&quot;given&quot;:&quot;J.&quot;,&quot;parse-names&quot;:false,&quot;dropping-particle&quot;:&quot;&quot;,&quot;non-dropping-particle&quot;:&quot;&quot;},{&quot;family&quot;:&quot;Bragazza&quot;,&quot;given&quot;:&quot;L.&quot;,&quot;parse-names&quot;:false,&quot;dropping-particle&quot;:&quot;&quot;,&quot;non-dropping-particle&quot;:&quot;&quot;},{&quot;family&quot;:&quot;Martinelli&quot;,&quot;given&quot;:&quot;G.&quot;,&quot;parse-names&quot;:false,&quot;dropping-particle&quot;:&quot;&quot;,&quot;non-dropping-particle&quot;:&quot;&quot;},{&quot;family&quot;:&quot;Aleksāns&quot;,&quot;given&quot;:&quot;O.&quot;,&quot;parse-names&quot;:false,&quot;dropping-particle&quot;:&quot;&quot;,&quot;non-dropping-particle&quot;:&quot;&quot;},{&quot;family&quot;:&quot;Priede&quot;,&quot;given&quot;:&quot;A.&quot;,&quot;parse-names&quot;:false,&quot;dropping-particle&quot;:&quot;&quot;,&quot;non-dropping-particle&quot;:&quot;&quot;},{&quot;family&quot;:&quot;Sungaila&quot;,&quot;given&quot;:&quot;D.&quot;,&quot;parse-names&quot;:false,&quot;dropping-particle&quot;:&quot;&quot;,&quot;non-dropping-particle&quot;:&quot;&quot;},{&quot;family&quot;:&quot;Melovski&quot;,&quot;given&quot;:&quot;L.&quot;,&quot;parse-names&quot;:false,&quot;dropping-particle&quot;:&quot;&quot;,&quot;non-dropping-particle&quot;:&quot;&quot;},{&quot;family&quot;:&quot;Belous&quot;,&quot;given&quot;:&quot;T.&quot;,&quot;parse-names&quot;:false,&quot;dropping-particle&quot;:&quot;&quot;,&quot;non-dropping-particle&quot;:&quot;&quot;},{&quot;family&quot;:&quot;Saveljić&quot;,&quot;given&quot;:&quot;D.&quot;,&quot;parse-names&quot;:false,&quot;dropping-particle&quot;:&quot;&quot;,&quot;non-dropping-particle&quot;:&quot;&quot;},{&quot;family&quot;:&quot;Vries&quot;,&quot;given&quot;:&quot;F.&quot;,&quot;parse-names&quot;:false,&quot;dropping-particle&quot;:&quot;de&quot;,&quot;non-dropping-particle&quot;:&quot;&quot;},{&quot;family&quot;:&quot;Moen&quot;,&quot;given&quot;:&quot;A.&quot;,&quot;parse-names&quot;:false,&quot;dropping-particle&quot;:&quot;&quot;,&quot;non-dropping-particle&quot;:&quot;&quot;},{&quot;family&quot;:&quot;Dembek&quot;,&quot;given&quot;:&quot;W.&quot;,&quot;parse-names&quot;:false,&quot;dropping-particle&quot;:&quot;&quot;,&quot;non-dropping-particle&quot;:&quot;&quot;},{&quot;family&quot;:&quot;Mateus&quot;,&quot;given&quot;:&quot;J.&quot;,&quot;parse-names&quot;:false,&quot;dropping-particle&quot;:&quot;&quot;,&quot;non-dropping-particle&quot;:&quot;&quot;},{&quot;family&quot;:&quot;Hanganu&quot;,&quot;given&quot;:&quot;J.&quot;,&quot;parse-names&quot;:false,&quot;dropping-particle&quot;:&quot;&quot;,&quot;non-dropping-particle&quot;:&quot;&quot;},{&quot;family&quot;:&quot;Sirin&quot;,&quot;given&quot;:&quot;A.&quot;,&quot;parse-names&quot;:false,&quot;dropping-particle&quot;:&quot;&quot;,&quot;non-dropping-particle&quot;:&quot;&quot;},{&quot;family&quot;:&quot;Markina&quot;,&quot;given&quot;:&quot;A.&quot;,&quot;parse-names&quot;:false,&quot;dropping-particle&quot;:&quot;&quot;,&quot;non-dropping-particle&quot;:&quot;&quot;},{&quot;family&quot;:&quot;Napreenko&quot;,&quot;given&quot;:&quot;M.&quot;,&quot;parse-names&quot;:false,&quot;dropping-particle&quot;:&quot;&quot;,&quot;non-dropping-particle&quot;:&quot;&quot;},{&quot;family&quot;:&quot;Lazarević&quot;,&quot;given&quot;:&quot;P.&quot;,&quot;parse-names&quot;:false,&quot;dropping-particle&quot;:&quot;&quot;,&quot;non-dropping-particle&quot;:&quot;&quot;},{&quot;family&quot;:&quot;Stanová&quot;,&quot;given&quot;:&quot;V. Šefferová&quot;,&quot;parse-names&quot;:false,&quot;dropping-particle&quot;:&quot;&quot;,&quot;non-dropping-particle&quot;:&quot;&quot;},{&quot;family&quot;:&quot;Skoberne&quot;,&quot;given&quot;:&quot;P.&quot;,&quot;parse-names&quot;:false,&quot;dropping-particle&quot;:&quot;&quot;,&quot;non-dropping-particle&quot;:&quot;&quot;},{&quot;family&quot;:&quot;Pérez&quot;,&quot;given&quot;:&quot;P. Heras&quot;,&quot;parse-names&quot;:false,&quot;dropping-particle&quot;:&quot;&quot;,&quot;non-dropping-particle&quot;:&quot;&quot;},{&quot;family&quot;:&quot;Pontevedra-Pombal&quot;,&quot;given&quot;:&quot;X.&quot;,&quot;parse-names&quot;:false,&quot;dropping-particle&quot;:&quot;&quot;,&quot;non-dropping-particle&quot;:&quot;&quot;},{&quot;family&quot;:&quot;Lonnstad&quot;,&quot;given&quot;:&quot;J.&quot;,&quot;parse-names&quot;:false,&quot;dropping-particle&quot;:&quot;&quot;,&quot;non-dropping-particle&quot;:&quot;&quot;},{&quot;family&quot;:&quot;Küchler&quot;,&quot;given&quot;:&quot;M.&quot;,&quot;parse-names&quot;:false,&quot;dropping-particle&quot;:&quot;&quot;,&quot;non-dropping-particle&quot;:&quot;&quot;},{&quot;family&quot;:&quot;Wüst-Galley&quot;,&quot;given&quot;:&quot;C.&quot;,&quot;parse-names&quot;:false,&quot;dropping-particle&quot;:&quot;&quot;,&quot;non-dropping-particle&quot;:&quot;&quot;},{&quot;family&quot;:&quot;Kirca&quot;,&quot;given&quot;:&quot;S.&quot;,&quot;parse-names&quot;:false,&quot;dropping-particle&quot;:&quot;&quot;,&quot;non-dropping-particle&quot;:&quot;&quot;},{&quot;family&quot;:&quot;Mykytiuk&quot;,&quot;given&quot;:&quot;O.&quot;,&quot;parse-names&quot;:false,&quot;dropping-particle&quot;:&quot;&quot;,&quot;non-dropping-particle&quot;:&quot;&quot;},{&quot;family&quot;:&quot;Lindsay&quot;,&quot;given&quot;:&quot;R.&quot;,&quot;parse-names&quot;:false,&quot;dropping-particle&quot;:&quot;&quot;,&quot;non-dropping-particle&quot;:&quot;&quot;},{&quot;family&quot;:&quot;Joosten&quot;,&quot;given&quot;:&quot;H.&quot;,&quot;parse-names&quot;:false,&quot;dropping-particle&quot;:&quot;&quot;,&quot;non-dropping-particle&quot;:&quot;&quot;}],&quot;container-title&quot;:&quot;Mires and Peat&quot;,&quot;DOI&quot;:&quot;10.19189/MaP.2016.OMB.264&quot;,&quot;issued&quot;:{&quot;date-parts&quot;:[[2017]]},&quot;page&quot;:&quot;1-17&quot;,&quot;abstract&quot;:&quot;Based on the 'European Mires Book' of the International Mire Conservation Group (IMCG), this article provides a composite map of national datasets as the first comprehensive peatland map for the whole of Europe. We also present estimates of the extent of peatlands and mires in each European country individually and for the entire continent. A minimum peat thickness criterion has not been strictly applied, to allow for (often historically determined) country-specific definitions. Our 'peatland' concept includes all 'mires', which are peatlands where peat is being formed. The map was constructed by merging national datasets in GIS while maintaining the mapping scales of the original input data. This 'bottom-up' approach indicates that the overall area of peatland in Europe is 593,727 km². Mires were found to cover more than 320,000 km² (around 54 % of the total peatland area). If shallow-peat lands (&lt; 30 cm peat) in European Russia are also taken into account, the total peatland area in Europe is more than 1,000,000 km 2 , which is almost 10 % of the total surface area. Composite inventories of national peatland information, as presented here for Europe, may serve to identify gaps and priority areas for field survey, and help to cross-check and calibrate remote sensing based mapping approaches.&quot;,&quot;issue&quot;:&quot;22&quot;,&quot;volume&quot;:&quot;19&quot;,&quot;expandedJournalTitle&quot;:&quot;Mires and Peat&quot;},&quot;isTemporary&quot;:false}]},{&quot;citationID&quot;:&quot;MENDELEY_CITATION_863fd728-205f-4873-99e4-cfc1f7ac4fa8&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&quot;,&quot;citationItems&quot;:[{&quot;id&quot;:&quot;0177f72d-a7af-3410-826a-e1fbe0f6bb8a&quot;,&quot;itemData&quot;:{&quot;type&quot;:&quot;article&quot;,&quot;id&quot;:&quot;0177f72d-a7af-3410-826a-e1fbe0f6bb8a&quot;,&quot;title&quot;:&quot;Soil Geographical Database of Eurasia at Scale 1:1,000,000 (SGDBE)&quot;,&quot;author&quot;:[{&quot;family&quot;:&quot;European Commission&quot;,&quot;given&quot;:&quot;&quot;,&quot;parse-names&quot;:false,&quot;dropping-particle&quot;:&quot;&quot;,&quot;non-dropping-particle&quot;:&quot;&quot;}],&quot;number&quot;:&quot;4.0. beta&quot;,&quot;issued&quot;:{&quot;date-parts&quot;:[[2003]]},&quot;publisher-place&quot;:&quot;Ispra, Italy&quot;,&quot;publisher&quot;:&quot;European Commission, Joint Research Centre&quot;},&quot;isTemporary&quot;:false}]},{&quot;citationID&quot;:&quot;MENDELEY_CITATION_d12cd29b-8d3f-4f53-9bb7-a639c26ad1e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&quot;,&quot;citationItems&quot;:[{&quot;id&quot;:&quot;f37b769a-d58b-3538-a368-968a5975d76d&quot;,&quot;itemData&quot;:{&quot;type&quot;:&quot;article-journal&quot;,&quot;id&quot;:&quot;f37b769a-d58b-3538-a368-968a5975d76d&quot;,&quot;title&quot;:&quot;The peatland map of Europe&quot;,&quot;author&quot;:[{&quot;family&quot;:&quot;Tanneberger&quot;,&quot;given&quot;:&quot;F.&quot;,&quot;parse-names&quot;:false,&quot;dropping-particle&quot;:&quot;&quot;,&quot;non-dropping-particle&quot;:&quot;&quot;},{&quot;family&quot;:&quot;Tegetmeyer&quot;,&quot;given&quot;:&quot;C.&quot;,&quot;parse-names&quot;:false,&quot;dropping-particle&quot;:&quot;&quot;,&quot;non-dropping-particle&quot;:&quot;&quot;},{&quot;family&quot;:&quot;Busse&quot;,&quot;given&quot;:&quot;S.&quot;,&quot;parse-names&quot;:false,&quot;dropping-particle&quot;:&quot;&quot;,&quot;non-dropping-particle&quot;:&quot;&quot;},{&quot;family&quot;:&quot;Barthelmes&quot;,&quot;given&quot;:&quot;A.&quot;,&quot;parse-names&quot;:false,&quot;dropping-particle&quot;:&quot;&quot;,&quot;non-dropping-particle&quot;:&quot;&quot;},{&quot;family&quot;:&quot;Shumka&quot;,&quot;given&quot;:&quot;S.&quot;,&quot;parse-names&quot;:false,&quot;dropping-particle&quot;:&quot;&quot;,&quot;non-dropping-particle&quot;:&quot;&quot;},{&quot;family&quot;:&quot;Mariné&quot;,&quot;given&quot;:&quot;A. Moles&quot;,&quot;parse-names&quot;:false,&quot;dropping-particle&quot;:&quot;&quot;,&quot;non-dropping-particle&quot;:&quot;&quot;},{&quot;family&quot;:&quot;Jenderedjian&quot;,&quot;given&quot;:&quot;K.&quot;,&quot;parse-names&quot;:false,&quot;dropping-particle&quot;:&quot;&quot;,&quot;non-dropping-particle&quot;:&quot;&quot;},{&quot;family&quot;:&quot;Steiner&quot;,&quot;given&quot;:&quot;G.M.&quot;,&quot;parse-names&quot;:false,&quot;dropping-particle&quot;:&quot;&quot;,&quot;non-dropping-particle&quot;:&quot;&quot;},{&quot;family&quot;:&quot;Essl&quot;,&quot;given&quot;:&quot;F.&quot;,&quot;parse-names&quot;:false,&quot;dropping-particle&quot;:&quot;&quot;,&quot;non-dropping-particle&quot;:&quot;&quot;},{&quot;family&quot;:&quot;Etzold&quot;,&quot;given&quot;:&quot;J.&quot;,&quot;parse-names&quot;:false,&quot;dropping-particle&quot;:&quot;&quot;,&quot;non-dropping-particle&quot;:&quot;&quot;},{&quot;family&quot;:&quot;Mendes&quot;,&quot;given&quot;:&quot;C.&quot;,&quot;parse-names&quot;:false,&quot;dropping-particle&quot;:&quot;&quot;,&quot;non-dropping-particle&quot;:&quot;&quot;},{&quot;family&quot;:&quot;Kozulin&quot;,&quot;given&quot;:&quot;A.&quot;,&quot;parse-names&quot;:false,&quot;dropping-particle&quot;:&quot;&quot;,&quot;non-dropping-particle&quot;:&quot;&quot;},{&quot;family&quot;:&quot;Frankard&quot;,&quot;given&quot;:&quot;P.&quot;,&quot;parse-names&quot;:false,&quot;dropping-particle&quot;:&quot;&quot;,&quot;non-dropping-particle&quot;:&quot;&quot;},{&quot;family&quot;:&quot;Milanović&quot;,&quot;given&quot;:&quot;D.&quot;,&quot;parse-names&quot;:false,&quot;dropping-particle&quot;:&quot;&quot;,&quot;non-dropping-particle&quot;:&quot;&quot;},{&quot;family&quot;:&quot;Ganeva&quot;,&quot;given&quot;:&quot;A.&quot;,&quot;parse-names&quot;:false,&quot;dropping-particle&quot;:&quot;&quot;,&quot;non-dropping-particle&quot;:&quot;&quot;},{&quot;family&quot;:&quot;Apostolova&quot;,&quot;given&quot;:&quot;I.&quot;,&quot;parse-names&quot;:false,&quot;dropping-particle&quot;:&quot;&quot;,&quot;non-dropping-particle&quot;:&quot;&quot;},{&quot;family&quot;:&quot;Alegro&quot;,&quot;given&quot;:&quot;A.&quot;,&quot;parse-names&quot;:false,&quot;dropping-particle&quot;:&quot;&quot;,&quot;non-dropping-particle&quot;:&quot;&quot;},{&quot;family&quot;:&quot;Delipetrou&quot;,&quot;given&quot;:&quot;P.&quot;,&quot;parse-names&quot;:false,&quot;dropping-particle&quot;:&quot;&quot;,&quot;non-dropping-particle&quot;:&quot;&quot;},{&quot;family&quot;:&quot;Navrátilová&quot;,&quot;given&quot;:&quot;J.&quot;,&quot;parse-names&quot;:false,&quot;dropping-particle&quot;:&quot;&quot;,&quot;non-dropping-particle&quot;:&quot;&quot;},{&quot;family&quot;:&quot;Risager&quot;,&quot;given&quot;:&quot;M.&quot;,&quot;parse-names&quot;:false,&quot;dropping-particle&quot;:&quot;&quot;,&quot;non-dropping-particle&quot;:&quot;&quot;},{&quot;family&quot;:&quot;Leivits&quot;,&quot;given&quot;:&quot;A.&quot;,&quot;parse-names&quot;:false,&quot;dropping-particle&quot;:&quot;&quot;,&quot;non-dropping-particle&quot;:&quot;&quot;},{&quot;family&quot;:&quot;Fosaa&quot;,&quot;given&quot;:&quot;A.M.&quot;,&quot;parse-names&quot;:false,&quot;dropping-particle&quot;:&quot;&quot;,&quot;non-dropping-particle&quot;:&quot;&quot;},{&quot;family&quot;:&quot;Tuominen&quot;,&quot;given&quot;:&quot;S.&quot;,&quot;parse-names&quot;:false,&quot;dropping-particle&quot;:&quot;&quot;,&quot;non-dropping-particle&quot;:&quot;&quot;},{&quot;family&quot;:&quot;Muller&quot;,&quot;given&quot;:&quot;F.&quot;,&quot;parse-names&quot;:false,&quot;dropping-particle&quot;:&quot;&quot;,&quot;non-dropping-particle&quot;:&quot;&quot;},{&quot;family&quot;:&quot;Bakuradze&quot;,&quot;given&quot;:&quot;T.&quot;,&quot;parse-names&quot;:false,&quot;dropping-particle&quot;:&quot;&quot;,&quot;non-dropping-particle&quot;:&quot;&quot;},{&quot;family&quot;:&quot;Sommer&quot;,&quot;given&quot;:&quot;M.&quot;,&quot;parse-names&quot;:false,&quot;dropping-particle&quot;:&quot;&quot;,&quot;non-dropping-particle&quot;:&quot;&quot;},{&quot;family&quot;:&quot;Christanis&quot;,&quot;given&quot;:&quot;K.&quot;,&quot;parse-names&quot;:false,&quot;dropping-particle&quot;:&quot;&quot;,&quot;non-dropping-particle&quot;:&quot;&quot;},{&quot;family&quot;:&quot;Szurdoki&quot;,&quot;given&quot;:&quot;E.&quot;,&quot;parse-names&quot;:false,&quot;dropping-particle&quot;:&quot;&quot;,&quot;non-dropping-particle&quot;:&quot;&quot;},{&quot;family&quot;:&quot;Oskarsson&quot;,&quot;given&quot;:&quot;H.&quot;,&quot;parse-names&quot;:false,&quot;dropping-particle&quot;:&quot;&quot;,&quot;non-dropping-particle&quot;:&quot;&quot;},{&quot;family&quot;:&quot;Brink&quot;,&quot;given&quot;:&quot;S.H.&quot;,&quot;parse-names&quot;:false,&quot;dropping-particle&quot;:&quot;&quot;,&quot;non-dropping-particle&quot;:&quot;&quot;},{&quot;family&quot;:&quot;Connolly&quot;,&quot;given&quot;:&quot;J.&quot;,&quot;parse-names&quot;:false,&quot;dropping-particle&quot;:&quot;&quot;,&quot;non-dropping-particle&quot;:&quot;&quot;},{&quot;family&quot;:&quot;Bragazza&quot;,&quot;given&quot;:&quot;L.&quot;,&quot;parse-names&quot;:false,&quot;dropping-particle&quot;:&quot;&quot;,&quot;non-dropping-particle&quot;:&quot;&quot;},{&quot;family&quot;:&quot;Martinelli&quot;,&quot;given&quot;:&quot;G.&quot;,&quot;parse-names&quot;:false,&quot;dropping-particle&quot;:&quot;&quot;,&quot;non-dropping-particle&quot;:&quot;&quot;},{&quot;family&quot;:&quot;Aleksāns&quot;,&quot;given&quot;:&quot;O.&quot;,&quot;parse-names&quot;:false,&quot;dropping-particle&quot;:&quot;&quot;,&quot;non-dropping-particle&quot;:&quot;&quot;},{&quot;family&quot;:&quot;Priede&quot;,&quot;given&quot;:&quot;A.&quot;,&quot;parse-names&quot;:false,&quot;dropping-particle&quot;:&quot;&quot;,&quot;non-dropping-particle&quot;:&quot;&quot;},{&quot;family&quot;:&quot;Sungaila&quot;,&quot;given&quot;:&quot;D.&quot;,&quot;parse-names&quot;:false,&quot;dropping-particle&quot;:&quot;&quot;,&quot;non-dropping-particle&quot;:&quot;&quot;},{&quot;family&quot;:&quot;Melovski&quot;,&quot;given&quot;:&quot;L.&quot;,&quot;parse-names&quot;:false,&quot;dropping-particle&quot;:&quot;&quot;,&quot;non-dropping-particle&quot;:&quot;&quot;},{&quot;family&quot;:&quot;Belous&quot;,&quot;given&quot;:&quot;T.&quot;,&quot;parse-names&quot;:false,&quot;dropping-particle&quot;:&quot;&quot;,&quot;non-dropping-particle&quot;:&quot;&quot;},{&quot;family&quot;:&quot;Saveljić&quot;,&quot;given&quot;:&quot;D.&quot;,&quot;parse-names&quot;:false,&quot;dropping-particle&quot;:&quot;&quot;,&quot;non-dropping-particle&quot;:&quot;&quot;},{&quot;family&quot;:&quot;Vries&quot;,&quot;given&quot;:&quot;F.&quot;,&quot;parse-names&quot;:false,&quot;dropping-particle&quot;:&quot;de&quot;,&quot;non-dropping-particle&quot;:&quot;&quot;},{&quot;family&quot;:&quot;Moen&quot;,&quot;given&quot;:&quot;A.&quot;,&quot;parse-names&quot;:false,&quot;dropping-particle&quot;:&quot;&quot;,&quot;non-dropping-particle&quot;:&quot;&quot;},{&quot;family&quot;:&quot;Dembek&quot;,&quot;given&quot;:&quot;W.&quot;,&quot;parse-names&quot;:false,&quot;dropping-particle&quot;:&quot;&quot;,&quot;non-dropping-particle&quot;:&quot;&quot;},{&quot;family&quot;:&quot;Mateus&quot;,&quot;given&quot;:&quot;J.&quot;,&quot;parse-names&quot;:false,&quot;dropping-particle&quot;:&quot;&quot;,&quot;non-dropping-particle&quot;:&quot;&quot;},{&quot;family&quot;:&quot;Hanganu&quot;,&quot;given&quot;:&quot;J.&quot;,&quot;parse-names&quot;:false,&quot;dropping-particle&quot;:&quot;&quot;,&quot;non-dropping-particle&quot;:&quot;&quot;},{&quot;family&quot;:&quot;Sirin&quot;,&quot;given&quot;:&quot;A.&quot;,&quot;parse-names&quot;:false,&quot;dropping-particle&quot;:&quot;&quot;,&quot;non-dropping-particle&quot;:&quot;&quot;},{&quot;family&quot;:&quot;Markina&quot;,&quot;given&quot;:&quot;A.&quot;,&quot;parse-names&quot;:false,&quot;dropping-particle&quot;:&quot;&quot;,&quot;non-dropping-particle&quot;:&quot;&quot;},{&quot;family&quot;:&quot;Napreenko&quot;,&quot;given&quot;:&quot;M.&quot;,&quot;parse-names&quot;:false,&quot;dropping-particle&quot;:&quot;&quot;,&quot;non-dropping-particle&quot;:&quot;&quot;},{&quot;family&quot;:&quot;Lazarević&quot;,&quot;given&quot;:&quot;P.&quot;,&quot;parse-names&quot;:false,&quot;dropping-particle&quot;:&quot;&quot;,&quot;non-dropping-particle&quot;:&quot;&quot;},{&quot;family&quot;:&quot;Stanová&quot;,&quot;given&quot;:&quot;V. Šefferová&quot;,&quot;parse-names&quot;:false,&quot;dropping-particle&quot;:&quot;&quot;,&quot;non-dropping-particle&quot;:&quot;&quot;},{&quot;family&quot;:&quot;Skoberne&quot;,&quot;given&quot;:&quot;P.&quot;,&quot;parse-names&quot;:false,&quot;dropping-particle&quot;:&quot;&quot;,&quot;non-dropping-particle&quot;:&quot;&quot;},{&quot;family&quot;:&quot;Pérez&quot;,&quot;given&quot;:&quot;P. Heras&quot;,&quot;parse-names&quot;:false,&quot;dropping-particle&quot;:&quot;&quot;,&quot;non-dropping-particle&quot;:&quot;&quot;},{&quot;family&quot;:&quot;Pontevedra-Pombal&quot;,&quot;given&quot;:&quot;X.&quot;,&quot;parse-names&quot;:false,&quot;dropping-particle&quot;:&quot;&quot;,&quot;non-dropping-particle&quot;:&quot;&quot;},{&quot;family&quot;:&quot;Lonnstad&quot;,&quot;given&quot;:&quot;J.&quot;,&quot;parse-names&quot;:false,&quot;dropping-particle&quot;:&quot;&quot;,&quot;non-dropping-particle&quot;:&quot;&quot;},{&quot;family&quot;:&quot;Küchler&quot;,&quot;given&quot;:&quot;M.&quot;,&quot;parse-names&quot;:false,&quot;dropping-particle&quot;:&quot;&quot;,&quot;non-dropping-particle&quot;:&quot;&quot;},{&quot;family&quot;:&quot;Wüst-Galley&quot;,&quot;given&quot;:&quot;C.&quot;,&quot;parse-names&quot;:false,&quot;dropping-particle&quot;:&quot;&quot;,&quot;non-dropping-particle&quot;:&quot;&quot;},{&quot;family&quot;:&quot;Kirca&quot;,&quot;given&quot;:&quot;S.&quot;,&quot;parse-names&quot;:false,&quot;dropping-particle&quot;:&quot;&quot;,&quot;non-dropping-particle&quot;:&quot;&quot;},{&quot;family&quot;:&quot;Mykytiuk&quot;,&quot;given&quot;:&quot;O.&quot;,&quot;parse-names&quot;:false,&quot;dropping-particle&quot;:&quot;&quot;,&quot;non-dropping-particle&quot;:&quot;&quot;},{&quot;family&quot;:&quot;Lindsay&quot;,&quot;given&quot;:&quot;R.&quot;,&quot;parse-names&quot;:false,&quot;dropping-particle&quot;:&quot;&quot;,&quot;non-dropping-particle&quot;:&quot;&quot;},{&quot;family&quot;:&quot;Joosten&quot;,&quot;given&quot;:&quot;H.&quot;,&quot;parse-names&quot;:false,&quot;dropping-particle&quot;:&quot;&quot;,&quot;non-dropping-particle&quot;:&quot;&quot;}],&quot;container-title&quot;:&quot;Mires and Peat&quot;,&quot;DOI&quot;:&quot;10.19189/MaP.2016.OMB.264&quot;,&quot;issued&quot;:{&quot;date-parts&quot;:[[2017]]},&quot;page&quot;:&quot;1-17&quot;,&quot;abstract&quot;:&quot;Based on the 'European Mires Book' of the International Mire Conservation Group (IMCG), this article provides a composite map of national datasets as the first comprehensive peatland map for the whole of Europe. We also present estimates of the extent of peatlands and mires in each European country individually and for the entire continent. A minimum peat thickness criterion has not been strictly applied, to allow for (often historically determined) country-specific definitions. Our 'peatland' concept includes all 'mires', which are peatlands where peat is being formed. The map was constructed by merging national datasets in GIS while maintaining the mapping scales of the original input data. This 'bottom-up' approach indicates that the overall area of peatland in Europe is 593,727 km². Mires were found to cover more than 320,000 km² (around 54 % of the total peatland area). If shallow-peat lands (&lt; 30 cm peat) in European Russia are also taken into account, the total peatland area in Europe is more than 1,000,000 km 2 , which is almost 10 % of the total surface area. Composite inventories of national peatland information, as presented here for Europe, may serve to identify gaps and priority areas for field survey, and help to cross-check and calibrate remote sensing based mapping approaches.&quot;,&quot;issue&quot;:&quot;22&quot;,&quot;volume&quot;:&quot;19&quot;,&quot;expandedJournalTitle&quot;:&quot;Mires and Peat&quot;},&quot;isTemporary&quot;:false}]},{&quot;citationID&quot;:&quot;MENDELEY_CITATION_7401ac8e-eae3-46e0-af93-9cf6151f70d7&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&quot;,&quot;citationItems&quot;:[{&quot;id&quot;:&quot;a9763f99-ef3a-39d8-bed4-001332228502&quot;,&quot;itemData&quot;:{&quot;type&quot;:&quot;book&quot;,&quot;id&quot;:&quot;a9763f99-ef3a-39d8-bed4-001332228502&quot;,&quot;title&quot;:&quot;Soil map of the European Communities at 1:1,000,000&quot;,&quot;author&quot;:[{&quot;family&quot;:&quot;CEC&quot;,&quot;given&quot;:&quot;&quot;,&quot;parse-names&quot;:false,&quot;dropping-particle&quot;:&quot;&quot;,&quot;non-dropping-particle&quot;:&quot;&quot;}],&quot;issued&quot;:{&quot;date-parts&quot;:[[1985]]},&quot;publisher-place&quot;:&quot;Brussels, Belgium&quot;,&quot;number-of-pages&quot;:&quot;124 pp&quot;,&quot;publisher&quot;:&quot;CEC-DGVI&quot;},&quot;isTemporary&quot;:false}]},{&quot;citationID&quot;:&quot;MENDELEY_CITATION_58af794c-160e-45d5-9d31-9a40a9a22e5e&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&quot;,&quot;citationItems&quot;:[{&quot;id&quot;:&quot;0177f72d-a7af-3410-826a-e1fbe0f6bb8a&quot;,&quot;itemData&quot;:{&quot;type&quot;:&quot;article&quot;,&quot;id&quot;:&quot;0177f72d-a7af-3410-826a-e1fbe0f6bb8a&quot;,&quot;title&quot;:&quot;Soil Geographical Database of Eurasia at Scale 1:1,000,000 (SGDBE)&quot;,&quot;author&quot;:[{&quot;family&quot;:&quot;European Commission&quot;,&quot;given&quot;:&quot;&quot;,&quot;parse-names&quot;:false,&quot;dropping-particle&quot;:&quot;&quot;,&quot;non-dropping-particle&quot;:&quot;&quot;}],&quot;number&quot;:&quot;4.0. beta&quot;,&quot;issued&quot;:{&quot;date-parts&quot;:[[2003]]},&quot;publisher-place&quot;:&quot;Ispra, Italy&quot;,&quot;publisher&quot;:&quot;European Commission, Joint Research Centre&quot;},&quot;isTemporary&quot;:false}]},{&quot;citationID&quot;:&quot;MENDELEY_CITATION_184b08aa-34a7-49cc-b6aa-22f26e5cdfcc&quot;,&quot;properties&quot;:{&quot;noteIndex&quot;:0},&quot;isEdited&quot;:false,&quot;manualOverride&quot;:{&quot;isManuallyOverridden&quot;:false,&quot;citeprocText&quot;:&quot;&lt;sup&gt;3,46&lt;/sup&gt;&quot;,&quot;manualOverrideText&quot;:&quot;&quot;},&quot;citationTag&quot;:&quot;MENDELEY_CITATION_v3_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&quot;,&quot;citationItems&quot;:[{&quot;id&quot;:&quot;0177f72d-a7af-3410-826a-e1fbe0f6bb8a&quot;,&quot;itemData&quot;:{&quot;type&quot;:&quot;article&quot;,&quot;id&quot;:&quot;0177f72d-a7af-3410-826a-e1fbe0f6bb8a&quot;,&quot;title&quot;:&quot;Soil Geographical Database of Eurasia at Scale 1:1,000,000 (SGDBE)&quot;,&quot;author&quot;:[{&quot;family&quot;:&quot;European Commission&quot;,&quot;given&quot;:&quot;&quot;,&quot;parse-names&quot;:false,&quot;dropping-particle&quot;:&quot;&quot;,&quot;non-dropping-particle&quot;:&quot;&quot;}],&quot;number&quot;:&quot;4.0. beta&quot;,&quot;issued&quot;:{&quot;date-parts&quot;:[[2003]]},&quot;publisher-place&quot;:&quot;Ispra, Italy&quot;,&quot;publisher&quot;:&quot;European Commission, Joint Research Centre&quot;},&quot;isTemporary&quot;:false},{&quot;id&quot;:&quot;1b39b904-3d20-38df-a364-3faf3ca7d4ab&quot;,&quot;itemData&quot;:{&quot;type&quot;:&quot;article-journal&quot;,&quot;id&quot;:&quot;1b39b904-3d20-38df-a364-3faf3ca7d4ab&quot;,&quot;title&quot;:&quot;The European soil database&quot;,&quot;author&quot;:[{&quot;family&quot;:&quot;Panagos&quot;,&quot;given&quot;:&quot;Panos&quot;,&quot;parse-names&quot;:false,&quot;dropping-particle&quot;:&quot;&quot;,&quot;non-dropping-particle&quot;:&quot;&quot;}],&quot;container-title&quot;:&quot;GEO: connexion&quot;,&quot;issued&quot;:{&quot;date-parts&quot;:[[2006]]},&quot;page&quot;:&quot;32-33&quot;,&quot;issue&quot;:&quot;7&quot;,&quot;volume&quot;:&quot;5&quot;,&quot;expandedJournalTitle&quot;:&quot;GEO: connexion&quot;},&quot;isTemporary&quot;:false}]},{&quot;citationID&quot;:&quot;MENDELEY_CITATION_ef45b66c-ef60-4100-941e-c164b40d3b1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&quot;,&quot;citationItems&quot;:[{&quot;id&quot;:&quot;adb4aacf-ec6e-3ba2-83a4-37b393c008bc&quot;,&quot;itemData&quot;:{&quot;type&quot;:&quot;article&quot;,&quot;id&quot;:&quot;adb4aacf-ec6e-3ba2-83a4-37b393c008bc&quot;,&quot;title&quot;:&quot;The Environmental Stratification of Europe [dataset]&quot;,&quot;author&quot;:[{&quot;family&quot;:&quot;Metzger&quot;,&quot;given&quot;:&quot;Marc J.&quot;,&quot;parse-names&quot;:false,&quot;dropping-particle&quot;:&quot;&quot;,&quot;non-dropping-particle&quot;:&quot;&quot;}],&quot;number&quot;:&quot;2018&quot;,&quot;DOI&quot;:&quot;https://doi.org/10.7488/ds/2356&quot;,&quot;issued&quot;:{&quot;date-parts&quot;:[[2018]]},&quot;publisher&quot;:&quot;University of Edinburgh&quot;},&quot;isTemporary&quot;:false}]},{&quot;citationID&quot;:&quot;MENDELEY_CITATION_9366e772-e786-414b-967c-6605a8a6bb57&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&quot;,&quot;citationItems&quot;:[{&quot;id&quot;:&quot;10c66ff6-4ce1-3b91-a033-e5a0ef42be02&quot;,&quot;itemData&quot;:{&quot;type&quot;:&quot;book&quot;,&quot;id&quot;:&quot;10c66ff6-4ce1-3b91-a033-e5a0ef42be02&quot;,&quot;title&quot;:&quot;Hydraulika i hydromechanika&quot;,&quot;author&quot;:[{&quot;family&quot;:&quot;Czetwertyński&quot;,&quot;given&quot;:&quot;E.&quot;,&quot;parse-names&quot;:false,&quot;dropping-particle&quot;:&quot;&quot;,&quot;non-dropping-particle&quot;:&quot;&quot;}],&quot;issued&quot;:{&quot;date-parts&quot;:[[1985]]},&quot;publisher-place&quot;:&quot;Warszawa&quot;,&quot;number-of-pages&quot;:&quot;416&quot;,&quot;publisher&quot;:&quot;PWN&quot;},&quot;isTemporary&quot;:false}]},{&quot;citationID&quot;:&quot;MENDELEY_CITATION_d1c633ee-e054-4b45-bb55-a2697edd930f&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&quot;,&quot;citationItems&quot;:[{&quot;id&quot;:&quot;d3804552-02cd-3df3-9f64-d832207af195&quot;,&quot;itemData&quot;:{&quot;type&quot;:&quot;book&quot;,&quot;id&quot;:&quot;d3804552-02cd-3df3-9f64-d832207af195&quot;,&quot;title&quot;:&quot;Hydraulika&quot;,&quot;author&quot;:[{&quot;family&quot;:&quot;Skibiński&quot;,&quot;given&quot;:&quot;J.&quot;,&quot;parse-names&quot;:false,&quot;dropping-particle&quot;:&quot;&quot;,&quot;non-dropping-particle&quot;:&quot;&quot;}],&quot;issued&quot;:{&quot;date-parts&quot;:[[1969]]},&quot;publisher-place&quot;:&quot;Warszawa&quot;,&quot;number-of-pages&quot;:&quot;258&quot;,&quot;publisher&quot;:&quot;PWN&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zkGAtdH1Wghu6zD8nXXSovHfDA==">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CA8581-896E-42AC-A739-A3290740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11003</Words>
  <Characters>62721</Characters>
  <Application>Microsoft Office Word</Application>
  <DocSecurity>0</DocSecurity>
  <Lines>522</Lines>
  <Paragraphs>147</Paragraphs>
  <ScaleCrop>false</ScaleCrop>
  <HeadingPairs>
    <vt:vector size="2" baseType="variant">
      <vt:variant>
        <vt:lpstr>Tytuł</vt:lpstr>
      </vt:variant>
      <vt:variant>
        <vt:i4>1</vt:i4>
      </vt:variant>
    </vt:vector>
  </HeadingPairs>
  <TitlesOfParts>
    <vt:vector size="1" baseType="lpstr">
      <vt:lpstr/>
    </vt:vector>
  </TitlesOfParts>
  <Company>IRS</Company>
  <LinksUpToDate>false</LinksUpToDate>
  <CharactersWithSpaces>73577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Kalinowska</dc:creator>
  <cp:lastModifiedBy>Piotr Parasiewicz</cp:lastModifiedBy>
  <cp:revision>3</cp:revision>
  <dcterms:created xsi:type="dcterms:W3CDTF">2022-01-21T16:48:00Z</dcterms:created>
  <dcterms:modified xsi:type="dcterms:W3CDTF">2022-01-22T17:52:00Z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5f4954a2-ae92-382b-9301-4325133b2640</vt:lpwstr>
  </property>
  <property fmtid="{D5CDD505-2E9C-101B-9397-08002B2CF9AE}" pid="24" name="Mendeley Citation Style_1">
    <vt:lpwstr>http://www.zotero.org/styles/harvard-cite-them-right</vt:lpwstr>
  </property>
  <property fmtid="{D5CDD505-2E9C-101B-9397-08002B2CF9AE}" pid="25" name="Docear4Word_StyleTitle">
    <vt:lpwstr>ACS Chemical Biology</vt:lpwstr>
  </property>
</Properties>
</file>