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D1B" w:rsidRDefault="00EA2D1B" w:rsidP="00EA2D1B">
      <w:pPr>
        <w:ind w:right="91"/>
        <w:jc w:val="left"/>
        <w:rPr>
          <w:rFonts w:ascii="Times New Roman" w:hAnsi="Times New Roman" w:cs="Times New Roman"/>
          <w:sz w:val="24"/>
          <w:szCs w:val="24"/>
        </w:rPr>
      </w:pPr>
    </w:p>
    <w:p w:rsidR="00EA2D1B" w:rsidRDefault="00EA2D1B" w:rsidP="00EA2D1B">
      <w:pPr>
        <w:ind w:right="9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406C55CC" wp14:editId="172447C8">
            <wp:extent cx="6393534" cy="280461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04" cy="280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1B" w:rsidRDefault="00EA2D1B" w:rsidP="00EA2D1B">
      <w:pPr>
        <w:ind w:right="91"/>
        <w:jc w:val="left"/>
        <w:rPr>
          <w:rFonts w:ascii="Times New Roman" w:hAnsi="Times New Roman" w:cs="Times New Roman"/>
          <w:sz w:val="24"/>
          <w:szCs w:val="24"/>
        </w:rPr>
      </w:pPr>
    </w:p>
    <w:p w:rsidR="00EA2D1B" w:rsidRDefault="00EA2D1B" w:rsidP="00EA2D1B">
      <w:pPr>
        <w:ind w:right="91"/>
        <w:jc w:val="left"/>
        <w:rPr>
          <w:rFonts w:ascii="Times New Roman" w:hAnsi="Times New Roman" w:cs="Times New Roman"/>
          <w:sz w:val="24"/>
          <w:szCs w:val="24"/>
        </w:rPr>
      </w:pPr>
    </w:p>
    <w:p w:rsidR="00EA2D1B" w:rsidRDefault="00EA2D1B" w:rsidP="00EA2D1B">
      <w:pPr>
        <w:ind w:right="91"/>
        <w:jc w:val="left"/>
        <w:rPr>
          <w:rFonts w:ascii="Times New Roman" w:hAnsi="Times New Roman" w:cs="Times New Roman"/>
          <w:sz w:val="24"/>
          <w:szCs w:val="24"/>
        </w:rPr>
      </w:pPr>
      <w:r w:rsidRPr="00361D10">
        <w:rPr>
          <w:rFonts w:ascii="Times New Roman;stixgeneral;ser" w:hAnsi="Times New Roman;stixgeneral;ser" w:cs="B Zar"/>
          <w:noProof/>
          <w:sz w:val="26"/>
          <w:szCs w:val="28"/>
          <w:lang w:bidi="ar-SA"/>
        </w:rPr>
        <w:drawing>
          <wp:anchor distT="0" distB="0" distL="0" distR="0" simplePos="0" relativeHeight="251659264" behindDoc="0" locked="0" layoutInCell="1" allowOverlap="1" wp14:anchorId="65E280DF" wp14:editId="3D76D436">
            <wp:simplePos x="0" y="0"/>
            <wp:positionH relativeFrom="column">
              <wp:posOffset>-3175</wp:posOffset>
            </wp:positionH>
            <wp:positionV relativeFrom="paragraph">
              <wp:posOffset>172085</wp:posOffset>
            </wp:positionV>
            <wp:extent cx="4723130" cy="3456940"/>
            <wp:effectExtent l="0" t="0" r="1270" b="0"/>
            <wp:wrapTopAndBottom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D1B" w:rsidRPr="009064E7" w:rsidRDefault="00EA2D1B" w:rsidP="00EA2D1B">
      <w:pPr>
        <w:spacing w:line="360" w:lineRule="auto"/>
        <w:ind w:right="91"/>
        <w:rPr>
          <w:rFonts w:ascii="Times New Roman;stixgeneral;ser" w:hAnsi="Times New Roman;stixgeneral;ser" w:cs="Times New Roman"/>
          <w:b/>
          <w:bCs/>
        </w:rPr>
      </w:pPr>
      <w:r w:rsidRPr="009064E7">
        <w:rPr>
          <w:rFonts w:ascii="Times New Roman;stixgeneral;ser" w:hAnsi="Times New Roman;stixgeneral;ser" w:cs="Times New Roman"/>
          <w:b/>
          <w:bCs/>
        </w:rPr>
        <w:t xml:space="preserve">Supplementary file 2. </w:t>
      </w:r>
      <w:r w:rsidRPr="009064E7">
        <w:rPr>
          <w:rFonts w:ascii="Times New Roman;stixgeneral;ser" w:hAnsi="Times New Roman;stixgeneral;ser" w:cs="Times New Roman"/>
          <w:color w:val="000000"/>
        </w:rPr>
        <w:t xml:space="preserve">Regulation of actin cytoskeleton pathway. The up-regulated genes MYH, RDX, ACTN, VCL, PIP5K, PP1C, RAC1 and the down-regulated gene FGFR (Fibroblast growth factor receptor) were enriched in scorpion cytoskeleton development. </w:t>
      </w:r>
      <w:r w:rsidRPr="009064E7">
        <w:rPr>
          <w:rFonts w:ascii="Times New Roman;stixgeneral;ser" w:hAnsi="Times New Roman;stixgeneral;ser" w:cs="B Zar"/>
        </w:rPr>
        <w:t xml:space="preserve">Green color </w:t>
      </w:r>
      <w:r w:rsidR="00CC6DEE" w:rsidRPr="009064E7">
        <w:rPr>
          <w:rFonts w:ascii="Times New Roman;stixgeneral;ser" w:hAnsi="Times New Roman;stixgeneral;ser" w:cs="B Zar"/>
        </w:rPr>
        <w:t>indicates</w:t>
      </w:r>
      <w:r w:rsidRPr="009064E7">
        <w:rPr>
          <w:rFonts w:ascii="Times New Roman;stixgeneral;ser" w:hAnsi="Times New Roman;stixgeneral;ser" w:cs="B Zar"/>
        </w:rPr>
        <w:t xml:space="preserve"> up-regulated genes of</w:t>
      </w:r>
      <w:r>
        <w:rPr>
          <w:rFonts w:ascii="Times New Roman;stixgeneral;ser" w:hAnsi="Times New Roman;stixgeneral;ser" w:cs="B Zar"/>
        </w:rPr>
        <w:t xml:space="preserve"> adult</w:t>
      </w:r>
      <w:r w:rsidRPr="009064E7">
        <w:rPr>
          <w:rFonts w:ascii="Times New Roman;stixgeneral;ser" w:hAnsi="Times New Roman;stixgeneral;ser" w:cs="B Zar"/>
        </w:rPr>
        <w:t>s.</w:t>
      </w:r>
    </w:p>
    <w:p w:rsidR="00EA2D1B" w:rsidRDefault="00EA2D1B" w:rsidP="00EA2D1B">
      <w:pPr>
        <w:ind w:right="91"/>
        <w:jc w:val="left"/>
        <w:rPr>
          <w:rFonts w:ascii="Times New Roman;stixgeneral;ser" w:hAnsi="Times New Roman;stixgeneral;ser" w:cs="Times New Roman"/>
          <w:sz w:val="24"/>
          <w:szCs w:val="24"/>
        </w:rPr>
      </w:pPr>
    </w:p>
    <w:p w:rsidR="00EA2D1B" w:rsidRDefault="00EA2D1B" w:rsidP="00EA2D1B">
      <w:pPr>
        <w:ind w:right="91"/>
        <w:jc w:val="left"/>
        <w:rPr>
          <w:rFonts w:ascii="Times New Roman;stixgeneral;ser" w:hAnsi="Times New Roman;stixgeneral;ser" w:cs="Times New Roman"/>
          <w:sz w:val="24"/>
          <w:szCs w:val="24"/>
        </w:rPr>
      </w:pPr>
    </w:p>
    <w:p w:rsidR="00EA2D1B" w:rsidRDefault="00EA2D1B" w:rsidP="00EA2D1B">
      <w:pPr>
        <w:ind w:right="91"/>
        <w:jc w:val="left"/>
        <w:rPr>
          <w:rFonts w:ascii="Times New Roman;stixgeneral;ser" w:hAnsi="Times New Roman;stixgeneral;ser" w:cs="Times New Roman"/>
          <w:sz w:val="24"/>
          <w:szCs w:val="24"/>
        </w:rPr>
      </w:pPr>
      <w:r w:rsidRPr="00361D10">
        <w:rPr>
          <w:rFonts w:ascii="Times New Roman;stixgeneral;ser" w:hAnsi="Times New Roman;stixgeneral;ser" w:cs="B Zar"/>
          <w:noProof/>
          <w:sz w:val="26"/>
          <w:szCs w:val="28"/>
          <w:lang w:bidi="ar-SA"/>
        </w:rPr>
        <w:lastRenderedPageBreak/>
        <w:drawing>
          <wp:anchor distT="0" distB="0" distL="0" distR="0" simplePos="0" relativeHeight="251660288" behindDoc="0" locked="0" layoutInCell="1" allowOverlap="1" wp14:anchorId="12B7F65C" wp14:editId="3672D9A0">
            <wp:simplePos x="0" y="0"/>
            <wp:positionH relativeFrom="column">
              <wp:posOffset>-3175</wp:posOffset>
            </wp:positionH>
            <wp:positionV relativeFrom="paragraph">
              <wp:posOffset>175260</wp:posOffset>
            </wp:positionV>
            <wp:extent cx="4431030" cy="3184525"/>
            <wp:effectExtent l="0" t="0" r="7620" b="0"/>
            <wp:wrapTopAndBottom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D1B" w:rsidRDefault="00EA2D1B" w:rsidP="00EA2D1B">
      <w:pPr>
        <w:spacing w:line="360" w:lineRule="auto"/>
        <w:ind w:right="91"/>
        <w:rPr>
          <w:rFonts w:ascii="Times New Roman" w:hAnsi="Times New Roman" w:cs="Times New Roman"/>
          <w:b/>
          <w:bCs/>
        </w:rPr>
      </w:pPr>
      <w:r w:rsidRPr="009064E7">
        <w:rPr>
          <w:rFonts w:ascii="Times New Roman;stixgeneral;ser" w:hAnsi="Times New Roman;stixgeneral;ser" w:cs="Times New Roman"/>
          <w:b/>
          <w:bCs/>
        </w:rPr>
        <w:t xml:space="preserve">Supplementary file 3. </w:t>
      </w:r>
      <w:r w:rsidRPr="009064E7">
        <w:rPr>
          <w:rFonts w:ascii="Times New Roman;stixgeneral;ser" w:hAnsi="Times New Roman;stixgeneral;ser" w:cs="Times New Roman;stixgeneral;ser"/>
        </w:rPr>
        <w:t>Estrogen signaling pathway</w:t>
      </w:r>
      <w:r>
        <w:rPr>
          <w:rFonts w:ascii="Times New Roman;stixgeneral;ser" w:hAnsi="Times New Roman;stixgeneral;ser" w:cs="Times New Roman;stixgeneral;ser"/>
        </w:rPr>
        <w:t>.</w:t>
      </w:r>
      <w:r w:rsidRPr="009064E7">
        <w:rPr>
          <w:rFonts w:ascii="Times New Roman;stixgeneral;ser" w:hAnsi="Times New Roman;stixgeneral;ser" w:cs="Times New Roman;stixgeneral;ser"/>
        </w:rPr>
        <w:t xml:space="preserve"> The up-regulated genes GNAS, EGFR, CREB, CoA, PLCB and CALM the down-regulated gene PKA</w:t>
      </w:r>
      <w:r w:rsidRPr="009064E7">
        <w:rPr>
          <w:rFonts w:ascii="Times New Roman;stixgeneral;ser" w:hAnsi="Times New Roman;stixgeneral;ser" w:cs="Times New Roman"/>
          <w:color w:val="000000"/>
        </w:rPr>
        <w:t xml:space="preserve"> were enriched in scorpion estrogen signaling pathway. </w:t>
      </w:r>
      <w:r w:rsidRPr="009064E7">
        <w:rPr>
          <w:rFonts w:ascii="Times New Roman;stixgeneral;ser" w:hAnsi="Times New Roman;stixgeneral;ser" w:cs="B Zar"/>
        </w:rPr>
        <w:t xml:space="preserve">Green color </w:t>
      </w:r>
      <w:bookmarkStart w:id="0" w:name="_GoBack"/>
      <w:bookmarkEnd w:id="0"/>
      <w:r w:rsidR="00CC6DEE" w:rsidRPr="009064E7">
        <w:rPr>
          <w:rFonts w:ascii="Times New Roman;stixgeneral;ser" w:hAnsi="Times New Roman;stixgeneral;ser" w:cs="B Zar"/>
        </w:rPr>
        <w:t>indicates</w:t>
      </w:r>
      <w:r w:rsidRPr="009064E7">
        <w:rPr>
          <w:rFonts w:ascii="Times New Roman;stixgeneral;ser" w:hAnsi="Times New Roman;stixgeneral;ser" w:cs="B Zar"/>
        </w:rPr>
        <w:t xml:space="preserve"> up-regulated genes of</w:t>
      </w:r>
      <w:r>
        <w:rPr>
          <w:rFonts w:ascii="Times New Roman;stixgeneral;ser" w:hAnsi="Times New Roman;stixgeneral;ser" w:cs="B Zar"/>
        </w:rPr>
        <w:t xml:space="preserve"> adult</w:t>
      </w:r>
      <w:r w:rsidRPr="009064E7">
        <w:rPr>
          <w:rFonts w:ascii="Times New Roman;stixgeneral;ser" w:hAnsi="Times New Roman;stixgeneral;ser" w:cs="B Zar"/>
        </w:rPr>
        <w:t>s.</w:t>
      </w:r>
    </w:p>
    <w:p w:rsidR="00EA2D1B" w:rsidRDefault="00EA2D1B" w:rsidP="00EA2D1B">
      <w:pPr>
        <w:spacing w:line="360" w:lineRule="auto"/>
        <w:ind w:right="91"/>
        <w:rPr>
          <w:rFonts w:ascii="Times New Roman" w:hAnsi="Times New Roman" w:cs="Times New Roman"/>
          <w:b/>
          <w:bCs/>
        </w:rPr>
      </w:pPr>
    </w:p>
    <w:p w:rsidR="00EA2D1B" w:rsidRPr="009064E7" w:rsidRDefault="00EA2D1B" w:rsidP="00EA2D1B">
      <w:pPr>
        <w:spacing w:line="360" w:lineRule="auto"/>
        <w:ind w:right="91"/>
        <w:rPr>
          <w:rFonts w:ascii="Times New Roman" w:hAnsi="Times New Roman" w:cs="Times New Roman"/>
          <w:b/>
          <w:bCs/>
        </w:rPr>
      </w:pPr>
    </w:p>
    <w:p w:rsidR="00EA2D1B" w:rsidRPr="00833444" w:rsidRDefault="00EA2D1B" w:rsidP="00EA2D1B">
      <w:pPr>
        <w:ind w:right="89"/>
        <w:rPr>
          <w:rFonts w:ascii="Times New Roman" w:hAnsi="Times New Roman" w:cs="Times New Roman"/>
          <w:noProof/>
        </w:rPr>
      </w:pPr>
      <w:r>
        <w:rPr>
          <w:rFonts w:ascii="Times New Roman;stixgeneral;ser" w:hAnsi="Times New Roman;stixgeneral;ser"/>
          <w:noProof/>
          <w:lang w:bidi="ar-SA"/>
        </w:rPr>
        <w:drawing>
          <wp:anchor distT="0" distB="0" distL="0" distR="0" simplePos="0" relativeHeight="251661312" behindDoc="1" locked="0" layoutInCell="1" allowOverlap="1" wp14:anchorId="6F139D6C" wp14:editId="5E8B3151">
            <wp:simplePos x="0" y="0"/>
            <wp:positionH relativeFrom="column">
              <wp:posOffset>10160</wp:posOffset>
            </wp:positionH>
            <wp:positionV relativeFrom="paragraph">
              <wp:posOffset>33655</wp:posOffset>
            </wp:positionV>
            <wp:extent cx="6238875" cy="3521075"/>
            <wp:effectExtent l="0" t="0" r="9525" b="3175"/>
            <wp:wrapTopAndBottom/>
            <wp:docPr id="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D1B" w:rsidRPr="00833444" w:rsidRDefault="00EA2D1B" w:rsidP="00EA2D1B">
      <w:pPr>
        <w:spacing w:line="360" w:lineRule="auto"/>
        <w:ind w:right="91"/>
        <w:rPr>
          <w:rFonts w:ascii="Times New Roman" w:hAnsi="Times New Roman" w:cs="Times New Roman"/>
          <w:color w:val="000000"/>
        </w:rPr>
      </w:pPr>
      <w:r w:rsidRPr="00833444">
        <w:rPr>
          <w:rFonts w:ascii="Times New Roman" w:hAnsi="Times New Roman" w:cs="Times New Roman"/>
          <w:b/>
          <w:bCs/>
        </w:rPr>
        <w:t xml:space="preserve">Supplementary file 4. </w:t>
      </w:r>
      <w:proofErr w:type="spellStart"/>
      <w:r w:rsidRPr="00833444">
        <w:rPr>
          <w:rFonts w:ascii="Times New Roman" w:hAnsi="Times New Roman" w:cs="Times New Roman"/>
          <w:color w:val="000000"/>
        </w:rPr>
        <w:t>GnRH</w:t>
      </w:r>
      <w:proofErr w:type="spellEnd"/>
      <w:r w:rsidRPr="00833444">
        <w:rPr>
          <w:rFonts w:ascii="Times New Roman" w:hAnsi="Times New Roman" w:cs="Times New Roman"/>
          <w:color w:val="000000"/>
        </w:rPr>
        <w:t xml:space="preserve"> signaling pathway. The up-regulated genes of </w:t>
      </w:r>
      <w:proofErr w:type="spellStart"/>
      <w:r w:rsidRPr="00833444">
        <w:rPr>
          <w:rFonts w:ascii="Times New Roman" w:hAnsi="Times New Roman" w:cs="Times New Roman"/>
          <w:color w:val="000000"/>
        </w:rPr>
        <w:t>Gs</w:t>
      </w:r>
      <w:proofErr w:type="spellEnd"/>
      <w:r w:rsidRPr="00833444">
        <w:rPr>
          <w:rFonts w:ascii="Times New Roman" w:hAnsi="Times New Roman" w:cs="Times New Roman"/>
          <w:color w:val="000000"/>
        </w:rPr>
        <w:t xml:space="preserve"> (</w:t>
      </w:r>
      <w:r w:rsidRPr="00833444">
        <w:rPr>
          <w:rFonts w:ascii="Times New Roman" w:hAnsi="Times New Roman" w:cs="Times New Roman"/>
        </w:rPr>
        <w:t>GNAS)</w:t>
      </w:r>
      <w:r w:rsidRPr="00833444">
        <w:rPr>
          <w:rFonts w:ascii="Times New Roman" w:hAnsi="Times New Roman" w:cs="Times New Roman"/>
          <w:color w:val="000000"/>
        </w:rPr>
        <w:t xml:space="preserve">, </w:t>
      </w:r>
      <w:r w:rsidRPr="00833444">
        <w:rPr>
          <w:rFonts w:ascii="Times New Roman" w:hAnsi="Times New Roman" w:cs="Times New Roman"/>
          <w:color w:val="000000"/>
          <w:shd w:val="clear" w:color="auto" w:fill="FFFFFF"/>
        </w:rPr>
        <w:t>EGFR</w:t>
      </w:r>
      <w:r w:rsidRPr="00833444">
        <w:rPr>
          <w:rFonts w:ascii="Times New Roman" w:hAnsi="Times New Roman" w:cs="Times New Roman"/>
          <w:color w:val="000000"/>
        </w:rPr>
        <w:t xml:space="preserve">, </w:t>
      </w:r>
      <w:r w:rsidRPr="00833444">
        <w:rPr>
          <w:rFonts w:ascii="Times New Roman" w:hAnsi="Times New Roman" w:cs="Times New Roman"/>
        </w:rPr>
        <w:t>CREB</w:t>
      </w:r>
      <w:r w:rsidRPr="0083344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833444">
        <w:rPr>
          <w:rFonts w:ascii="Times New Roman" w:hAnsi="Times New Roman" w:cs="Times New Roman"/>
          <w:color w:val="000000"/>
        </w:rPr>
        <w:t>PLCß</w:t>
      </w:r>
      <w:proofErr w:type="spellEnd"/>
      <w:r w:rsidRPr="00833444">
        <w:rPr>
          <w:rFonts w:ascii="Times New Roman" w:hAnsi="Times New Roman" w:cs="Times New Roman"/>
          <w:color w:val="000000"/>
        </w:rPr>
        <w:t xml:space="preserve"> and </w:t>
      </w:r>
      <w:proofErr w:type="spellStart"/>
      <w:r w:rsidRPr="00833444">
        <w:rPr>
          <w:rFonts w:ascii="Times New Roman" w:hAnsi="Times New Roman" w:cs="Times New Roman"/>
        </w:rPr>
        <w:t>CaM</w:t>
      </w:r>
      <w:proofErr w:type="spellEnd"/>
      <w:r w:rsidRPr="00833444">
        <w:rPr>
          <w:rFonts w:ascii="Times New Roman" w:hAnsi="Times New Roman" w:cs="Times New Roman"/>
        </w:rPr>
        <w:t xml:space="preserve"> (CALM), and</w:t>
      </w:r>
      <w:r w:rsidRPr="00833444">
        <w:rPr>
          <w:rFonts w:ascii="Times New Roman" w:hAnsi="Times New Roman" w:cs="Times New Roman"/>
          <w:color w:val="000000"/>
        </w:rPr>
        <w:t xml:space="preserve"> the down-regulated gene </w:t>
      </w:r>
      <w:r w:rsidRPr="00833444">
        <w:rPr>
          <w:rFonts w:ascii="Times New Roman" w:hAnsi="Times New Roman" w:cs="Times New Roman"/>
        </w:rPr>
        <w:t>of CACNA</w:t>
      </w:r>
      <w:r w:rsidRPr="00833444">
        <w:rPr>
          <w:rFonts w:ascii="Times New Roman" w:hAnsi="Times New Roman" w:cs="Times New Roman"/>
          <w:color w:val="000000"/>
        </w:rPr>
        <w:t xml:space="preserve"> were enriched in scorpion </w:t>
      </w:r>
      <w:proofErr w:type="spellStart"/>
      <w:r w:rsidRPr="00833444">
        <w:rPr>
          <w:rFonts w:ascii="Times New Roman" w:hAnsi="Times New Roman" w:cs="Times New Roman"/>
          <w:color w:val="000000"/>
        </w:rPr>
        <w:t>GnRH</w:t>
      </w:r>
      <w:proofErr w:type="spellEnd"/>
      <w:r w:rsidRPr="00833444">
        <w:rPr>
          <w:rFonts w:ascii="Times New Roman" w:hAnsi="Times New Roman" w:cs="Times New Roman"/>
          <w:color w:val="000000"/>
        </w:rPr>
        <w:t xml:space="preserve"> signaling pathway. </w:t>
      </w:r>
      <w:r w:rsidRPr="00833444">
        <w:rPr>
          <w:rFonts w:ascii="Times New Roman" w:hAnsi="Times New Roman" w:cs="Times New Roman"/>
        </w:rPr>
        <w:t>Green color indicates up-regulated genes of adults</w:t>
      </w:r>
      <w:r w:rsidRPr="00833444">
        <w:rPr>
          <w:rFonts w:ascii="Times New Roman" w:hAnsi="Times New Roman" w:cs="Times New Roman"/>
          <w:color w:val="000000"/>
        </w:rPr>
        <w:t>.</w:t>
      </w:r>
    </w:p>
    <w:p w:rsidR="00EA2D1B" w:rsidRDefault="00EA2D1B" w:rsidP="00EA2D1B">
      <w:pPr>
        <w:spacing w:line="360" w:lineRule="auto"/>
        <w:ind w:right="91"/>
        <w:rPr>
          <w:rFonts w:ascii="Times New Roman;stixgeneral;ser" w:hAnsi="Times New Roman;stixgeneral;ser" w:cs="Times New Roman;stixgeneral;ser"/>
        </w:rPr>
      </w:pPr>
    </w:p>
    <w:p w:rsidR="00EA2D1B" w:rsidRDefault="00EA2D1B" w:rsidP="00EA2D1B">
      <w:pPr>
        <w:spacing w:line="360" w:lineRule="auto"/>
        <w:ind w:right="91"/>
        <w:rPr>
          <w:rFonts w:ascii="Times New Roman;stixgeneral;ser" w:hAnsi="Times New Roman;stixgeneral;ser" w:cs="Times New Roman;stixgeneral;ser"/>
        </w:rPr>
      </w:pPr>
    </w:p>
    <w:p w:rsidR="00EA2D1B" w:rsidRDefault="00EA2D1B" w:rsidP="00EA2D1B">
      <w:pPr>
        <w:spacing w:line="360" w:lineRule="auto"/>
        <w:ind w:right="91"/>
        <w:rPr>
          <w:rFonts w:ascii="Times New Roman;stixgeneral;ser" w:hAnsi="Times New Roman;stixgeneral;ser" w:cs="Times New Roman;stixgeneral;ser"/>
        </w:rPr>
      </w:pPr>
      <w:r>
        <w:rPr>
          <w:rFonts w:ascii="Verdana" w:hAnsi="Verdana"/>
          <w:noProof/>
          <w:sz w:val="18"/>
          <w:szCs w:val="18"/>
          <w:lang w:bidi="ar-SA"/>
        </w:rPr>
        <w:lastRenderedPageBreak/>
        <w:drawing>
          <wp:inline distT="0" distB="0" distL="0" distR="0" wp14:anchorId="1CEFDEA6" wp14:editId="393D4133">
            <wp:extent cx="5547815" cy="4998193"/>
            <wp:effectExtent l="0" t="0" r="0" b="0"/>
            <wp:docPr id="9" name="Picture 9" descr="https://www.kegg.jp/tmp/mark_pathway164239789634169/ko049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hwayimage" descr="https://www.kegg.jp/tmp/mark_pathway164239789634169/ko0491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75" cy="50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1B" w:rsidRPr="00660E3D" w:rsidRDefault="00EA2D1B" w:rsidP="00EA2D1B">
      <w:pPr>
        <w:spacing w:line="360" w:lineRule="auto"/>
        <w:ind w:right="91"/>
        <w:rPr>
          <w:rFonts w:ascii="Times New Roman;stixgeneral;ser" w:hAnsi="Times New Roman;stixgeneral;ser" w:cs="Times New Roman;stixgeneral;ser"/>
        </w:rPr>
      </w:pPr>
      <w:r w:rsidRPr="00660E3D">
        <w:rPr>
          <w:rFonts w:ascii="Times New Roman;stixgeneral;ser" w:hAnsi="Times New Roman;stixgeneral;ser" w:cs="Times New Roman"/>
          <w:b/>
          <w:bCs/>
        </w:rPr>
        <w:t>Supplementary file 5.</w:t>
      </w:r>
      <w:r w:rsidRPr="00660E3D">
        <w:rPr>
          <w:rFonts w:ascii="Times New Roman;stixgeneral;ser" w:hAnsi="Times New Roman;stixgeneral;ser" w:cs="Times New Roman;stixgeneral;ser"/>
        </w:rPr>
        <w:t xml:space="preserve"> </w:t>
      </w:r>
      <w:proofErr w:type="spellStart"/>
      <w:r w:rsidRPr="00660E3D">
        <w:rPr>
          <w:rFonts w:ascii="Times New Roman;stixgeneral;ser" w:hAnsi="Times New Roman;stixgeneral;ser" w:cs="Times New Roman"/>
        </w:rPr>
        <w:t>Melanogenesis</w:t>
      </w:r>
      <w:proofErr w:type="spellEnd"/>
      <w:r w:rsidRPr="00660E3D">
        <w:rPr>
          <w:rFonts w:ascii="Times New Roman;stixgeneral;ser" w:hAnsi="Times New Roman;stixgeneral;ser" w:cs="Times New Roman"/>
        </w:rPr>
        <w:t xml:space="preserve"> </w:t>
      </w:r>
      <w:r w:rsidRPr="00660E3D">
        <w:rPr>
          <w:rFonts w:ascii="Times New Roman;stixgeneral;ser" w:hAnsi="Times New Roman;stixgeneral;ser" w:cs="Times New Roman"/>
          <w:color w:val="000000"/>
        </w:rPr>
        <w:t>pathway.</w:t>
      </w:r>
      <w:r w:rsidRPr="00660E3D">
        <w:rPr>
          <w:rFonts w:ascii="Times New Roman;stixgeneral;ser" w:hAnsi="Times New Roman;stixgeneral;ser" w:cs="Times New Roman"/>
        </w:rPr>
        <w:t xml:space="preserve"> </w:t>
      </w:r>
      <w:r w:rsidRPr="00660E3D">
        <w:rPr>
          <w:rFonts w:ascii="Times New Roman;stixgeneral;ser" w:hAnsi="Times New Roman;stixgeneral;ser" w:cs="Times New Roman"/>
          <w:color w:val="000000"/>
        </w:rPr>
        <w:t xml:space="preserve">The up-regulated genes of GNAS, EGFR, CALM and PLCB, and the down-regulated genes of PKA and CAMK were enriched in </w:t>
      </w:r>
      <w:proofErr w:type="spellStart"/>
      <w:r w:rsidRPr="00660E3D">
        <w:rPr>
          <w:rFonts w:ascii="Times New Roman;stixgeneral;ser" w:hAnsi="Times New Roman;stixgeneral;ser" w:cs="Times New Roman"/>
        </w:rPr>
        <w:t>Melanogenesis</w:t>
      </w:r>
      <w:proofErr w:type="spellEnd"/>
      <w:r w:rsidRPr="00660E3D">
        <w:rPr>
          <w:rFonts w:ascii="Times New Roman;stixgeneral;ser" w:hAnsi="Times New Roman;stixgeneral;ser" w:cs="Times New Roman"/>
        </w:rPr>
        <w:t xml:space="preserve"> </w:t>
      </w:r>
      <w:r w:rsidRPr="00660E3D">
        <w:rPr>
          <w:rFonts w:ascii="Times New Roman;stixgeneral;ser" w:hAnsi="Times New Roman;stixgeneral;ser" w:cs="Times New Roman"/>
          <w:color w:val="000000"/>
        </w:rPr>
        <w:t xml:space="preserve">pathway. </w:t>
      </w:r>
    </w:p>
    <w:p w:rsidR="00EA2D1B" w:rsidRPr="00660E3D" w:rsidRDefault="00EA2D1B" w:rsidP="00EA2D1B">
      <w:pPr>
        <w:spacing w:line="360" w:lineRule="auto"/>
        <w:ind w:right="91"/>
        <w:rPr>
          <w:rFonts w:ascii="Times New Roman;stixgeneral;ser" w:hAnsi="Times New Roman;stixgeneral;ser" w:cs="Times New Roman;stixgeneral;ser"/>
        </w:rPr>
      </w:pPr>
    </w:p>
    <w:p w:rsidR="00EA2D1B" w:rsidRDefault="00EA2D1B" w:rsidP="00EA2D1B">
      <w:pPr>
        <w:spacing w:line="360" w:lineRule="auto"/>
        <w:ind w:right="91"/>
        <w:rPr>
          <w:rFonts w:ascii="Times New Roman;stixgeneral;ser" w:hAnsi="Times New Roman;stixgeneral;ser" w:cs="Times New Roman;stixgeneral;ser"/>
        </w:rPr>
      </w:pPr>
      <w:r>
        <w:rPr>
          <w:rFonts w:ascii="Times New Roman;stixgeneral;ser" w:hAnsi="Times New Roman;stixgeneral;ser" w:cs="Times New Roman;stixgeneral;ser"/>
          <w:noProof/>
          <w:lang w:bidi="ar-SA"/>
        </w:rPr>
        <w:lastRenderedPageBreak/>
        <w:drawing>
          <wp:inline distT="0" distB="0" distL="0" distR="0" wp14:anchorId="7DFB1285" wp14:editId="24028615">
            <wp:extent cx="5778488" cy="5022610"/>
            <wp:effectExtent l="0" t="0" r="0" b="6985"/>
            <wp:docPr id="10" name="Picture 10" descr="E:\RNAseq   Androctonus طرح\RNA Seq\mature and immature\mRNA paper\ko049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RNAseq   Androctonus طرح\RNA Seq\mature and immature\mRNA paper\ko0493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14" cy="502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1B" w:rsidRPr="008665DC" w:rsidRDefault="00EA2D1B" w:rsidP="00EA2D1B">
      <w:pPr>
        <w:spacing w:line="360" w:lineRule="auto"/>
        <w:ind w:right="91"/>
        <w:rPr>
          <w:rFonts w:ascii="Times New Roman;stixgeneral;ser" w:hAnsi="Times New Roman;stixgeneral;ser" w:cs="Times New Roman;stixgeneral;ser"/>
        </w:rPr>
      </w:pPr>
      <w:r w:rsidRPr="008665DC">
        <w:rPr>
          <w:rFonts w:ascii="Times New Roman;stixgeneral;ser" w:hAnsi="Times New Roman;stixgeneral;ser" w:cs="Times New Roman"/>
          <w:b/>
          <w:bCs/>
        </w:rPr>
        <w:t>Supplementary file 6.</w:t>
      </w:r>
      <w:r w:rsidRPr="008665DC">
        <w:rPr>
          <w:rFonts w:ascii="Times New Roman;stixgeneral;ser" w:hAnsi="Times New Roman;stixgeneral;ser" w:cs="Times New Roman;stixgeneral;ser"/>
        </w:rPr>
        <w:t xml:space="preserve"> </w:t>
      </w:r>
      <w:r w:rsidRPr="008665DC">
        <w:rPr>
          <w:rFonts w:ascii="Times New Roman;stixgeneral;ser" w:hAnsi="Times New Roman;stixgeneral;ser" w:cs="Times New Roman"/>
        </w:rPr>
        <w:t>Growth hormone synthesis, secretion and action pathway.</w:t>
      </w:r>
      <w:r w:rsidRPr="008665DC">
        <w:rPr>
          <w:rFonts w:ascii="Times New Roman;stixgeneral;ser" w:hAnsi="Times New Roman;stixgeneral;ser" w:cs="Times New Roman;stixgeneral;ser"/>
        </w:rPr>
        <w:t xml:space="preserve"> </w:t>
      </w:r>
      <w:r w:rsidRPr="008665DC">
        <w:rPr>
          <w:rFonts w:ascii="Times New Roman;stixgeneral;ser" w:hAnsi="Times New Roman;stixgeneral;ser" w:cs="Times New Roman"/>
        </w:rPr>
        <w:t>The up-regulated genes of GNAS, CREB and PLCB, and the down-regulated genes of CACNA and PKA were enriched in scorpion growth hormone signaling pathway.</w:t>
      </w:r>
    </w:p>
    <w:p w:rsidR="00EA2D1B" w:rsidRDefault="00EA2D1B" w:rsidP="00EA2D1B">
      <w:pPr>
        <w:spacing w:line="360" w:lineRule="auto"/>
        <w:rPr>
          <w:rFonts w:ascii="Times New Roman;stixgeneral;ser" w:hAnsi="Times New Roman;stixgeneral;ser" w:cs="Times New Roman;stixgeneral;ser"/>
        </w:rPr>
      </w:pPr>
    </w:p>
    <w:p w:rsidR="00EA2D1B" w:rsidRDefault="00EA2D1B" w:rsidP="00EA2D1B">
      <w:pPr>
        <w:spacing w:line="360" w:lineRule="auto"/>
        <w:rPr>
          <w:rFonts w:ascii="Times New Roman;stixgeneral;ser" w:hAnsi="Times New Roman;stixgeneral;ser" w:cs="Times New Roman;stixgeneral;ser"/>
        </w:rPr>
      </w:pPr>
    </w:p>
    <w:p w:rsidR="00EA2D1B" w:rsidRDefault="00EA2D1B" w:rsidP="00EA2D1B">
      <w:pPr>
        <w:spacing w:line="360" w:lineRule="auto"/>
        <w:rPr>
          <w:rFonts w:ascii="Times New Roman;stixgeneral;ser" w:hAnsi="Times New Roman;stixgeneral;ser" w:cs="Times New Roman;stixgeneral;ser"/>
        </w:rPr>
      </w:pPr>
    </w:p>
    <w:p w:rsidR="00EA2D1B" w:rsidRPr="00925837" w:rsidRDefault="00EA2D1B" w:rsidP="00EA2D1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;stixgeneral;ser" w:hAnsi="Times New Roman;stixgeneral;ser" w:cs="Times New Roman"/>
          <w:b/>
          <w:bCs/>
        </w:rPr>
        <w:t>Supplementary file 7</w:t>
      </w:r>
      <w:r w:rsidRPr="00925837">
        <w:rPr>
          <w:rStyle w:val="Emphasis"/>
          <w:rFonts w:ascii="Times New Roman" w:hAnsi="Times New Roman" w:cs="Times New Roman"/>
          <w:b/>
          <w:bCs/>
        </w:rPr>
        <w:t xml:space="preserve">. </w:t>
      </w:r>
      <w:r w:rsidRPr="00066EE3">
        <w:rPr>
          <w:rFonts w:ascii="Times New Roman" w:eastAsia="Times New Roman" w:hAnsi="Times New Roman" w:cs="Times New Roman"/>
        </w:rPr>
        <w:t xml:space="preserve">Classification of </w:t>
      </w:r>
      <w:r w:rsidRPr="00066EE3">
        <w:rPr>
          <w:rStyle w:val="Emphasis"/>
          <w:rFonts w:ascii="Times New Roman;stixgeneral;ser" w:hAnsi="Times New Roman;stixgeneral;ser" w:cs="Times New Roman"/>
        </w:rPr>
        <w:t>up-regulated mRNAs</w:t>
      </w:r>
      <w:r w:rsidRPr="00066EE3">
        <w:rPr>
          <w:rFonts w:ascii="Times New Roman" w:eastAsia="Times New Roman" w:hAnsi="Times New Roman" w:cs="Times New Roman"/>
        </w:rPr>
        <w:t xml:space="preserve"> into venom components</w:t>
      </w:r>
      <w:r w:rsidRPr="00066EE3">
        <w:rPr>
          <w:rStyle w:val="Emphasis"/>
          <w:rFonts w:ascii="Times New Roman" w:hAnsi="Times New Roman" w:cs="Times New Roman"/>
          <w:b/>
          <w:bCs/>
        </w:rPr>
        <w:t>.</w:t>
      </w:r>
      <w:r w:rsidRPr="00925837">
        <w:rPr>
          <w:rStyle w:val="Emphasis"/>
          <w:rFonts w:ascii="Times New Roman" w:hAnsi="Times New Roman" w:cs="Times New Roman"/>
          <w:b/>
          <w:bCs/>
        </w:rPr>
        <w:t xml:space="preserve"> </w:t>
      </w:r>
    </w:p>
    <w:p w:rsidR="00EA2D1B" w:rsidRPr="00925837" w:rsidRDefault="00EA2D1B" w:rsidP="00EA2D1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;stixgeneral;ser" w:hAnsi="Times New Roman;stixgeneral;ser" w:cs="Times New Roman"/>
          <w:b/>
          <w:bCs/>
        </w:rPr>
        <w:t>Supplementary file 8</w:t>
      </w:r>
      <w:r w:rsidRPr="00925837">
        <w:rPr>
          <w:rStyle w:val="Emphasis"/>
          <w:rFonts w:ascii="Times New Roman" w:hAnsi="Times New Roman" w:cs="Times New Roman"/>
          <w:b/>
          <w:bCs/>
        </w:rPr>
        <w:t xml:space="preserve">. </w:t>
      </w:r>
      <w:r w:rsidRPr="00066EE3">
        <w:rPr>
          <w:rFonts w:ascii="Times New Roman" w:eastAsia="Times New Roman" w:hAnsi="Times New Roman" w:cs="Times New Roman"/>
        </w:rPr>
        <w:t xml:space="preserve">Classification of </w:t>
      </w:r>
      <w:r>
        <w:rPr>
          <w:rStyle w:val="Emphasis"/>
          <w:rFonts w:ascii="Times New Roman;stixgeneral;ser" w:hAnsi="Times New Roman;stixgeneral;ser" w:cs="Times New Roman"/>
        </w:rPr>
        <w:t>down</w:t>
      </w:r>
      <w:r w:rsidRPr="00066EE3">
        <w:rPr>
          <w:rStyle w:val="Emphasis"/>
          <w:rFonts w:ascii="Times New Roman;stixgeneral;ser" w:hAnsi="Times New Roman;stixgeneral;ser" w:cs="Times New Roman"/>
        </w:rPr>
        <w:t>-regulated mRNAs</w:t>
      </w:r>
      <w:r w:rsidRPr="00066EE3">
        <w:rPr>
          <w:rFonts w:ascii="Times New Roman" w:eastAsia="Times New Roman" w:hAnsi="Times New Roman" w:cs="Times New Roman"/>
        </w:rPr>
        <w:t xml:space="preserve"> into venom components</w:t>
      </w:r>
      <w:r w:rsidRPr="00066EE3">
        <w:rPr>
          <w:rStyle w:val="Emphasis"/>
          <w:rFonts w:ascii="Times New Roman" w:hAnsi="Times New Roman" w:cs="Times New Roman"/>
          <w:b/>
          <w:bCs/>
        </w:rPr>
        <w:t>.</w:t>
      </w:r>
      <w:r w:rsidRPr="00925837">
        <w:rPr>
          <w:rStyle w:val="Emphasis"/>
          <w:rFonts w:ascii="Times New Roman" w:hAnsi="Times New Roman" w:cs="Times New Roman"/>
          <w:b/>
          <w:bCs/>
        </w:rPr>
        <w:t xml:space="preserve"> </w:t>
      </w:r>
    </w:p>
    <w:p w:rsidR="00EA2D1B" w:rsidRDefault="00EA2D1B" w:rsidP="00EA2D1B">
      <w:pPr>
        <w:ind w:right="91"/>
        <w:jc w:val="left"/>
        <w:rPr>
          <w:rFonts w:ascii="Times New Roman" w:hAnsi="Times New Roman" w:cs="Times New Roman"/>
          <w:sz w:val="24"/>
          <w:szCs w:val="24"/>
        </w:rPr>
      </w:pPr>
    </w:p>
    <w:p w:rsidR="005C14F7" w:rsidRPr="00EA2D1B" w:rsidRDefault="005C14F7" w:rsidP="00EA2D1B"/>
    <w:sectPr w:rsidR="005C14F7" w:rsidRPr="00EA2D1B">
      <w:pgSz w:w="11906" w:h="16838"/>
      <w:pgMar w:top="851" w:right="907" w:bottom="851" w:left="90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;stixgeneral;ser">
    <w:altName w:val="Times New Roman"/>
    <w:panose1 w:val="00000000000000000000"/>
    <w:charset w:val="00"/>
    <w:family w:val="roman"/>
    <w:notTrueType/>
    <w:pitch w:val="default"/>
  </w:font>
  <w:font w:name="B 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15"/>
    <w:rsid w:val="00014F43"/>
    <w:rsid w:val="0038760D"/>
    <w:rsid w:val="003C6684"/>
    <w:rsid w:val="004E6968"/>
    <w:rsid w:val="00561BF5"/>
    <w:rsid w:val="005C14F7"/>
    <w:rsid w:val="005F1A4F"/>
    <w:rsid w:val="00714F54"/>
    <w:rsid w:val="007A3E58"/>
    <w:rsid w:val="008B2CEB"/>
    <w:rsid w:val="009B6BF5"/>
    <w:rsid w:val="00CC6DEE"/>
    <w:rsid w:val="00CE1F62"/>
    <w:rsid w:val="00D63015"/>
    <w:rsid w:val="00EA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93648E-0ECF-4319-B85A-84234867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015"/>
    <w:pPr>
      <w:spacing w:after="0" w:line="240" w:lineRule="auto"/>
      <w:ind w:left="142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63015"/>
  </w:style>
  <w:style w:type="paragraph" w:styleId="BalloonText">
    <w:name w:val="Balloon Text"/>
    <w:basedOn w:val="Normal"/>
    <w:link w:val="BalloonTextChar"/>
    <w:uiPriority w:val="99"/>
    <w:semiHidden/>
    <w:unhideWhenUsed/>
    <w:rsid w:val="00D63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1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A2D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484C7-E45A-4577-9C9D-6568B014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Nazari</cp:lastModifiedBy>
  <cp:revision>10</cp:revision>
  <dcterms:created xsi:type="dcterms:W3CDTF">2020-10-10T07:50:00Z</dcterms:created>
  <dcterms:modified xsi:type="dcterms:W3CDTF">2022-02-03T05:42:00Z</dcterms:modified>
</cp:coreProperties>
</file>