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779BE" w14:textId="77777777" w:rsidR="00346AEA" w:rsidRDefault="00346AEA" w:rsidP="00346AEA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0" w:name="_GoBack"/>
      <w:bookmarkEnd w:id="0"/>
      <w:r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SUPPLEMENTARY FIGURES AND LEGENDS</w:t>
      </w:r>
    </w:p>
    <w:p w14:paraId="2C8634C2" w14:textId="77777777" w:rsidR="00346AEA" w:rsidRPr="00524934" w:rsidRDefault="00346AEA" w:rsidP="00346AEA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7D3C9949" wp14:editId="18D1808E">
            <wp:extent cx="5715000" cy="2641600"/>
            <wp:effectExtent l="0" t="0" r="0" b="0"/>
            <wp:docPr id="14" name="Picture 1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2BBF0" w14:textId="0C0D8A2E" w:rsidR="0094348E" w:rsidRDefault="00346AEA" w:rsidP="00346AEA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B42D3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Figure S1.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42D3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ROC and threshold analysis for classifiable and non-classifiable methylation family (MCF) cases.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42D3B">
        <w:rPr>
          <w:rFonts w:ascii="Arial" w:eastAsia="Arial" w:hAnsi="Arial" w:cs="Arial"/>
          <w:color w:val="000000" w:themeColor="text1"/>
          <w:sz w:val="22"/>
          <w:szCs w:val="22"/>
        </w:rPr>
        <w:t xml:space="preserve">(A) ROC analysis of maximal aggregated raw (red) and calibrated (blue) predicted scores with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Pr="00B42D3B">
        <w:rPr>
          <w:rFonts w:ascii="Arial" w:eastAsia="Arial" w:hAnsi="Arial" w:cs="Arial"/>
          <w:color w:val="000000" w:themeColor="text1"/>
          <w:sz w:val="22"/>
          <w:szCs w:val="22"/>
        </w:rPr>
        <w:t>area under the curve (AUC) and the corresponding specificity and sensitivity that maximized the Youden Index.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Fonts w:ascii="Arial" w:eastAsia="Arial" w:hAnsi="Arial" w:cs="Arial"/>
          <w:color w:val="000000" w:themeColor="text1"/>
          <w:sz w:val="22"/>
          <w:szCs w:val="22"/>
        </w:rPr>
        <w:t>(B) Specificity, sensitivity (recall), and precision at different thresholds using calibrated scores.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The black</w:t>
      </w:r>
      <w:r w:rsidRPr="00B42D3B">
        <w:rPr>
          <w:rFonts w:ascii="Arial" w:eastAsia="Arial" w:hAnsi="Arial" w:cs="Arial"/>
          <w:color w:val="000000" w:themeColor="text1"/>
          <w:sz w:val="22"/>
          <w:szCs w:val="22"/>
        </w:rPr>
        <w:t xml:space="preserve"> vertical line represents the suggested threshold by the threshold analysis.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Fonts w:ascii="Arial" w:eastAsia="Arial" w:hAnsi="Arial" w:cs="Arial"/>
          <w:color w:val="000000" w:themeColor="text1"/>
          <w:sz w:val="22"/>
          <w:szCs w:val="22"/>
        </w:rPr>
        <w:t xml:space="preserve">The gold vertical line represents the suggested threshold (≥ 0.8) for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Pr="00B42D3B">
        <w:rPr>
          <w:rFonts w:ascii="Arial" w:eastAsia="Arial" w:hAnsi="Arial" w:cs="Arial"/>
          <w:color w:val="000000" w:themeColor="text1"/>
          <w:sz w:val="22"/>
          <w:szCs w:val="22"/>
        </w:rPr>
        <w:t xml:space="preserve">methylation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family</w:t>
      </w:r>
      <w:r w:rsidRPr="00B42D3B">
        <w:rPr>
          <w:rFonts w:ascii="Arial" w:eastAsia="Arial" w:hAnsi="Arial" w:cs="Arial"/>
          <w:color w:val="000000" w:themeColor="text1"/>
          <w:sz w:val="22"/>
          <w:szCs w:val="22"/>
        </w:rPr>
        <w:t xml:space="preserve"> (Figure 4).   </w:t>
      </w:r>
    </w:p>
    <w:p w14:paraId="7E7AD05D" w14:textId="77777777" w:rsidR="0094348E" w:rsidRDefault="0094348E">
      <w:pPr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br w:type="page"/>
      </w:r>
    </w:p>
    <w:p w14:paraId="767F4882" w14:textId="77777777" w:rsidR="00346AEA" w:rsidRDefault="00346AEA" w:rsidP="00346AEA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510A847" w14:textId="77777777" w:rsidR="00346AEA" w:rsidRPr="00B42D3B" w:rsidRDefault="00346AEA" w:rsidP="00346AEA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383D84F4" wp14:editId="2B22556A">
            <wp:extent cx="5943600" cy="34029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46735" w14:textId="18BB424A" w:rsidR="00346AEA" w:rsidRDefault="00346AEA" w:rsidP="00346AEA">
      <w:pPr>
        <w:spacing w:line="480" w:lineRule="auto"/>
        <w:jc w:val="both"/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00B42D3B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Figure S2.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Training and testing scheme for the supervised classifiers.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86D8A">
        <w:rPr>
          <w:rStyle w:val="eop"/>
          <w:rFonts w:ascii="Arial" w:hAnsi="Arial" w:cs="Arial"/>
          <w:color w:val="000000" w:themeColor="text1"/>
          <w:sz w:val="22"/>
          <w:szCs w:val="22"/>
        </w:rPr>
        <w:t>Thirty percent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of GSE90496 (84</w:t>
      </w:r>
      <w:r w:rsidR="008E0AF1">
        <w:rPr>
          <w:rStyle w:val="eop"/>
          <w:rFonts w:ascii="Arial" w:hAnsi="Arial" w:cs="Arial"/>
          <w:color w:val="000000" w:themeColor="text1"/>
          <w:sz w:val="22"/>
          <w:szCs w:val="22"/>
        </w:rPr>
        <w:t>2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samples) </w:t>
      </w:r>
      <w:r w:rsidR="00A86D8A">
        <w:rPr>
          <w:rStyle w:val="eop"/>
          <w:rFonts w:ascii="Arial" w:hAnsi="Arial" w:cs="Arial"/>
          <w:color w:val="000000" w:themeColor="text1"/>
          <w:sz w:val="22"/>
          <w:szCs w:val="22"/>
        </w:rPr>
        <w:t>data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was kept as </w:t>
      </w:r>
      <w:r w:rsidR="001D1BDA">
        <w:rPr>
          <w:rStyle w:val="eop"/>
          <w:rFonts w:ascii="Arial" w:hAnsi="Arial" w:cs="Arial"/>
          <w:color w:val="000000" w:themeColor="text1"/>
          <w:sz w:val="22"/>
          <w:szCs w:val="22"/>
        </w:rPr>
        <w:t>a</w:t>
      </w:r>
      <w:r w:rsidR="00F15E21">
        <w:rPr>
          <w:rStyle w:val="eop"/>
          <w:rFonts w:ascii="Arial" w:hAnsi="Arial" w:cs="Arial"/>
          <w:color w:val="000000" w:themeColor="text1"/>
          <w:sz w:val="22"/>
          <w:szCs w:val="22"/>
        </w:rPr>
        <w:t>n independent</w:t>
      </w:r>
      <w:r w:rsidR="001D1BDA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062B2">
        <w:rPr>
          <w:rStyle w:val="eop"/>
          <w:rFonts w:ascii="Arial" w:hAnsi="Arial" w:cs="Arial"/>
          <w:color w:val="000000" w:themeColor="text1"/>
          <w:sz w:val="22"/>
          <w:szCs w:val="22"/>
        </w:rPr>
        <w:t>holdout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test set for </w:t>
      </w:r>
      <w:r w:rsidR="00B15258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supervised models </w:t>
      </w:r>
      <w:r w:rsidR="00215D4D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215D4D"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referred </w:t>
      </w:r>
      <w:r w:rsidR="00215D4D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215D4D"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>as inductive test sets for SSL models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>The first RF model was trained with the 35% GSE90496 data (labeled samples used during the training of the best SETRED-SVM classifier).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This model is the </w:t>
      </w:r>
      <w:r w:rsidR="00011A84">
        <w:rPr>
          <w:rStyle w:val="eop"/>
          <w:rFonts w:ascii="Arial" w:hAnsi="Arial" w:cs="Arial"/>
          <w:color w:val="000000" w:themeColor="text1"/>
          <w:sz w:val="22"/>
          <w:szCs w:val="22"/>
        </w:rPr>
        <w:t>baseline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model for 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evaluating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SSL pseudo label application.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>All other RF models were trained using additional SSL labels from the 35% remaining GSE90496 samples +/- SSL labels from the GSE109379 samples with or without threshold constrain.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Balanced accuracy and weighted recall were computed for each RF after </w:t>
      </w:r>
      <w:r w:rsidR="00FA3774">
        <w:rPr>
          <w:rStyle w:val="eop"/>
          <w:rFonts w:ascii="Arial" w:hAnsi="Arial" w:cs="Arial"/>
          <w:color w:val="000000" w:themeColor="text1"/>
          <w:sz w:val="22"/>
          <w:szCs w:val="22"/>
        </w:rPr>
        <w:t>seven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repeated stratified 3-fold cross-validation and after predicting the labels of the inductive testing set.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The 70-30 split was 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resampled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seven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times to create 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seven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independent </w:t>
      </w:r>
      <w:r w:rsidR="001062B2">
        <w:rPr>
          <w:rStyle w:val="eop"/>
          <w:rFonts w:ascii="Arial" w:hAnsi="Arial" w:cs="Arial"/>
          <w:color w:val="000000" w:themeColor="text1"/>
          <w:sz w:val="22"/>
          <w:szCs w:val="22"/>
        </w:rPr>
        <w:t>holdout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test sets 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to better estimate the supervised classifiers' accuracy and errors</w:t>
      </w:r>
      <w:r w:rsidRPr="00B42D3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C02456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High confidence (HC) labeled samples </w:t>
      </w:r>
      <w:r w:rsidR="00262BBF">
        <w:rPr>
          <w:rStyle w:val="eop"/>
          <w:rFonts w:ascii="Arial" w:hAnsi="Arial" w:cs="Arial"/>
          <w:color w:val="000000" w:themeColor="text1"/>
          <w:sz w:val="22"/>
          <w:szCs w:val="22"/>
        </w:rPr>
        <w:t>have</w:t>
      </w:r>
      <w:r w:rsidR="00DA5F86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calibrated SSL prediction scores </w:t>
      </w:r>
      <w:r w:rsidR="00FA3774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of </w:t>
      </w:r>
      <w:r w:rsidR="00DA5F86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at least 0.8. Low confidence (LC) labeled samples </w:t>
      </w:r>
      <w:r w:rsidR="00E60A1E">
        <w:rPr>
          <w:rStyle w:val="eop"/>
          <w:rFonts w:ascii="Arial" w:hAnsi="Arial" w:cs="Arial"/>
          <w:color w:val="000000" w:themeColor="text1"/>
          <w:sz w:val="22"/>
          <w:szCs w:val="22"/>
        </w:rPr>
        <w:t>have</w:t>
      </w:r>
      <w:r w:rsidR="00DA5F86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calibrated SSL prediction scores below 0.8</w:t>
      </w:r>
    </w:p>
    <w:p w14:paraId="08C85E09" w14:textId="77777777" w:rsidR="00346AEA" w:rsidRDefault="00346AEA" w:rsidP="00346AEA">
      <w:pPr>
        <w:spacing w:line="480" w:lineRule="auto"/>
        <w:jc w:val="both"/>
        <w:rPr>
          <w:rStyle w:val="eop"/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5F339601" wp14:editId="68514539">
            <wp:extent cx="5469038" cy="5271384"/>
            <wp:effectExtent l="0" t="0" r="5080" b="0"/>
            <wp:docPr id="16" name="Picture 16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calenda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619" cy="53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2B5F" w14:textId="0C6B20BE" w:rsidR="00DA27F5" w:rsidRDefault="00346AEA" w:rsidP="00DA27F5">
      <w:pPr>
        <w:spacing w:line="480" w:lineRule="auto"/>
        <w:jc w:val="both"/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Figure S3.</w:t>
      </w:r>
      <w:r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Boxplots representing the average b</w:t>
      </w:r>
      <w:r w:rsidR="00236617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alanced accuracy of 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random forest (</w:t>
      </w:r>
      <w:r w:rsidR="00236617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RF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="00236617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and 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neural net (</w:t>
      </w:r>
      <w:r w:rsidR="00236617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NN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) models</w:t>
      </w:r>
      <w:r w:rsidR="00236617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in predicting</w:t>
      </w:r>
      <w:r w:rsidR="00236617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methylation </w:t>
      </w:r>
      <w:r w:rsidR="005726DF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family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for the </w:t>
      </w:r>
      <w:r w:rsidR="00E354A4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seven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randomly sampled inductive test sets </w:t>
      </w:r>
      <w:r w:rsidR="009756FB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from the </w:t>
      </w:r>
      <w:r w:rsidR="0023661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GSE90496</w:t>
      </w:r>
      <w:r w:rsidR="009756FB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reference data</w:t>
      </w:r>
      <w:r w:rsidR="00236617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(A) Balanced accuracy of the RF classifiers for each methylation </w:t>
      </w:r>
      <w:r w:rsidR="005726DF">
        <w:rPr>
          <w:rStyle w:val="eop"/>
          <w:rFonts w:ascii="Arial" w:hAnsi="Arial" w:cs="Arial"/>
          <w:color w:val="000000" w:themeColor="text1"/>
          <w:sz w:val="22"/>
          <w:szCs w:val="22"/>
        </w:rPr>
        <w:t>family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. (B) Balanced accuracy </w:t>
      </w:r>
      <w:r w:rsidR="008D1B40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of 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the NN classifiers for each methylation </w:t>
      </w:r>
      <w:r w:rsidR="005726DF">
        <w:rPr>
          <w:rStyle w:val="eop"/>
          <w:rFonts w:ascii="Arial" w:hAnsi="Arial" w:cs="Arial"/>
          <w:color w:val="000000" w:themeColor="text1"/>
          <w:sz w:val="22"/>
          <w:szCs w:val="22"/>
        </w:rPr>
        <w:t>family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. The first row in each panel shows the performance of the </w:t>
      </w:r>
      <w:r w:rsidR="00011A84">
        <w:rPr>
          <w:rStyle w:val="eop"/>
          <w:rFonts w:ascii="Arial" w:hAnsi="Arial" w:cs="Arial"/>
          <w:color w:val="000000" w:themeColor="text1"/>
          <w:sz w:val="22"/>
          <w:szCs w:val="22"/>
        </w:rPr>
        <w:t>baseline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models trained with 35% of </w:t>
      </w:r>
      <w:r w:rsidR="009756FB">
        <w:rPr>
          <w:rStyle w:val="eop"/>
          <w:rFonts w:ascii="Arial" w:hAnsi="Arial" w:cs="Arial"/>
          <w:color w:val="000000" w:themeColor="text1"/>
          <w:sz w:val="22"/>
          <w:szCs w:val="22"/>
        </w:rPr>
        <w:t>the reference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726DF">
        <w:rPr>
          <w:rStyle w:val="eop"/>
          <w:rFonts w:ascii="Arial" w:hAnsi="Arial" w:cs="Arial"/>
          <w:color w:val="000000" w:themeColor="text1"/>
          <w:sz w:val="22"/>
          <w:szCs w:val="22"/>
        </w:rPr>
        <w:t>data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. Models in other rows were trained in addition of semi-supervised learning predicted labels from GSE90496 and GSE109379 as described in Figure S2. </w:t>
      </w:r>
      <w:r w:rsidR="006F776B">
        <w:rPr>
          <w:rStyle w:val="eop"/>
          <w:rFonts w:ascii="Arial" w:hAnsi="Arial" w:cs="Arial"/>
          <w:color w:val="000000" w:themeColor="text1"/>
          <w:sz w:val="22"/>
          <w:szCs w:val="22"/>
        </w:rPr>
        <w:t>Specifically, t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he second row shows the performance of </w:t>
      </w:r>
      <w:r w:rsidR="00C01526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RF and NN 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models trained in addition of all semi-supervised learning predicted labels. The third and fourth rows show the performance of </w:t>
      </w:r>
      <w:r w:rsidR="00C01526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RF and NN 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>models that were additionally trained with low</w:t>
      </w:r>
      <w:r w:rsidR="006A268F">
        <w:rPr>
          <w:rStyle w:val="eop"/>
          <w:rFonts w:ascii="Arial" w:hAnsi="Arial" w:cs="Arial"/>
          <w:color w:val="000000" w:themeColor="text1"/>
          <w:sz w:val="22"/>
          <w:szCs w:val="22"/>
        </w:rPr>
        <w:t>- or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268F">
        <w:rPr>
          <w:rStyle w:val="eop"/>
          <w:rFonts w:ascii="Arial" w:hAnsi="Arial" w:cs="Arial"/>
          <w:color w:val="000000" w:themeColor="text1"/>
          <w:sz w:val="22"/>
          <w:szCs w:val="22"/>
        </w:rPr>
        <w:t>high-confidence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semi-supervised learning labels.</w:t>
      </w:r>
    </w:p>
    <w:p w14:paraId="77793570" w14:textId="57D17D8E" w:rsidR="00346AEA" w:rsidRPr="005220D2" w:rsidRDefault="00DA27F5" w:rsidP="00DA27F5">
      <w:pPr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br w:type="page"/>
      </w:r>
      <w:r w:rsidR="00346AEA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1BF84378" wp14:editId="6A0C2463">
            <wp:extent cx="5335929" cy="5551988"/>
            <wp:effectExtent l="0" t="0" r="0" b="0"/>
            <wp:docPr id="17" name="Picture 17" descr="Calend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alendar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990" cy="557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02315" w14:textId="73532920" w:rsidR="002E2A27" w:rsidRDefault="00346AEA" w:rsidP="00986BE1">
      <w:pPr>
        <w:spacing w:line="480" w:lineRule="auto"/>
        <w:jc w:val="both"/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Figure S4.</w:t>
      </w:r>
      <w:r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1979E7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Boxplots representing the average b</w:t>
      </w:r>
      <w:r w:rsidR="00C13923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alanced accuracy of </w:t>
      </w:r>
      <w:r w:rsidR="00C13923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random forest (</w:t>
      </w:r>
      <w:r w:rsidR="00C13923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RF</w:t>
      </w:r>
      <w:r w:rsidR="00C13923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="00C13923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and </w:t>
      </w:r>
      <w:r w:rsidR="00C13923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neural net (</w:t>
      </w:r>
      <w:r w:rsidR="00C13923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NN</w:t>
      </w:r>
      <w:r w:rsidR="00C13923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) models</w:t>
      </w:r>
      <w:r w:rsidR="00C13923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C4933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in predicting</w:t>
      </w:r>
      <w:r w:rsidR="00C13923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methylation </w:t>
      </w:r>
      <w:r w:rsidR="00C13923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subclass</w:t>
      </w:r>
      <w:r w:rsidR="007C4933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for </w:t>
      </w:r>
      <w:r w:rsidR="0045197C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the </w:t>
      </w:r>
      <w:r w:rsidR="006A268F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seven</w:t>
      </w:r>
      <w:r w:rsidR="0045197C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randomly sampl</w:t>
      </w:r>
      <w:r w:rsidR="00DC464A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ed</w:t>
      </w:r>
      <w:r w:rsidR="0045197C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inductive</w:t>
      </w:r>
      <w:r w:rsidR="00D479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 test set</w:t>
      </w:r>
      <w:r w:rsidR="000E0DAD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s </w:t>
      </w:r>
      <w:r w:rsidR="0074028F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from the GSE90496 reference data</w:t>
      </w:r>
      <w:r w:rsidR="00C13923" w:rsidRPr="005220D2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(A) Balanced accuracy of the RF classifiers for each methylation 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>subclass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. (B) Balanced accuracy </w:t>
      </w:r>
      <w:r w:rsidR="006A268F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of 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the NN classifiers for each methylation 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>subclass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. The first row in each panel shows the performance of the </w:t>
      </w:r>
      <w:r w:rsidR="00011A84">
        <w:rPr>
          <w:rStyle w:val="eop"/>
          <w:rFonts w:ascii="Arial" w:hAnsi="Arial" w:cs="Arial"/>
          <w:color w:val="000000" w:themeColor="text1"/>
          <w:sz w:val="22"/>
          <w:szCs w:val="22"/>
        </w:rPr>
        <w:t>baseline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model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>s</w:t>
      </w:r>
      <w:r w:rsidR="00CE295D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trained with 35% of GSE90496 labels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B9750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Models in other rows were trained </w:t>
      </w:r>
      <w:r w:rsidR="00B9750B">
        <w:rPr>
          <w:rStyle w:val="eop"/>
          <w:rFonts w:ascii="Arial" w:hAnsi="Arial" w:cs="Arial"/>
          <w:color w:val="000000" w:themeColor="text1"/>
          <w:sz w:val="22"/>
          <w:szCs w:val="22"/>
        </w:rPr>
        <w:t>in addition of semi-supervised learning predicted labels from GSE90496 and GSE109379</w:t>
      </w:r>
      <w:r w:rsidR="00B9750B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as described in </w:t>
      </w:r>
      <w:r w:rsidR="00236617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Figure S2. </w:t>
      </w:r>
      <w:r w:rsidR="0074028F">
        <w:rPr>
          <w:rStyle w:val="eop"/>
          <w:rFonts w:ascii="Arial" w:hAnsi="Arial" w:cs="Arial"/>
          <w:color w:val="000000" w:themeColor="text1"/>
          <w:sz w:val="22"/>
          <w:szCs w:val="22"/>
        </w:rPr>
        <w:t>Specifically, t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he second row shows the performance of </w:t>
      </w:r>
      <w:r w:rsidR="0074028F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RF and NN 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models trained 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>in addition of all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semi-supervised </w:t>
      </w:r>
      <w:r w:rsidR="00347674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learning 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predicted labels. The third and fourth rows show the performance of </w:t>
      </w:r>
      <w:r w:rsidR="0074028F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RF and NN 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models that were additionally trained with either low confidence or high confidence semi-supervised </w:t>
      </w:r>
      <w:r w:rsidR="00347674">
        <w:rPr>
          <w:rStyle w:val="eop"/>
          <w:rFonts w:ascii="Arial" w:hAnsi="Arial" w:cs="Arial"/>
          <w:color w:val="000000" w:themeColor="text1"/>
          <w:sz w:val="22"/>
          <w:szCs w:val="22"/>
        </w:rPr>
        <w:t>learning</w:t>
      </w:r>
      <w:r w:rsidR="00C13923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labels, respectively.</w:t>
      </w:r>
    </w:p>
    <w:p w14:paraId="083EEFE9" w14:textId="77777777" w:rsidR="00551E7C" w:rsidRPr="00B42D3B" w:rsidRDefault="002E2A27" w:rsidP="00551E7C">
      <w:pPr>
        <w:spacing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br w:type="page"/>
      </w:r>
      <w:r w:rsidR="00551E7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SUPPLEMENTARY TABLES</w:t>
      </w:r>
    </w:p>
    <w:p w14:paraId="718673F7" w14:textId="77777777" w:rsidR="00551E7C" w:rsidRPr="00B42D3B" w:rsidRDefault="00551E7C" w:rsidP="00551E7C">
      <w:pPr>
        <w:spacing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E1BBF05" w14:textId="77777777" w:rsidR="00551E7C" w:rsidRPr="00B42D3B" w:rsidRDefault="00551E7C" w:rsidP="00551E7C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B42D3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Table S1.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B42D3B">
        <w:rPr>
          <w:rFonts w:ascii="Arial" w:eastAsia="Arial" w:hAnsi="Arial" w:cs="Arial"/>
          <w:color w:val="000000" w:themeColor="text1"/>
          <w:sz w:val="22"/>
          <w:szCs w:val="22"/>
        </w:rPr>
        <w:t>The 11 semi-supervised learning models</w:t>
      </w:r>
    </w:p>
    <w:tbl>
      <w:tblPr>
        <w:tblW w:w="9350" w:type="dxa"/>
        <w:tblLook w:val="0420" w:firstRow="1" w:lastRow="0" w:firstColumn="0" w:lastColumn="0" w:noHBand="0" w:noVBand="1"/>
      </w:tblPr>
      <w:tblGrid>
        <w:gridCol w:w="1832"/>
        <w:gridCol w:w="1578"/>
        <w:gridCol w:w="1530"/>
        <w:gridCol w:w="1433"/>
        <w:gridCol w:w="1182"/>
        <w:gridCol w:w="1795"/>
      </w:tblGrid>
      <w:tr w:rsidR="00551E7C" w:rsidRPr="00B42D3B" w14:paraId="759B2D3C" w14:textId="77777777" w:rsidTr="002229CE">
        <w:trPr>
          <w:trHeight w:val="505"/>
        </w:trPr>
        <w:tc>
          <w:tcPr>
            <w:tcW w:w="1832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197BF910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Methods</w:t>
            </w:r>
          </w:p>
        </w:tc>
        <w:tc>
          <w:tcPr>
            <w:tcW w:w="157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40E90E9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Addition Mechanism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7DDA1A06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Classifiers</w:t>
            </w:r>
          </w:p>
        </w:tc>
        <w:tc>
          <w:tcPr>
            <w:tcW w:w="143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3256126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Learning paradigm</w:t>
            </w:r>
          </w:p>
        </w:tc>
        <w:tc>
          <w:tcPr>
            <w:tcW w:w="118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C0CCA25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Teaching</w:t>
            </w:r>
          </w:p>
        </w:tc>
        <w:tc>
          <w:tcPr>
            <w:tcW w:w="179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1B3B107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Learner</w:t>
            </w:r>
          </w:p>
        </w:tc>
      </w:tr>
      <w:tr w:rsidR="00551E7C" w:rsidRPr="00B42D3B" w14:paraId="3C813EC0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D2352E0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Self-training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F2F53C9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incremental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5AE1BE3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370B373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5A11067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1EFF2027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1-NN</w:t>
            </w:r>
          </w:p>
        </w:tc>
      </w:tr>
      <w:tr w:rsidR="00551E7C" w:rsidRPr="00B42D3B" w14:paraId="0DAAC01E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55129A3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Self-training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5B71C8B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incremental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6CCEE187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7AEDA7F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6A012E0C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A50827D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C5.0</w:t>
            </w:r>
          </w:p>
        </w:tc>
      </w:tr>
      <w:tr w:rsidR="00551E7C" w:rsidRPr="00B42D3B" w14:paraId="54897B43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6A98F60B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Self-training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923F837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incremental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3F5FEE4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F405169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71800827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7C5A64B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SVM</w:t>
            </w:r>
          </w:p>
        </w:tc>
      </w:tr>
      <w:tr w:rsidR="00551E7C" w:rsidRPr="00B42D3B" w14:paraId="2D9D0859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94AA862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SETRED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02A98CA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amending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7D34210C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3E4B4E2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7FC1D25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6DF6BC27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1-NN</w:t>
            </w:r>
          </w:p>
        </w:tc>
      </w:tr>
      <w:tr w:rsidR="00551E7C" w:rsidRPr="00B42D3B" w14:paraId="4EBB991D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7C56129F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SETRED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D156B3B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amending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9BF6784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EF2E575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17597D51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F294EA9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C5.0</w:t>
            </w:r>
          </w:p>
        </w:tc>
      </w:tr>
      <w:tr w:rsidR="00551E7C" w:rsidRPr="00B42D3B" w14:paraId="04B2B2F4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DEDC0B5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SETRED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7506AB0E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amending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1BDD26FB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E2D3E6F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78C0D43B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189AC636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SVM</w:t>
            </w:r>
          </w:p>
        </w:tc>
      </w:tr>
      <w:tr w:rsidR="00551E7C" w:rsidRPr="00B42D3B" w14:paraId="3CB260AE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687E9FF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SNNRCE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728ADAF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amending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E9BE872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E311709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C4D81E6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self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47D0EED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1-NN (fixed)</w:t>
            </w:r>
          </w:p>
        </w:tc>
      </w:tr>
      <w:tr w:rsidR="00551E7C" w:rsidRPr="00B42D3B" w14:paraId="502AFAA3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233D119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Tri-training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8E97669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incremental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6F707B2D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multi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9324FCE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A2C5F63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mutual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35432BC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1-NN</w:t>
            </w:r>
          </w:p>
        </w:tc>
      </w:tr>
      <w:tr w:rsidR="00551E7C" w:rsidRPr="00B42D3B" w14:paraId="66BFDE9B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1BDE1CBB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Tri-training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300F06D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incremental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6144BCE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multi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13ACFF3F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6EC8CC74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mutual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85883AA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C5.0</w:t>
            </w:r>
          </w:p>
        </w:tc>
      </w:tr>
      <w:tr w:rsidR="00551E7C" w:rsidRPr="00B42D3B" w14:paraId="64C78F55" w14:textId="77777777" w:rsidTr="002229CE">
        <w:trPr>
          <w:trHeight w:val="25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69CBD5F2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Tri-training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BDB857F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incremental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F9D3825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multi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D7FC992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7A64AF9E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mutual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03B2287A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SVM</w:t>
            </w:r>
          </w:p>
        </w:tc>
      </w:tr>
      <w:tr w:rsidR="00551E7C" w:rsidRPr="00B42D3B" w14:paraId="6967F74C" w14:textId="77777777" w:rsidTr="002229CE">
        <w:trPr>
          <w:trHeight w:val="232"/>
        </w:trPr>
        <w:tc>
          <w:tcPr>
            <w:tcW w:w="1832" w:type="dxa"/>
            <w:tcBorders>
              <w:top w:val="nil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6D2A6DD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Democratic-Co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6A585735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incremental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5A166DCF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multi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97F8B12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multi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1D070875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mutual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31DC3EF4" w14:textId="77777777" w:rsidR="00551E7C" w:rsidRPr="00B42D3B" w:rsidRDefault="00551E7C" w:rsidP="002229CE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42D3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1-NN/SVM/C5.0</w:t>
            </w:r>
          </w:p>
        </w:tc>
      </w:tr>
    </w:tbl>
    <w:p w14:paraId="54870496" w14:textId="77777777" w:rsidR="00551E7C" w:rsidRDefault="00551E7C" w:rsidP="00551E7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5DA31D" w14:textId="5AC7D07F" w:rsidR="002E2A27" w:rsidRDefault="002E2A27">
      <w:pPr>
        <w:rPr>
          <w:rStyle w:val="eop"/>
          <w:rFonts w:ascii="Arial" w:hAnsi="Arial" w:cs="Arial"/>
          <w:color w:val="000000" w:themeColor="text1"/>
          <w:sz w:val="22"/>
          <w:szCs w:val="22"/>
        </w:rPr>
      </w:pPr>
    </w:p>
    <w:p w14:paraId="31A71EBE" w14:textId="77777777" w:rsidR="00D55ECD" w:rsidRPr="00986BE1" w:rsidRDefault="00231EA4" w:rsidP="00986BE1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D55ECD" w:rsidRPr="00986BE1" w:rsidSect="00994229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EA"/>
    <w:rsid w:val="00011A84"/>
    <w:rsid w:val="00063041"/>
    <w:rsid w:val="00067B9E"/>
    <w:rsid w:val="000D3A1D"/>
    <w:rsid w:val="000E0DAD"/>
    <w:rsid w:val="00103A04"/>
    <w:rsid w:val="001062B2"/>
    <w:rsid w:val="001111AE"/>
    <w:rsid w:val="001517A5"/>
    <w:rsid w:val="001979E7"/>
    <w:rsid w:val="001D1BDA"/>
    <w:rsid w:val="00215D4D"/>
    <w:rsid w:val="00231EA4"/>
    <w:rsid w:val="00236617"/>
    <w:rsid w:val="002367F2"/>
    <w:rsid w:val="00262BBF"/>
    <w:rsid w:val="002B4284"/>
    <w:rsid w:val="002E2A27"/>
    <w:rsid w:val="00302DD5"/>
    <w:rsid w:val="0032776C"/>
    <w:rsid w:val="00346AEA"/>
    <w:rsid w:val="00347674"/>
    <w:rsid w:val="0035012E"/>
    <w:rsid w:val="0036486E"/>
    <w:rsid w:val="00370858"/>
    <w:rsid w:val="003C2FAB"/>
    <w:rsid w:val="003D769E"/>
    <w:rsid w:val="003E7F7C"/>
    <w:rsid w:val="00414C1E"/>
    <w:rsid w:val="0045197C"/>
    <w:rsid w:val="00464426"/>
    <w:rsid w:val="004A44AB"/>
    <w:rsid w:val="004C10C3"/>
    <w:rsid w:val="004E7B14"/>
    <w:rsid w:val="004F7BD0"/>
    <w:rsid w:val="00506B06"/>
    <w:rsid w:val="00551E7C"/>
    <w:rsid w:val="0055782B"/>
    <w:rsid w:val="00565ACA"/>
    <w:rsid w:val="005726DF"/>
    <w:rsid w:val="00595347"/>
    <w:rsid w:val="0066558F"/>
    <w:rsid w:val="006A268F"/>
    <w:rsid w:val="006B1B6D"/>
    <w:rsid w:val="006C6040"/>
    <w:rsid w:val="006E70AF"/>
    <w:rsid w:val="006F01E3"/>
    <w:rsid w:val="006F19FC"/>
    <w:rsid w:val="006F776B"/>
    <w:rsid w:val="0071461C"/>
    <w:rsid w:val="00734475"/>
    <w:rsid w:val="0074028F"/>
    <w:rsid w:val="007C4933"/>
    <w:rsid w:val="007D2625"/>
    <w:rsid w:val="007E040A"/>
    <w:rsid w:val="007F5FD7"/>
    <w:rsid w:val="00850B70"/>
    <w:rsid w:val="00860265"/>
    <w:rsid w:val="008D1B40"/>
    <w:rsid w:val="008D273E"/>
    <w:rsid w:val="008E0AF1"/>
    <w:rsid w:val="0094348E"/>
    <w:rsid w:val="0094536C"/>
    <w:rsid w:val="00953788"/>
    <w:rsid w:val="009756FB"/>
    <w:rsid w:val="00986BE1"/>
    <w:rsid w:val="00994229"/>
    <w:rsid w:val="009C0D47"/>
    <w:rsid w:val="00A17BF5"/>
    <w:rsid w:val="00A42549"/>
    <w:rsid w:val="00A86D8A"/>
    <w:rsid w:val="00AC65E2"/>
    <w:rsid w:val="00AD1B00"/>
    <w:rsid w:val="00B15258"/>
    <w:rsid w:val="00B22B04"/>
    <w:rsid w:val="00B71CA0"/>
    <w:rsid w:val="00B83B41"/>
    <w:rsid w:val="00B9750B"/>
    <w:rsid w:val="00BF4CD6"/>
    <w:rsid w:val="00BF5014"/>
    <w:rsid w:val="00C01526"/>
    <w:rsid w:val="00C02456"/>
    <w:rsid w:val="00C10DCF"/>
    <w:rsid w:val="00C11CD1"/>
    <w:rsid w:val="00C13923"/>
    <w:rsid w:val="00C15D92"/>
    <w:rsid w:val="00C64601"/>
    <w:rsid w:val="00C86F73"/>
    <w:rsid w:val="00C95EBC"/>
    <w:rsid w:val="00CE295D"/>
    <w:rsid w:val="00CE37D8"/>
    <w:rsid w:val="00CE3F7E"/>
    <w:rsid w:val="00D10CA3"/>
    <w:rsid w:val="00D32760"/>
    <w:rsid w:val="00D479D2"/>
    <w:rsid w:val="00D75BBB"/>
    <w:rsid w:val="00DA27F5"/>
    <w:rsid w:val="00DA5F86"/>
    <w:rsid w:val="00DC464A"/>
    <w:rsid w:val="00DD5A91"/>
    <w:rsid w:val="00DE203A"/>
    <w:rsid w:val="00DF1F08"/>
    <w:rsid w:val="00DF2ABE"/>
    <w:rsid w:val="00E328A3"/>
    <w:rsid w:val="00E33A43"/>
    <w:rsid w:val="00E34DEC"/>
    <w:rsid w:val="00E354A4"/>
    <w:rsid w:val="00E44000"/>
    <w:rsid w:val="00E60A1E"/>
    <w:rsid w:val="00ED5BF9"/>
    <w:rsid w:val="00ED5C58"/>
    <w:rsid w:val="00F15E21"/>
    <w:rsid w:val="00F33D1F"/>
    <w:rsid w:val="00F62202"/>
    <w:rsid w:val="00F91A65"/>
    <w:rsid w:val="00F95603"/>
    <w:rsid w:val="00FA170B"/>
    <w:rsid w:val="00FA3774"/>
    <w:rsid w:val="00FA4F24"/>
    <w:rsid w:val="00FE38D4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83B28"/>
  <w15:chartTrackingRefBased/>
  <w15:docId w15:val="{998DC63B-3480-B245-862C-83E0B520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E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346AE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46AEA"/>
  </w:style>
  <w:style w:type="character" w:customStyle="1" w:styleId="eop">
    <w:name w:val="eop"/>
    <w:basedOn w:val="DefaultParagraphFont"/>
    <w:rsid w:val="00346AEA"/>
  </w:style>
  <w:style w:type="character" w:customStyle="1" w:styleId="paragraphChar">
    <w:name w:val="paragraph Char"/>
    <w:basedOn w:val="DefaultParagraphFont"/>
    <w:link w:val="paragraph"/>
    <w:rsid w:val="00346A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496E5F-3E68-CE44-AE89-A7D2E1146157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659</Words>
  <Characters>3735</Characters>
  <Application>Microsoft Office Word</Application>
  <DocSecurity>0</DocSecurity>
  <Lines>54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Quynh</dc:creator>
  <cp:keywords/>
  <dc:description/>
  <cp:lastModifiedBy>Tran, Quynh</cp:lastModifiedBy>
  <cp:revision>51</cp:revision>
  <dcterms:created xsi:type="dcterms:W3CDTF">2022-01-25T15:27:00Z</dcterms:created>
  <dcterms:modified xsi:type="dcterms:W3CDTF">2022-01-25T16:37:00Z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documentId_2362</vt:lpwstr>
  </property>
  <property fmtid="{D5CDD505-2E9C-101B-9397-08002B2CF9AE}" pid="3" name="grammarly_documentContext">
    <vt:lpwstr>{"goals":[],"domain":"general","emotions":[],"dialect":"american"}</vt:lpwstr>
  </property>
</Properties>
</file>