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242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984019">
        <w:rPr>
          <w:rFonts w:ascii="Times New Roman" w:hAnsi="Times New Roman" w:cs="Times New Roman"/>
          <w:b/>
          <w:lang w:val="en-GB"/>
        </w:rPr>
        <w:t>Online supplement 3</w:t>
      </w:r>
    </w:p>
    <w:p w:rsidR="00E01242" w:rsidRPr="00E01242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</w:t>
      </w:r>
      <w:r w:rsidRPr="00984019">
        <w:rPr>
          <w:rFonts w:ascii="Times New Roman" w:hAnsi="Times New Roman" w:cs="Times New Roman"/>
          <w:b/>
          <w:lang w:val="en-GB"/>
        </w:rPr>
        <w:t xml:space="preserve">: </w:t>
      </w:r>
      <w:r w:rsidRPr="00E01242">
        <w:rPr>
          <w:rFonts w:ascii="Times New Roman" w:hAnsi="Times New Roman" w:cs="Times New Roman"/>
          <w:lang w:val="en-GB"/>
        </w:rPr>
        <w:t>Qualitative scoring method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946"/>
      </w:tblGrid>
      <w:tr w:rsidR="00E01242" w:rsidRPr="005F5673" w:rsidTr="001B33B4">
        <w:tc>
          <w:tcPr>
            <w:tcW w:w="2552" w:type="dxa"/>
            <w:tcBorders>
              <w:bottom w:val="single" w:sz="36" w:space="0" w:color="auto"/>
            </w:tcBorders>
          </w:tcPr>
          <w:p w:rsidR="00E01242" w:rsidRPr="00EB1516" w:rsidRDefault="00E01242" w:rsidP="001B33B4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6946" w:type="dxa"/>
            <w:tcBorders>
              <w:bottom w:val="single" w:sz="36" w:space="0" w:color="auto"/>
            </w:tcBorders>
          </w:tcPr>
          <w:p w:rsidR="00E01242" w:rsidRPr="008E6DC7" w:rsidRDefault="00E01242" w:rsidP="001B33B4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E01242" w:rsidRPr="00013D5D" w:rsidTr="001B33B4">
        <w:trPr>
          <w:trHeight w:val="240"/>
        </w:trPr>
        <w:tc>
          <w:tcPr>
            <w:tcW w:w="2552" w:type="dxa"/>
            <w:tcBorders>
              <w:top w:val="single" w:sz="36" w:space="0" w:color="auto"/>
              <w:bottom w:val="single" w:sz="4" w:space="0" w:color="auto"/>
            </w:tcBorders>
          </w:tcPr>
          <w:p w:rsidR="00E01242" w:rsidRPr="0001543F" w:rsidRDefault="00E01242" w:rsidP="001B33B4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Depiction of fissures</w:t>
            </w:r>
          </w:p>
          <w:p w:rsidR="00E01242" w:rsidRPr="008E6DC7" w:rsidRDefault="00E01242" w:rsidP="001B33B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946" w:type="dxa"/>
            <w:tcBorders>
              <w:top w:val="single" w:sz="36" w:space="0" w:color="auto"/>
              <w:bottom w:val="single" w:sz="4" w:space="0" w:color="auto"/>
            </w:tcBorders>
          </w:tcPr>
          <w:p w:rsidR="00E01242" w:rsidRPr="00EB1516" w:rsidRDefault="00E01242" w:rsidP="00E0124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B15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Unacceptable (invisible </w:t>
            </w:r>
            <w:proofErr w:type="spellStart"/>
            <w:r w:rsidRPr="00EB15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interlobar</w:t>
            </w:r>
            <w:proofErr w:type="spellEnd"/>
            <w:r w:rsidRPr="00EB15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fissure)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B15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Fair (blurred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</w:t>
            </w:r>
            <w:r w:rsidRPr="00EB15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lobar</w:t>
            </w:r>
            <w:proofErr w:type="spellEnd"/>
            <w:r w:rsidRPr="00EB15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fissure)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B15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Good (visible </w:t>
            </w:r>
            <w:proofErr w:type="spellStart"/>
            <w:r w:rsidRPr="00EB15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interlobar</w:t>
            </w:r>
            <w:proofErr w:type="spellEnd"/>
            <w:r w:rsidRPr="00EB15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fissure)</w:t>
            </w:r>
          </w:p>
        </w:tc>
      </w:tr>
      <w:tr w:rsidR="00E01242" w:rsidRPr="005F5673" w:rsidTr="001B33B4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01242" w:rsidRDefault="00E01242" w:rsidP="001B33B4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Depiction of intrapulmonary vessels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E01242" w:rsidRPr="00EB1516" w:rsidRDefault="00E01242" w:rsidP="00E01242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Unacceptable (invisible peripheral pulmonary vessels)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Poor (barely visible peripheral pulmonary vessels)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Fair (visible peripheral pulmonary vessels)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Good (visible peripheral pulmonary vessels with clear margin)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Excellent (visible peripheral pulmonary vessels with clear margin)</w:t>
            </w:r>
          </w:p>
        </w:tc>
      </w:tr>
      <w:tr w:rsidR="00E01242" w:rsidRPr="005F5673" w:rsidTr="001B33B4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01242" w:rsidRDefault="00E01242" w:rsidP="001B33B4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Depiction of bronchi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E01242" w:rsidRPr="00DB67F0" w:rsidRDefault="00E01242" w:rsidP="00E01242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B67F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Unacceptable (indistinguishable lobar bronchial walls)</w:t>
            </w:r>
          </w:p>
          <w:p w:rsidR="00E01242" w:rsidRPr="00DB67F0" w:rsidRDefault="00E01242" w:rsidP="00E01242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B67F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Poor (visible lobar bronchial walls with &lt;10 visible segmental bronchial walls)</w:t>
            </w:r>
          </w:p>
          <w:p w:rsidR="00E01242" w:rsidRPr="00DB67F0" w:rsidRDefault="00E01242" w:rsidP="00E01242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B67F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Fair (visible lobar bronchial walls with &gt;10 visible segmental bronchial walls)</w:t>
            </w:r>
          </w:p>
          <w:p w:rsidR="00E01242" w:rsidRPr="00DB67F0" w:rsidRDefault="00E01242" w:rsidP="00E01242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B67F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Good (visible lobar bronchial walls with &gt;10 visible segmental bronchial walls, with few visible sub/segmental bronchial walls)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B67F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Excellent (visible sub-</w:t>
            </w:r>
            <w:proofErr w:type="spellStart"/>
            <w:r w:rsidRPr="00DB67F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subsegmental</w:t>
            </w:r>
            <w:proofErr w:type="spellEnd"/>
            <w:r w:rsidRPr="00DB67F0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bronchial walls)</w:t>
            </w:r>
          </w:p>
        </w:tc>
      </w:tr>
      <w:tr w:rsidR="00E01242" w:rsidRPr="005F5673" w:rsidTr="001B33B4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01242" w:rsidRDefault="00E01242" w:rsidP="001B33B4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Image noise/artifacts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E01242" w:rsidRPr="00EB1516" w:rsidRDefault="00E01242" w:rsidP="00E0124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Unacceptable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Above average noise/artifacts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Average and acceptable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Less than average noise/ arti</w:t>
            </w: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facts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Minimum of no noise/arti</w:t>
            </w: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facts</w:t>
            </w:r>
          </w:p>
        </w:tc>
      </w:tr>
      <w:tr w:rsidR="00E01242" w:rsidRPr="00EB1516" w:rsidTr="001B33B4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6" w:space="0" w:color="auto"/>
            </w:tcBorders>
          </w:tcPr>
          <w:p w:rsidR="00E01242" w:rsidRDefault="00E01242" w:rsidP="001B33B4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Overall acceptability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6" w:space="0" w:color="auto"/>
            </w:tcBorders>
          </w:tcPr>
          <w:p w:rsidR="00E01242" w:rsidRPr="00EB1516" w:rsidRDefault="00E01242" w:rsidP="00E0124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Unacceptable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Suboptimal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Satisfactory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Above average</w:t>
            </w:r>
          </w:p>
          <w:p w:rsidR="00E01242" w:rsidRPr="00EB1516" w:rsidRDefault="00E01242" w:rsidP="00E01242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EB151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Superior</w:t>
            </w:r>
          </w:p>
        </w:tc>
      </w:tr>
    </w:tbl>
    <w:p w:rsidR="00E01242" w:rsidRDefault="00E01242" w:rsidP="00E01242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527C1">
        <w:rPr>
          <w:rFonts w:ascii="Times New Roman" w:hAnsi="Times New Roman" w:cs="Times New Roman"/>
          <w:b/>
          <w:sz w:val="22"/>
          <w:szCs w:val="22"/>
          <w:lang w:val="en-US"/>
        </w:rPr>
        <w:t>Online supplement 3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A</w:t>
      </w:r>
      <w:r w:rsidRPr="000527C1">
        <w:rPr>
          <w:rFonts w:ascii="Times New Roman" w:hAnsi="Times New Roman" w:cs="Times New Roman"/>
          <w:b/>
          <w:sz w:val="22"/>
          <w:szCs w:val="22"/>
          <w:lang w:val="en-US"/>
        </w:rPr>
        <w:t xml:space="preserve">: </w:t>
      </w:r>
      <w:r w:rsidRPr="000527C1">
        <w:rPr>
          <w:rFonts w:ascii="Times New Roman" w:hAnsi="Times New Roman" w:cs="Times New Roman"/>
          <w:sz w:val="22"/>
          <w:szCs w:val="22"/>
          <w:lang w:val="en-GB"/>
        </w:rPr>
        <w:t xml:space="preserve">Qualitative scoring method adjusted from Bae </w:t>
      </w:r>
      <w:r w:rsidRPr="000527C1">
        <w:rPr>
          <w:rFonts w:ascii="Times New Roman" w:hAnsi="Times New Roman" w:cs="Times New Roman"/>
          <w:i/>
          <w:sz w:val="22"/>
          <w:szCs w:val="22"/>
          <w:lang w:val="en-GB"/>
        </w:rPr>
        <w:t>et al</w:t>
      </w:r>
      <w:r w:rsidRPr="000527C1">
        <w:rPr>
          <w:rFonts w:ascii="Times New Roman" w:hAnsi="Times New Roman" w:cs="Times New Roman"/>
          <w:sz w:val="22"/>
          <w:szCs w:val="22"/>
          <w:lang w:val="en-GB"/>
        </w:rPr>
        <w:t>. (European Radiology 2020)</w:t>
      </w:r>
      <w:r w:rsidRPr="000527C1">
        <w:rPr>
          <w:rFonts w:ascii="Times New Roman" w:hAnsi="Times New Roman" w:cs="Times New Roman"/>
          <w:sz w:val="22"/>
          <w:szCs w:val="22"/>
          <w:lang w:val="en-US"/>
        </w:rPr>
        <w:br/>
      </w:r>
    </w:p>
    <w:p w:rsidR="00E01242" w:rsidRDefault="00E01242" w:rsidP="00E0124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E01242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:rsidR="00E01242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:rsidR="00E01242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:rsidR="00E01242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:rsidR="00E01242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:rsidR="00E01242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:rsidR="00E01242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:rsidR="00E01242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:rsidR="00E01242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:rsidR="00E01242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B</w:t>
      </w:r>
      <w:r w:rsidRPr="00984019">
        <w:rPr>
          <w:rFonts w:ascii="Times New Roman" w:hAnsi="Times New Roman" w:cs="Times New Roman"/>
          <w:b/>
          <w:lang w:val="en-GB"/>
        </w:rPr>
        <w:t xml:space="preserve">: </w:t>
      </w:r>
      <w:r w:rsidRPr="00E01242">
        <w:rPr>
          <w:rFonts w:ascii="Times New Roman" w:hAnsi="Times New Roman" w:cs="Times New Roman"/>
          <w:lang w:val="en-GB"/>
        </w:rPr>
        <w:t>Examples of artifacts</w:t>
      </w:r>
    </w:p>
    <w:p w:rsidR="00E01242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noProof/>
          <w:lang w:eastAsia="nl-NL"/>
        </w:rPr>
        <w:drawing>
          <wp:inline distT="0" distB="0" distL="0" distR="0" wp14:anchorId="533946F3" wp14:editId="5763A8D3">
            <wp:extent cx="5436937" cy="3162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nlinesupplement3_VIBE_v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981" b="16225"/>
                    <a:stretch/>
                  </pic:blipFill>
                  <pic:spPr bwMode="auto">
                    <a:xfrm>
                      <a:off x="0" y="0"/>
                      <a:ext cx="5443137" cy="3165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1242" w:rsidRPr="00E01242" w:rsidRDefault="00E01242" w:rsidP="00E01242">
      <w:pPr>
        <w:spacing w:line="480" w:lineRule="auto"/>
        <w:rPr>
          <w:sz w:val="20"/>
          <w:szCs w:val="22"/>
          <w:lang w:val="en-GB"/>
        </w:rPr>
      </w:pPr>
      <w:r w:rsidRPr="00E01242">
        <w:rPr>
          <w:rFonts w:ascii="Times New Roman" w:hAnsi="Times New Roman" w:cs="Times New Roman"/>
          <w:b/>
          <w:sz w:val="20"/>
          <w:szCs w:val="22"/>
          <w:lang w:val="en-US"/>
        </w:rPr>
        <w:t xml:space="preserve">Online supplement 3B: </w:t>
      </w:r>
      <w:r w:rsidRPr="00E01242">
        <w:rPr>
          <w:rFonts w:ascii="Times New Roman" w:hAnsi="Times New Roman" w:cs="Times New Roman"/>
          <w:sz w:val="20"/>
          <w:szCs w:val="22"/>
          <w:lang w:val="en-GB"/>
        </w:rPr>
        <w:t xml:space="preserve">Examples of artifacts. A) Blurring artifacts (arrows); seen as linear artifacts caused by breathing movement, B) Wrapping artifacts (circle); seen as projection of a body part on the other side of the image, caused by a field-of-view smaller than the thorax imaged, C) Streaking </w:t>
      </w:r>
      <w:proofErr w:type="spellStart"/>
      <w:r w:rsidRPr="00E01242">
        <w:rPr>
          <w:rFonts w:ascii="Times New Roman" w:hAnsi="Times New Roman" w:cs="Times New Roman"/>
          <w:sz w:val="20"/>
          <w:szCs w:val="22"/>
          <w:lang w:val="en-GB"/>
        </w:rPr>
        <w:t>artifact</w:t>
      </w:r>
      <w:proofErr w:type="spellEnd"/>
      <w:r w:rsidRPr="00E01242">
        <w:rPr>
          <w:rFonts w:ascii="Times New Roman" w:hAnsi="Times New Roman" w:cs="Times New Roman"/>
          <w:sz w:val="20"/>
          <w:szCs w:val="22"/>
          <w:lang w:val="en-GB"/>
        </w:rPr>
        <w:t xml:space="preserve"> (arrows); seen as dark or white streaks, these artifacts depend on the field-of-view (FOV) size and K-space reconstruction scheme. PROPELLER acquires K-space in rotating blades, which tend to be displaced within the imaged anatomical region, especially when FOV is small. D) low signal-to-noise ration; seen as a </w:t>
      </w:r>
      <w:r w:rsidRPr="00E01242">
        <w:rPr>
          <w:rFonts w:ascii="Times New Roman" w:hAnsi="Times New Roman" w:cs="Times New Roman"/>
          <w:iCs/>
          <w:sz w:val="20"/>
          <w:szCs w:val="22"/>
          <w:lang w:val="en-US"/>
        </w:rPr>
        <w:t>granulated appearance of the image, with poor distinguished structures in grey tones</w:t>
      </w:r>
      <w:r>
        <w:rPr>
          <w:rFonts w:ascii="Times New Roman" w:hAnsi="Times New Roman" w:cs="Times New Roman"/>
          <w:iCs/>
          <w:sz w:val="20"/>
          <w:szCs w:val="22"/>
          <w:lang w:val="en-US"/>
        </w:rPr>
        <w:t>.</w:t>
      </w:r>
      <w:bookmarkStart w:id="0" w:name="_GoBack"/>
      <w:bookmarkEnd w:id="0"/>
    </w:p>
    <w:p w:rsidR="00E01242" w:rsidRPr="00984019" w:rsidRDefault="00E01242" w:rsidP="00E01242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:rsidR="00E01242" w:rsidRDefault="00E01242" w:rsidP="00E0124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E01242" w:rsidRDefault="00E01242" w:rsidP="00E01242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662E10" w:rsidRPr="0066240F" w:rsidRDefault="00662E10" w:rsidP="00662E10">
      <w:pPr>
        <w:spacing w:line="480" w:lineRule="auto"/>
        <w:rPr>
          <w:b/>
          <w:sz w:val="22"/>
          <w:lang w:val="en-US"/>
        </w:rPr>
      </w:pPr>
    </w:p>
    <w:p w:rsidR="001B2D6D" w:rsidRPr="0066240F" w:rsidRDefault="001B2D6D" w:rsidP="00662E10">
      <w:pPr>
        <w:rPr>
          <w:lang w:val="en-US"/>
        </w:rPr>
      </w:pPr>
    </w:p>
    <w:sectPr w:rsidR="001B2D6D" w:rsidRPr="006624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01242">
      <w:r>
        <w:separator/>
      </w:r>
    </w:p>
  </w:endnote>
  <w:endnote w:type="continuationSeparator" w:id="0">
    <w:p w:rsidR="00000000" w:rsidRDefault="00E01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850" w:rsidRDefault="00E01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01242">
      <w:r>
        <w:separator/>
      </w:r>
    </w:p>
  </w:footnote>
  <w:footnote w:type="continuationSeparator" w:id="0">
    <w:p w:rsidR="00000000" w:rsidRDefault="00E01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2AFA"/>
    <w:multiLevelType w:val="hybridMultilevel"/>
    <w:tmpl w:val="FFD63BE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0F6512"/>
    <w:multiLevelType w:val="hybridMultilevel"/>
    <w:tmpl w:val="BBCE628C"/>
    <w:lvl w:ilvl="0" w:tplc="2210458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B922B0"/>
    <w:multiLevelType w:val="hybridMultilevel"/>
    <w:tmpl w:val="05B07F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C53A4F"/>
    <w:multiLevelType w:val="hybridMultilevel"/>
    <w:tmpl w:val="EB1E73D2"/>
    <w:lvl w:ilvl="0" w:tplc="C2663D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E45B61"/>
    <w:multiLevelType w:val="hybridMultilevel"/>
    <w:tmpl w:val="2F1EF3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29508C"/>
    <w:multiLevelType w:val="hybridMultilevel"/>
    <w:tmpl w:val="F4701E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A9"/>
    <w:rsid w:val="001B2D6D"/>
    <w:rsid w:val="0066240F"/>
    <w:rsid w:val="00662E10"/>
    <w:rsid w:val="008D40A9"/>
    <w:rsid w:val="00A4582B"/>
    <w:rsid w:val="00E0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5C4C9"/>
  <w15:docId w15:val="{C90E62FE-6911-4726-B6EF-26B432D8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82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0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0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4582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4582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582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82B"/>
    <w:rPr>
      <w:sz w:val="24"/>
      <w:szCs w:val="24"/>
    </w:rPr>
  </w:style>
  <w:style w:type="table" w:styleId="PlainTable2">
    <w:name w:val="Plain Table 2"/>
    <w:basedOn w:val="TableNormal"/>
    <w:uiPriority w:val="42"/>
    <w:rsid w:val="00A458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E0124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B.B.L.J. Elders</dc:creator>
  <cp:lastModifiedBy>Bernadette Elders</cp:lastModifiedBy>
  <cp:revision>2</cp:revision>
  <dcterms:created xsi:type="dcterms:W3CDTF">2021-12-14T10:33:00Z</dcterms:created>
  <dcterms:modified xsi:type="dcterms:W3CDTF">2021-12-14T10:33:00Z</dcterms:modified>
</cp:coreProperties>
</file>