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8B" w:rsidRDefault="00BE6F66" w:rsidP="0081461B">
      <w:pPr>
        <w:spacing w:line="360" w:lineRule="auto"/>
        <w:rPr>
          <w:rFonts w:ascii="Times New Roman" w:hAnsi="Times New Roman"/>
          <w:b/>
          <w:bCs/>
          <w:color w:val="242021"/>
          <w:sz w:val="24"/>
        </w:rPr>
      </w:pPr>
      <w:r>
        <w:rPr>
          <w:rFonts w:ascii="Times New Roman" w:hAnsi="Times New Roman"/>
          <w:b/>
          <w:bCs/>
          <w:color w:val="242021"/>
          <w:sz w:val="24"/>
        </w:rPr>
        <w:t>Search strategy applied in MEDLINE database</w:t>
      </w:r>
    </w:p>
    <w:p w:rsidR="0081461B" w:rsidRPr="00593C21" w:rsidRDefault="0081461B" w:rsidP="0081461B">
      <w:pPr>
        <w:widowControl/>
        <w:spacing w:line="360" w:lineRule="auto"/>
        <w:rPr>
          <w:rFonts w:ascii="Times New Roman" w:hAnsi="Times New Roman" w:cs="Times New Roman"/>
          <w:b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MiR-21, miR-19, miR-30c, miR-92a</w:t>
      </w:r>
      <w:r w:rsidRPr="00593C21">
        <w:rPr>
          <w:rFonts w:ascii="Times New Roman" w:hAnsi="Times New Roman" w:cs="Times New Roman"/>
          <w:b/>
          <w:sz w:val="24"/>
        </w:rPr>
        <w:t xml:space="preserve"> </w:t>
      </w:r>
    </w:p>
    <w:p w:rsidR="0081461B" w:rsidRPr="0081461B" w:rsidRDefault="0081461B" w:rsidP="0081461B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</w:t>
      </w:r>
      <w:r>
        <w:rPr>
          <w:rFonts w:ascii="Times New Roman" w:hAnsi="Times New Roman" w:cs="Times New Roman"/>
          <w:color w:val="000000" w:themeColor="text1"/>
          <w:sz w:val="24"/>
        </w:rPr>
        <w:t>MiR-21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miR-19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OR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miR-30c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OR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miR-92a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81461B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TACI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transmembrane activator and calcium modulator and cyclophilin ligand interactor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TACI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593C21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BCMA</w:t>
      </w:r>
    </w:p>
    <w:p w:rsidR="00593C21" w:rsidRP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B-cell maturation antigen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OR BCMA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sIL-2R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soluble IL-2 receptor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593C21">
        <w:rPr>
          <w:rFonts w:ascii="Times New Roman" w:hAnsi="Times New Roman" w:cs="Times New Roman"/>
          <w:color w:val="000000" w:themeColor="text1"/>
          <w:sz w:val="24"/>
        </w:rPr>
        <w:t>sIL-2R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IL-6, IL-10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interleukin-6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IL-6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OR 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interleukin-</w:t>
      </w:r>
      <w:r>
        <w:rPr>
          <w:rFonts w:ascii="Times New Roman" w:hAnsi="Times New Roman" w:cs="Times New Roman"/>
          <w:color w:val="000000" w:themeColor="text1"/>
          <w:sz w:val="24"/>
        </w:rPr>
        <w:t>10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IL-</w:t>
      </w:r>
      <w:r>
        <w:rPr>
          <w:rFonts w:ascii="Times New Roman" w:hAnsi="Times New Roman" w:cs="Times New Roman"/>
          <w:color w:val="000000" w:themeColor="text1"/>
          <w:sz w:val="24"/>
        </w:rPr>
        <w:t>10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β2-MG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lastRenderedPageBreak/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β2-microglobulin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>
        <w:rPr>
          <w:rFonts w:ascii="Times New Roman" w:hAnsi="Times New Roman" w:cs="Times New Roman"/>
          <w:color w:val="000000" w:themeColor="text1"/>
          <w:sz w:val="24"/>
        </w:rPr>
        <w:t>β2-MG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CXCL13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the C-X-C motif chemokine ligand 13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CXCL13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Tim-1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T-cell immunoglobulin and mucin domain 1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Tim-1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Npt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neopterin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Np</w:t>
      </w:r>
      <w:r>
        <w:rPr>
          <w:rFonts w:ascii="Times New Roman" w:hAnsi="Times New Roman" w:cs="Times New Roman"/>
          <w:color w:val="000000" w:themeColor="text1"/>
          <w:sz w:val="24"/>
        </w:rPr>
        <w:t>t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APRIL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a proliferation inducing ligand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APRIL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593C21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93C21">
        <w:rPr>
          <w:rFonts w:ascii="Times New Roman" w:hAnsi="Times New Roman" w:cs="Times New Roman"/>
          <w:b/>
          <w:color w:val="000000" w:themeColor="text1"/>
          <w:sz w:val="24"/>
        </w:rPr>
        <w:t>BAFF</w:t>
      </w:r>
    </w:p>
    <w:p w:rsidR="00593C21" w:rsidRDefault="00593C2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:rsidR="00593C21" w:rsidRP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9F118C">
        <w:rPr>
          <w:rFonts w:ascii="Times New Roman" w:hAnsi="Times New Roman" w:cs="Times New Roman"/>
          <w:sz w:val="24"/>
        </w:rPr>
        <w:lastRenderedPageBreak/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B cell activating factor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BAFF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DD6C6F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D6C6F">
        <w:rPr>
          <w:rFonts w:ascii="Times New Roman" w:hAnsi="Times New Roman" w:cs="Times New Roman"/>
          <w:b/>
          <w:color w:val="000000" w:themeColor="text1"/>
          <w:sz w:val="24"/>
        </w:rPr>
        <w:t>CD79B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="00DD6C6F" w:rsidRPr="00DD6C6F">
        <w:rPr>
          <w:rFonts w:ascii="Times New Roman" w:hAnsi="Times New Roman" w:cs="Times New Roman"/>
          <w:color w:val="000000" w:themeColor="text1"/>
          <w:kern w:val="0"/>
          <w:sz w:val="24"/>
        </w:rPr>
        <w:t>cluster of differentiation</w:t>
      </w:r>
      <w:r w:rsidR="00DD6C6F" w:rsidRPr="00DD6C6F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79B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CD79B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DD6C6F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D6C6F">
        <w:rPr>
          <w:rFonts w:ascii="Times New Roman" w:hAnsi="Times New Roman" w:cs="Times New Roman"/>
          <w:b/>
          <w:color w:val="000000" w:themeColor="text1"/>
          <w:sz w:val="24"/>
        </w:rPr>
        <w:t>MYD88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="00DD6C6F" w:rsidRPr="00292620">
        <w:rPr>
          <w:rFonts w:ascii="Times New Roman" w:hAnsi="Times New Roman" w:cs="Times New Roman"/>
          <w:color w:val="000000" w:themeColor="text1"/>
          <w:sz w:val="24"/>
        </w:rPr>
        <w:t>myeloid differentiation factor 88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OR</w:t>
      </w:r>
      <w:r w:rsidR="00DD6C6F" w:rsidRPr="00DD6C6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D6C6F" w:rsidRPr="00292620">
        <w:rPr>
          <w:rFonts w:ascii="Times New Roman" w:hAnsi="Times New Roman" w:cs="Times New Roman"/>
          <w:color w:val="000000" w:themeColor="text1"/>
          <w:sz w:val="24"/>
        </w:rPr>
        <w:t>MYD88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DD6C6F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D6C6F">
        <w:rPr>
          <w:rFonts w:ascii="Times New Roman" w:hAnsi="Times New Roman" w:cs="Times New Roman"/>
          <w:b/>
          <w:color w:val="000000" w:themeColor="text1"/>
          <w:sz w:val="24"/>
        </w:rPr>
        <w:t>RNU2-1f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="00DD6C6F" w:rsidRPr="00292620">
        <w:rPr>
          <w:rFonts w:ascii="Times New Roman" w:hAnsi="Times New Roman" w:cs="Times New Roman"/>
          <w:color w:val="000000" w:themeColor="text1"/>
          <w:sz w:val="24"/>
        </w:rPr>
        <w:t>circulating U2 small nuclear RNA fragments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="00DD6C6F" w:rsidRPr="00292620">
        <w:rPr>
          <w:rFonts w:ascii="Times New Roman" w:hAnsi="Times New Roman" w:cs="Times New Roman"/>
          <w:color w:val="000000" w:themeColor="text1"/>
          <w:sz w:val="24"/>
        </w:rPr>
        <w:t>RNU2-1f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DD6C6F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D6C6F">
        <w:rPr>
          <w:rFonts w:ascii="Times New Roman" w:hAnsi="Times New Roman" w:cs="Times New Roman"/>
          <w:b/>
          <w:color w:val="000000" w:themeColor="text1"/>
          <w:sz w:val="24"/>
        </w:rPr>
        <w:t>soluble CD27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="00DD6C6F">
        <w:rPr>
          <w:rFonts w:ascii="Times New Roman" w:hAnsi="Times New Roman" w:cs="Times New Roman"/>
          <w:color w:val="000000" w:themeColor="text1"/>
          <w:sz w:val="24"/>
        </w:rPr>
        <w:t xml:space="preserve">soluble </w:t>
      </w:r>
      <w:r w:rsidR="00DD6C6F" w:rsidRPr="00DD6C6F">
        <w:rPr>
          <w:rFonts w:ascii="Times New Roman" w:hAnsi="Times New Roman" w:cs="Times New Roman"/>
          <w:color w:val="000000" w:themeColor="text1"/>
          <w:kern w:val="0"/>
          <w:sz w:val="24"/>
        </w:rPr>
        <w:t>cluster of differentiation</w:t>
      </w:r>
      <w:r w:rsidR="00DD6C6F" w:rsidRPr="00292620">
        <w:rPr>
          <w:rFonts w:ascii="Times New Roman" w:hAnsi="Times New Roman" w:cs="Times New Roman"/>
          <w:color w:val="000000" w:themeColor="text1"/>
          <w:sz w:val="24"/>
        </w:rPr>
        <w:t xml:space="preserve"> 27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="00DD6C6F"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="00DD6C6F" w:rsidRPr="00292620">
        <w:rPr>
          <w:rFonts w:ascii="Times New Roman" w:hAnsi="Times New Roman" w:cs="Times New Roman"/>
          <w:color w:val="000000" w:themeColor="text1"/>
          <w:sz w:val="24"/>
        </w:rPr>
        <w:t>soluble CD27</w:t>
      </w:r>
      <w:r w:rsidR="00DD6C6F"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DD6C6F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D6C6F">
        <w:rPr>
          <w:rFonts w:ascii="Times New Roman" w:hAnsi="Times New Roman" w:cs="Times New Roman"/>
          <w:b/>
          <w:color w:val="000000" w:themeColor="text1"/>
          <w:sz w:val="24"/>
        </w:rPr>
        <w:t>OPN</w:t>
      </w:r>
    </w:p>
    <w:p w:rsidR="00593C21" w:rsidRDefault="00593C21" w:rsidP="00593C21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="00DD6C6F" w:rsidRPr="00292620">
        <w:rPr>
          <w:rFonts w:ascii="Times New Roman" w:hAnsi="Times New Roman" w:cs="Times New Roman"/>
          <w:color w:val="000000" w:themeColor="text1"/>
          <w:sz w:val="24"/>
        </w:rPr>
        <w:t>osteopontin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="00DD6C6F">
        <w:rPr>
          <w:rFonts w:ascii="Times New Roman" w:hAnsi="Times New Roman" w:cs="Times New Roman" w:hint="eastAsia"/>
          <w:color w:val="000000" w:themeColor="text1"/>
          <w:sz w:val="24"/>
        </w:rPr>
        <w:t>OPN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593C21" w:rsidRPr="00DD6C6F" w:rsidRDefault="00593C21" w:rsidP="0081461B">
      <w:pPr>
        <w:widowControl/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DD6C6F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AT III</w:t>
      </w:r>
    </w:p>
    <w:p w:rsidR="00DD6C6F" w:rsidRDefault="00DD6C6F" w:rsidP="00DD6C6F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9F118C">
        <w:rPr>
          <w:rFonts w:ascii="Times New Roman" w:hAnsi="Times New Roman" w:cs="Times New Roman"/>
          <w:sz w:val="24"/>
        </w:rPr>
        <w:t>Primary central nervous system lymphoma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OR 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PCNSL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((("biological"[All Fields] AND "markers"[All Fields]) OR "biomarker"[All Fields]) OR CSF[All Fields] OR cerebrospinal[All Fields]) AND ("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Antithrombin III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"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 </w:t>
      </w:r>
      <w:r w:rsidRPr="00292620">
        <w:rPr>
          <w:rFonts w:ascii="Times New Roman" w:hAnsi="Times New Roman" w:cs="Times New Roman"/>
          <w:color w:val="000000" w:themeColor="text1"/>
          <w:sz w:val="24"/>
        </w:rPr>
        <w:t>AT III</w:t>
      </w:r>
      <w:r w:rsidRPr="0081461B">
        <w:rPr>
          <w:rFonts w:ascii="Times New Roman" w:hAnsi="Times New Roman" w:cs="Times New Roman"/>
          <w:color w:val="000000" w:themeColor="text1"/>
          <w:kern w:val="0"/>
          <w:sz w:val="24"/>
        </w:rPr>
        <w:t>)</w:t>
      </w:r>
    </w:p>
    <w:p w:rsidR="00DD6C6F" w:rsidRPr="00DD6C6F" w:rsidRDefault="00DD6C6F" w:rsidP="0081461B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</w:p>
    <w:sectPr w:rsidR="00DD6C6F" w:rsidRPr="00DD6C6F" w:rsidSect="007118C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87A" w:rsidRDefault="00EC387A">
      <w:pPr>
        <w:spacing w:after="0" w:line="240" w:lineRule="auto"/>
      </w:pPr>
      <w:r>
        <w:separator/>
      </w:r>
    </w:p>
  </w:endnote>
  <w:endnote w:type="continuationSeparator" w:id="1">
    <w:p w:rsidR="00EC387A" w:rsidRDefault="00EC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8B" w:rsidRDefault="00022536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0;margin-top:0;width:2in;height:2in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AD1A8B" w:rsidRDefault="00022536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C5542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C62A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87A" w:rsidRDefault="00EC387A">
      <w:pPr>
        <w:spacing w:after="0" w:line="240" w:lineRule="auto"/>
      </w:pPr>
      <w:r>
        <w:separator/>
      </w:r>
    </w:p>
  </w:footnote>
  <w:footnote w:type="continuationSeparator" w:id="1">
    <w:p w:rsidR="00EC387A" w:rsidRDefault="00EC3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20407EE"/>
    <w:rsid w:val="00022536"/>
    <w:rsid w:val="000D33C7"/>
    <w:rsid w:val="000E0531"/>
    <w:rsid w:val="002D33F6"/>
    <w:rsid w:val="004C62AF"/>
    <w:rsid w:val="00593C21"/>
    <w:rsid w:val="007118C5"/>
    <w:rsid w:val="00745B94"/>
    <w:rsid w:val="0081461B"/>
    <w:rsid w:val="00911AB7"/>
    <w:rsid w:val="00A02EAE"/>
    <w:rsid w:val="00A5247B"/>
    <w:rsid w:val="00AD1A8B"/>
    <w:rsid w:val="00B40472"/>
    <w:rsid w:val="00BE6F66"/>
    <w:rsid w:val="00C55426"/>
    <w:rsid w:val="00DD6C6F"/>
    <w:rsid w:val="00DF4FFA"/>
    <w:rsid w:val="00EC387A"/>
    <w:rsid w:val="02040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18C5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B40472"/>
    <w:pPr>
      <w:widowControl/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118C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rsid w:val="007118C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B40472"/>
    <w:rPr>
      <w:rFonts w:eastAsia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B40472"/>
    <w:rPr>
      <w:color w:val="0000FF"/>
      <w:u w:val="single"/>
    </w:rPr>
  </w:style>
  <w:style w:type="character" w:styleId="a6">
    <w:name w:val="Strong"/>
    <w:basedOn w:val="a0"/>
    <w:uiPriority w:val="22"/>
    <w:qFormat/>
    <w:rsid w:val="00A02EAE"/>
    <w:rPr>
      <w:b/>
      <w:bCs/>
    </w:rPr>
  </w:style>
  <w:style w:type="paragraph" w:styleId="a7">
    <w:name w:val="header"/>
    <w:basedOn w:val="a"/>
    <w:link w:val="Char"/>
    <w:rsid w:val="00BE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7"/>
    <w:rsid w:val="00BE6F6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B40472"/>
    <w:pPr>
      <w:widowControl/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rsid w:val="00B40472"/>
    <w:rPr>
      <w:rFonts w:eastAsia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B40472"/>
    <w:rPr>
      <w:color w:val="0000FF"/>
      <w:u w:val="single"/>
    </w:rPr>
  </w:style>
  <w:style w:type="character" w:styleId="a6">
    <w:name w:val="Strong"/>
    <w:basedOn w:val="a0"/>
    <w:uiPriority w:val="22"/>
    <w:qFormat/>
    <w:rsid w:val="00A02EAE"/>
    <w:rPr>
      <w:b/>
      <w:bCs/>
    </w:rPr>
  </w:style>
  <w:style w:type="paragraph" w:styleId="a7">
    <w:name w:val="header"/>
    <w:basedOn w:val="a"/>
    <w:link w:val="Char"/>
    <w:rsid w:val="00BE6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7"/>
    <w:rsid w:val="00BE6F6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张小妹</dc:creator>
  <cp:lastModifiedBy>lenovo</cp:lastModifiedBy>
  <cp:revision>7</cp:revision>
  <dcterms:created xsi:type="dcterms:W3CDTF">2020-10-29T16:47:00Z</dcterms:created>
  <dcterms:modified xsi:type="dcterms:W3CDTF">2020-12-12T09:57:00Z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