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396" w:rsidRDefault="00615396">
      <w:pPr>
        <w:rPr>
          <w:b/>
        </w:rPr>
      </w:pPr>
      <w:r w:rsidRPr="00615396">
        <w:rPr>
          <w:b/>
        </w:rPr>
        <w:t>Additional file 3: Detailed information about the findings of included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15396" w:rsidTr="00615396">
        <w:tc>
          <w:tcPr>
            <w:tcW w:w="9062" w:type="dxa"/>
            <w:shd w:val="clear" w:color="auto" w:fill="D0CECE" w:themeFill="background2" w:themeFillShade="E6"/>
          </w:tcPr>
          <w:p w:rsidR="00615396" w:rsidRDefault="00615396">
            <w:pPr>
              <w:rPr>
                <w:b/>
              </w:rPr>
            </w:pPr>
            <w:proofErr w:type="spellStart"/>
            <w:r>
              <w:rPr>
                <w:b/>
              </w:rPr>
              <w:t>Abley</w:t>
            </w:r>
            <w:proofErr w:type="spellEnd"/>
            <w:r>
              <w:rPr>
                <w:b/>
              </w:rPr>
              <w:t xml:space="preserve"> et al.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Dementia care training (n=6):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Knowledge (n=4):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-Significant increase in median score immediately post-intervention from 13.0 to 15.0 (maximum score possible 16, indicating better knowledge of dementia) and (p &lt; 0.001)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increase in average knowledge scores</w:t>
            </w:r>
            <w:r w:rsidRPr="00122AE0">
              <w:rPr>
                <w:rFonts w:ascii="AdvOT1ef757c0" w:hAnsi="AdvOT1ef757c0" w:cs="AdvOT1ef757c0"/>
                <w:color w:val="231F20"/>
                <w:sz w:val="18"/>
                <w:szCs w:val="18"/>
              </w:rPr>
              <w:t xml:space="preserve"> </w:t>
            </w:r>
            <w:r w:rsidRPr="00122AE0">
              <w:rPr>
                <w:sz w:val="16"/>
                <w:szCs w:val="16"/>
              </w:rPr>
              <w:t>from 9.</w:t>
            </w:r>
            <w:r>
              <w:rPr>
                <w:sz w:val="16"/>
                <w:szCs w:val="16"/>
              </w:rPr>
              <w:t>9</w:t>
            </w:r>
            <w:r w:rsidRPr="00122AE0">
              <w:rPr>
                <w:sz w:val="16"/>
                <w:szCs w:val="16"/>
              </w:rPr>
              <w:t>7 to 12.9; 120 days post- intervention significant decline in one hospital but not in the other three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Increase in staff identifying pain from 25% to 44%; Increase in the number of environmental factors identified from 12 to 20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One study did not provide post-intervention data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confidence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increase in confidence of staff immediately post-intervention. (n=2) (p &lt; 0.001 in both studies)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 at 120 days post-intervention, confidence levels remained stable in three of the hospitals but declined significantly in one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Beliefs and attitudes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Scores from the Controllability Beliefs Scale (possible scores from 15 to 75 – a higher score indicates a belief that the person can control their own behaviour) decreased significantly post-intervention from 27.96 to 25.85 and pointed to staff holding a more patient-centred view on challenging behaviour (n=1)</w:t>
            </w:r>
            <w:r>
              <w:rPr>
                <w:sz w:val="16"/>
                <w:szCs w:val="16"/>
              </w:rPr>
              <w:t xml:space="preserve"> (p=0.003)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improvement in nearly all areas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Communication techniques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Use of five of the appropriate communication techniques increased significantly post-intervention and three of them increased somewhat but did not reach significance.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It also found that the use of inappropriate communication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techniques declined, but this was not significant.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Palliative care consultations (n=1):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35% of the patients with advanced dementia received a palliative care consultation and 22% of those were initiated in the emergency department. This was an increase from zero prior to the intervention.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Delirium AND dementia training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knowledge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1ef757c0" w:hAnsi="AdvOT1ef757c0" w:cs="AdvOT1ef757c0"/>
                <w:color w:val="231F20"/>
                <w:sz w:val="18"/>
                <w:szCs w:val="18"/>
              </w:rPr>
            </w:pPr>
            <w:r w:rsidRPr="00122AE0">
              <w:rPr>
                <w:sz w:val="16"/>
                <w:szCs w:val="16"/>
              </w:rPr>
              <w:t>- An increase of knowledge was seen in both studies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self-efficacy and confidence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Increased in both studies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in the learners’ confidence in managing issues relevant to this patient group (P &lt; 0.001) (n=1)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t>Eggenberger</w:t>
            </w:r>
            <w:proofErr w:type="spellEnd"/>
            <w:r w:rsidRPr="00615396">
              <w:rPr>
                <w:b/>
              </w:rPr>
              <w:t xml:space="preserve"> et al. (2013)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Volunteers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Self-assessed skills in communicating with people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T1 (Mean: 6.63, SD. 2.03) and T2 (Mean: 7.0, SD: 1.63)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Self-assessed knowledge about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between T1 (Mean: 5.18, SD: 2.27) and T2 (Mean: 7.38, SD: 1.26) (p=0.009)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Knowledge:  only 5 items from 18 are reported: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Right answer to: People with dementia often </w:t>
            </w:r>
            <w:proofErr w:type="gramStart"/>
            <w:r w:rsidRPr="00122AE0">
              <w:rPr>
                <w:b/>
                <w:sz w:val="16"/>
                <w:szCs w:val="16"/>
              </w:rPr>
              <w:t>suffer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from nutritional problems n (%)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15 (88.2), T2: 16 (94.1)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How do you react, when a patient with dementia wants to his mother</w:t>
            </w:r>
          </w:p>
          <w:p w:rsidR="00615396" w:rsidRPr="00122AE0" w:rsidRDefault="00615396" w:rsidP="00615396">
            <w:pPr>
              <w:ind w:left="708" w:hanging="708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15 (88.2), T2: 15 (88.2)</w:t>
            </w:r>
          </w:p>
          <w:p w:rsidR="00615396" w:rsidRPr="00122AE0" w:rsidRDefault="00615396" w:rsidP="00615396">
            <w:pPr>
              <w:ind w:left="708" w:hanging="708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ind w:left="708" w:hanging="708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Patients with severe dementia</w:t>
            </w:r>
          </w:p>
          <w:p w:rsidR="00615396" w:rsidRPr="00122AE0" w:rsidRDefault="00615396" w:rsidP="00615396">
            <w:pPr>
              <w:ind w:left="708" w:hanging="708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don’t have quality of life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13 (76.5), T2: 14 (82.4)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Right answer to: People with dementia </w:t>
            </w:r>
            <w:proofErr w:type="spellStart"/>
            <w:proofErr w:type="gramStart"/>
            <w:r w:rsidRPr="00122AE0">
              <w:rPr>
                <w:b/>
                <w:sz w:val="16"/>
                <w:szCs w:val="16"/>
              </w:rPr>
              <w:t>loose</w:t>
            </w:r>
            <w:proofErr w:type="spellEnd"/>
            <w:proofErr w:type="gramEnd"/>
            <w:r w:rsidRPr="00122AE0">
              <w:rPr>
                <w:b/>
                <w:sz w:val="16"/>
                <w:szCs w:val="16"/>
              </w:rPr>
              <w:t xml:space="preserve"> their ability to communicate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5 (29.4), T2: 10 (58.8)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How long does it usually take to contact a person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</w:rPr>
              <w:t>T1: 5 (29.4), T2: 10 (58.8)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t>Hasemann</w:t>
            </w:r>
            <w:proofErr w:type="spellEnd"/>
            <w:r w:rsidRPr="00615396">
              <w:rPr>
                <w:b/>
              </w:rPr>
              <w:t xml:space="preserve"> et al. (2016)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Delirium severity: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groups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1,102) = 0.093; p = 0.761).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Subgroup analysis of adherent and non-adherent wards: Significant decrease in delirium in the IG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1,48) = 5.531; p = 0.023) from the first to the second day of delirium and over the complete course of delirium (F(1.48) = 4.079; P = 0.050)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Delirium duration: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lastRenderedPageBreak/>
              <w:t xml:space="preserve">No significant difference. IG (M: 4.1 days (SD 3.4); CG (M: 3.0 days (SD 3.1)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Benzodiazepine use: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Nonsignificant change from the neuroleptic haloperidol to the atypical neuroleptic quetiapine in the IG.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Significant alteration in lorazepam use, which decreased (U = 361.5; p = 0.027).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Quetiapine was administered more often, and haloperidol administered significantly less in the intervention group (</w:t>
            </w:r>
            <w:r w:rsidRPr="00122AE0">
              <w:rPr>
                <w:sz w:val="19"/>
                <w:szCs w:val="19"/>
              </w:rPr>
              <w:t>x</w:t>
            </w:r>
            <w:r w:rsidRPr="00122AE0">
              <w:rPr>
                <w:rFonts w:ascii="OHFNJ D+ Adv P 4 D F 60 E" w:hAnsi="OHFNJ D+ Adv P 4 D F 60 E" w:cs="OHFNJ D+ Adv P 4 D F 60 E"/>
                <w:sz w:val="10"/>
                <w:szCs w:val="10"/>
              </w:rPr>
              <w:t>2</w:t>
            </w:r>
            <w:r w:rsidRPr="00122AE0">
              <w:rPr>
                <w:rFonts w:ascii="OHFNJ D+ Adv P 4 D F 60 E" w:hAnsi="OHFNJ D+ Adv P 4 D F 60 E" w:cs="OHFNJ D+ Adv P 4 D F 60 E"/>
                <w:sz w:val="16"/>
                <w:szCs w:val="16"/>
              </w:rPr>
              <w:t xml:space="preserve">(1) = 6.7, </w:t>
            </w:r>
            <w:r w:rsidRPr="00122AE0">
              <w:rPr>
                <w:sz w:val="16"/>
                <w:szCs w:val="16"/>
              </w:rPr>
              <w:t>p = 0.01).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lastRenderedPageBreak/>
              <w:t>Hobday et al. (2017)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Care Knowledge:</w:t>
            </w: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Significant increase in knowledge (t=11.5, df=24, p &lt;0.001)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Isaac et al. (2018)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Patient: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Total number of falls: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reduction between baseline and establishment phase (p&lt; 0.05)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Average length of stay: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reduction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Use of one-to-one nursing care: (data only collected in one of two wards)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reduction between baseline and establishment phase (p&lt; 0.05)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Complaints: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Non-significant reduction in complaints per month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Level of confidence: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(73%, 73 %, 71 % being confident at the three time points)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Comfort dealing with carers: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statistically significant difference</w:t>
            </w:r>
          </w:p>
        </w:tc>
      </w:tr>
      <w:tr w:rsidR="00C920EA" w:rsidTr="00C920EA">
        <w:tc>
          <w:tcPr>
            <w:tcW w:w="9062" w:type="dxa"/>
            <w:shd w:val="clear" w:color="auto" w:fill="D0CECE" w:themeFill="background2" w:themeFillShade="E6"/>
          </w:tcPr>
          <w:p w:rsidR="00C920EA" w:rsidRPr="00122AE0" w:rsidRDefault="00C920EA" w:rsidP="00615396">
            <w:pPr>
              <w:rPr>
                <w:sz w:val="16"/>
                <w:szCs w:val="16"/>
                <w:u w:val="single"/>
              </w:rPr>
            </w:pPr>
            <w:r w:rsidRPr="00C920EA">
              <w:rPr>
                <w:b/>
              </w:rPr>
              <w:t>Kelly et al. (2019)</w:t>
            </w:r>
          </w:p>
        </w:tc>
      </w:tr>
      <w:tr w:rsidR="00C920EA" w:rsidRPr="00C920EA" w:rsidTr="00615396">
        <w:tc>
          <w:tcPr>
            <w:tcW w:w="9062" w:type="dxa"/>
          </w:tcPr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D9757E">
              <w:rPr>
                <w:b/>
                <w:bCs/>
                <w:sz w:val="16"/>
                <w:szCs w:val="16"/>
              </w:rPr>
              <w:t>Adherence to previously expressed wishes:</w:t>
            </w:r>
          </w:p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9757E">
              <w:rPr>
                <w:sz w:val="16"/>
                <w:szCs w:val="16"/>
              </w:rPr>
              <w:t>No significant differences</w:t>
            </w:r>
          </w:p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</w:p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9757E">
              <w:rPr>
                <w:b/>
                <w:bCs/>
                <w:sz w:val="16"/>
                <w:szCs w:val="16"/>
              </w:rPr>
              <w:t>Satisfaction with end-of-life care (n=2)</w:t>
            </w:r>
            <w:r w:rsidR="008B4F3A">
              <w:rPr>
                <w:b/>
                <w:bCs/>
                <w:sz w:val="16"/>
                <w:szCs w:val="16"/>
              </w:rPr>
              <w:t xml:space="preserve"> (relatives)</w:t>
            </w:r>
            <w:r w:rsidRPr="00D9757E">
              <w:rPr>
                <w:b/>
                <w:bCs/>
                <w:sz w:val="16"/>
                <w:szCs w:val="16"/>
              </w:rPr>
              <w:t>:</w:t>
            </w:r>
            <w:r w:rsidRPr="00D9757E">
              <w:rPr>
                <w:sz w:val="16"/>
                <w:szCs w:val="16"/>
              </w:rPr>
              <w:br/>
              <w:t>Improved</w:t>
            </w:r>
          </w:p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D9757E" w:rsidRPr="00D9757E" w:rsidRDefault="00D9757E" w:rsidP="00C920EA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D9757E">
              <w:rPr>
                <w:b/>
                <w:bCs/>
                <w:sz w:val="16"/>
                <w:szCs w:val="16"/>
              </w:rPr>
              <w:t>Advance care planning behaviour (n=4)</w:t>
            </w:r>
            <w:r w:rsidR="008B4F3A">
              <w:rPr>
                <w:b/>
                <w:bCs/>
                <w:sz w:val="16"/>
                <w:szCs w:val="16"/>
              </w:rPr>
              <w:t xml:space="preserve"> (relatives)</w:t>
            </w:r>
            <w:r w:rsidRPr="00D9757E">
              <w:rPr>
                <w:b/>
                <w:bCs/>
                <w:sz w:val="16"/>
                <w:szCs w:val="16"/>
              </w:rPr>
              <w:t>:</w:t>
            </w:r>
          </w:p>
          <w:p w:rsidR="00D9757E" w:rsidRPr="00D9757E" w:rsidRDefault="00D9757E" w:rsidP="00D9757E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D9757E">
              <w:rPr>
                <w:sz w:val="16"/>
                <w:szCs w:val="16"/>
              </w:rPr>
              <w:t xml:space="preserve">Was improved (e.g. agreement to </w:t>
            </w:r>
            <w:r w:rsidR="00C920EA" w:rsidRPr="00D9757E">
              <w:rPr>
                <w:sz w:val="16"/>
                <w:szCs w:val="16"/>
              </w:rPr>
              <w:t>a palliative care plan</w:t>
            </w:r>
            <w:r w:rsidRPr="00D9757E">
              <w:rPr>
                <w:sz w:val="16"/>
                <w:szCs w:val="16"/>
              </w:rPr>
              <w:t>)</w:t>
            </w:r>
          </w:p>
          <w:p w:rsidR="00D9757E" w:rsidRPr="00D9757E" w:rsidRDefault="00D9757E" w:rsidP="00D9757E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D9757E" w:rsidRPr="00D9757E" w:rsidRDefault="00D9757E" w:rsidP="00D9757E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D9757E">
              <w:rPr>
                <w:b/>
                <w:bCs/>
                <w:sz w:val="16"/>
                <w:szCs w:val="16"/>
              </w:rPr>
              <w:t>Health system process measures (n=4)</w:t>
            </w:r>
            <w:r>
              <w:rPr>
                <w:b/>
                <w:bCs/>
                <w:sz w:val="16"/>
                <w:szCs w:val="16"/>
              </w:rPr>
              <w:t>:</w:t>
            </w:r>
          </w:p>
          <w:p w:rsidR="00C920EA" w:rsidRPr="00D9757E" w:rsidRDefault="00D9757E" w:rsidP="00D9757E">
            <w:pPr>
              <w:autoSpaceDE w:val="0"/>
              <w:autoSpaceDN w:val="0"/>
              <w:adjustRightInd w:val="0"/>
              <w:rPr>
                <w:rFonts w:ascii="AdvOT1ef757c0" w:hAnsi="AdvOT1ef757c0" w:cs="AdvOT1ef757c0"/>
                <w:color w:val="000000"/>
                <w:sz w:val="19"/>
                <w:szCs w:val="19"/>
              </w:rPr>
            </w:pPr>
            <w:r w:rsidRPr="00D9757E">
              <w:rPr>
                <w:sz w:val="16"/>
                <w:szCs w:val="16"/>
              </w:rPr>
              <w:t>Two studies showed improvement in emergency visits, hospice referrals and hospital and intensive care unit length of stay; whereas two studies showed no effect.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t>Luxford</w:t>
            </w:r>
            <w:proofErr w:type="spellEnd"/>
            <w:r w:rsidRPr="00615396">
              <w:rPr>
                <w:b/>
              </w:rPr>
              <w:t xml:space="preserve"> et al. (2015)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Patient: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Falls: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change in the number or rate of incident-reported falls across all hospitals.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One hospital: significantly fewer falls per month (-6.85 falls, p</w:t>
            </w:r>
            <w:r w:rsidRPr="00122AE0">
              <w:rPr>
                <w:rFonts w:ascii="AdvOT638a931c.I" w:hAnsi="AdvOT638a931c.I" w:cs="AdvOT638a931c.I"/>
                <w:sz w:val="16"/>
                <w:szCs w:val="16"/>
              </w:rPr>
              <w:t xml:space="preserve"> </w:t>
            </w:r>
            <w:r w:rsidRPr="00122AE0">
              <w:rPr>
                <w:rFonts w:ascii="AdvOTbc475f09" w:hAnsi="AdvOTbc475f09" w:cs="AdvOTbc475f09"/>
                <w:sz w:val="16"/>
                <w:szCs w:val="16"/>
              </w:rPr>
              <w:t>&lt; 0.05)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" w:hAnsi="AdvOTbc475f09" w:cs="AdvOTbc475f09"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Relatives: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Satisfaction: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The item “staff making the carer feel comfortable to provide information about the patient” was significantly higher in the hospitalisation with the intervention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134) = −2.36, p &lt; 0.05).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The item</w:t>
            </w:r>
            <w:bookmarkStart w:id="0" w:name="_Hlk18679547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 “staff listening to and taking notice of information provided by the carer” was significantly higher in the hospitalisation with the intervention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132) = −3.592, p &lt; 0.05).</w:t>
            </w:r>
            <w:bookmarkEnd w:id="0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Clinicians reporting that they “always obtain key strategies from carers to manage the care of patients with dementia”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638a931c.I" w:hAnsi="AdvOT638a931c.I" w:cs="AdvOT638a931c.I"/>
                <w:sz w:val="16"/>
                <w:szCs w:val="16"/>
              </w:rPr>
            </w:pPr>
            <w:bookmarkStart w:id="1" w:name="_Hlk18675771"/>
            <w:r w:rsidRPr="00122AE0">
              <w:rPr>
                <w:sz w:val="16"/>
                <w:szCs w:val="16"/>
              </w:rPr>
              <w:t>Significantly higher after the intervention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1,712) = 5.65, P &lt; 0.05). This sustained between 6 months and the end of the 12-month period.</w:t>
            </w:r>
          </w:p>
          <w:bookmarkEnd w:id="1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" w:hAnsi="AdvOTbc475f09" w:cs="AdvOTbc475f09"/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Level of confidence: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Significantly higher after the intervention</w:t>
            </w:r>
            <w:r w:rsidRPr="00122AE0">
              <w:rPr>
                <w:rFonts w:ascii="AdvOTbc475f09" w:hAnsi="AdvOTbc475f09" w:cs="AdvOTbc475f09"/>
                <w:b/>
                <w:sz w:val="16"/>
                <w:szCs w:val="16"/>
              </w:rPr>
              <w:t xml:space="preserve"> </w:t>
            </w:r>
            <w:bookmarkStart w:id="2" w:name="_Hlk18675090"/>
            <w:r w:rsidRPr="00122AE0">
              <w:rPr>
                <w:rFonts w:ascii="AdvOTbc475f09" w:hAnsi="AdvOTbc475f09" w:cs="AdvOTbc475f09"/>
                <w:b/>
                <w:sz w:val="16"/>
                <w:szCs w:val="16"/>
              </w:rPr>
              <w:t>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1,712)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= 11.21, P &lt; 0.05</w:t>
            </w:r>
            <w:bookmarkEnd w:id="2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). </w:t>
            </w:r>
            <w:bookmarkStart w:id="3" w:name="_Hlk18675040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This increased confidence was also sustained between 6 and 12 months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F(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1,712) = 0.02, P &gt; 0.05).</w:t>
            </w:r>
            <w:bookmarkEnd w:id="3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Organisational: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One-to-one nursing (data from one hospital):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Statistically significant decrease in the trend in use of </w:t>
            </w:r>
            <w:proofErr w:type="gramStart"/>
            <w:r w:rsidRPr="00122AE0">
              <w:rPr>
                <w:sz w:val="16"/>
                <w:szCs w:val="16"/>
              </w:rPr>
              <w:t>1 :</w:t>
            </w:r>
            <w:proofErr w:type="gramEnd"/>
            <w:r w:rsidRPr="00122AE0">
              <w:rPr>
                <w:sz w:val="16"/>
                <w:szCs w:val="16"/>
              </w:rPr>
              <w:t xml:space="preserve"> 1 staffing was observed. For each month of the implementation period, there was an average additional decrease of 0.84 (P &lt; 0.05) one-to-one staff used, when controlling for seasonal effects.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Anti-psychotic medication (data from two hospitals):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lastRenderedPageBreak/>
              <w:t>One hospital displayed a statistically significant reduction in the use of anti-psychotics with an overall reduction of 68% in average cost of anti-psychotics per month.</w:t>
            </w:r>
          </w:p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At the second hospital there was no difference in overall expenditure or supply of most types of antipsychotic; but there was a non-significant decrease in the usage of Risperidone </w:t>
            </w:r>
            <w:proofErr w:type="spell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quicklets</w:t>
            </w:r>
            <w:proofErr w:type="spell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 following the intervention (p &lt; 0.1).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790E33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r w:rsidRPr="00790E33">
              <w:rPr>
                <w:b/>
              </w:rPr>
              <w:lastRenderedPageBreak/>
              <w:t>McCausland et al. (2019)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Mortality (=2):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(OR 1.06, 95% CI 1.0–1.4, n=1500). (Meta-Analysis)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stay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Readmission rate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Non-significantly lower rate of readmission in the SIDU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Rates of BPSD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delirium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Slightly, not significant greater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New antipsychotic medications (n=1):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New prescription of antipsychotic medications was slightly, not significant greater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Overall antipsychotic prescription rate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Overall antipsychotic prescription rate differences between the wards were non-significant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Documentation of treatment decisions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There was little difference between the wards in documenting the reasoning behind the prescriptions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Accurate drug history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an accurate drug history documented,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Accurate co-morbidities documented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accurate co-morbidities listed, but 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Collateral history taken regarding cognition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 recorded collateral history regarding cognitive impairment,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Single plan for discharge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more likely to have documented discharge plans,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KnylhxSTIX-Regular" w:hAnsi="KnylhxSTIX-Regular" w:cs="KnylhxSTIX-Regular"/>
                <w:sz w:val="20"/>
                <w:szCs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Resuscitation status documented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more likely to have documented resuscitation status decisions,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Days spent at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in days spent at home 90 days post randomisation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Discharged to their own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non-significantly more likely to be discharged to their original home(n=1)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to new care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non-significantly less likely to go to a new care home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Barthel index score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in Barthel index scores for physical disability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Cognitive impairment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in Mini-Mental State Examination (MMSE) for cognitive impairment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Patient quality of Life: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at 90 days in patient’s quality of life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Carer strain index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at 90 days in carer strain index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Carer psychological well-being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at 90 days in carer psychological well-being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more carers were happy with the care received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lastRenderedPageBreak/>
              <w:t>Patient positive mood/engaged and Patient active and Patient interacting with others socially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significantly more often in a positive mood/engaged, with trends for being more active and interacting with others.</w:t>
            </w:r>
          </w:p>
        </w:tc>
      </w:tr>
      <w:tr w:rsidR="005E1085" w:rsidTr="005E1085">
        <w:tc>
          <w:tcPr>
            <w:tcW w:w="9062" w:type="dxa"/>
            <w:shd w:val="clear" w:color="auto" w:fill="D0CECE" w:themeFill="background2" w:themeFillShade="E6"/>
          </w:tcPr>
          <w:p w:rsidR="005E1085" w:rsidRPr="00122AE0" w:rsidRDefault="005E1085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5E1085">
              <w:rPr>
                <w:b/>
              </w:rPr>
              <w:lastRenderedPageBreak/>
              <w:t>Murray et al. (2019)</w:t>
            </w:r>
          </w:p>
        </w:tc>
      </w:tr>
      <w:tr w:rsidR="005E1085" w:rsidTr="00615396">
        <w:tc>
          <w:tcPr>
            <w:tcW w:w="9062" w:type="dxa"/>
          </w:tcPr>
          <w:p w:rsidR="009A2A6E" w:rsidRPr="009A2A6E" w:rsidRDefault="009A2A6E" w:rsidP="009A2A6E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9A2A6E">
              <w:rPr>
                <w:rFonts w:cstheme="minorHAnsi"/>
                <w:b/>
                <w:bCs/>
                <w:sz w:val="16"/>
                <w:szCs w:val="16"/>
              </w:rPr>
              <w:t>Level of confidence</w:t>
            </w:r>
          </w:p>
          <w:p w:rsidR="009A2A6E" w:rsidRPr="009A2A6E" w:rsidRDefault="009A2A6E" w:rsidP="009A2A6E">
            <w:pPr>
              <w:rPr>
                <w:rFonts w:cstheme="minorHAnsi"/>
                <w:color w:val="131413"/>
                <w:sz w:val="16"/>
                <w:szCs w:val="16"/>
              </w:rPr>
            </w:pP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Significant improvement post-intervention for clinical staff </w:t>
            </w:r>
            <w:r w:rsidRPr="009A2A6E">
              <w:rPr>
                <w:rFonts w:cstheme="minorHAnsi"/>
                <w:color w:val="131413"/>
                <w:sz w:val="16"/>
                <w:szCs w:val="16"/>
              </w:rPr>
              <w:t>(M=3.23 vs. 3.52, t=-5.66, p &lt; 0.001).</w:t>
            </w:r>
          </w:p>
          <w:p w:rsidR="009A2A6E" w:rsidRDefault="009A2A6E" w:rsidP="009A2A6E">
            <w:pPr>
              <w:rPr>
                <w:rFonts w:cstheme="minorHAnsi"/>
                <w:color w:val="131413"/>
                <w:sz w:val="16"/>
                <w:szCs w:val="16"/>
              </w:rPr>
            </w:pP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Significant improvement post-intervention for non- clinical staff </w:t>
            </w:r>
            <w:r w:rsidRPr="009A2A6E">
              <w:rPr>
                <w:rFonts w:cstheme="minorHAnsi"/>
                <w:color w:val="131413"/>
                <w:sz w:val="16"/>
                <w:szCs w:val="16"/>
              </w:rPr>
              <w:t>(M=2.79 vs. 3.69, t=-4.65, p &lt; 0.001)</w:t>
            </w:r>
          </w:p>
          <w:p w:rsidR="009A2A6E" w:rsidRPr="009A2A6E" w:rsidRDefault="009A2A6E" w:rsidP="009A2A6E">
            <w:pPr>
              <w:rPr>
                <w:rFonts w:cstheme="minorHAnsi"/>
                <w:color w:val="131413"/>
                <w:sz w:val="16"/>
                <w:szCs w:val="16"/>
              </w:rPr>
            </w:pPr>
          </w:p>
          <w:p w:rsidR="009A2A6E" w:rsidRPr="009A2A6E" w:rsidRDefault="009A2A6E" w:rsidP="009A2A6E">
            <w:pPr>
              <w:rPr>
                <w:rFonts w:cstheme="minorHAnsi"/>
                <w:b/>
                <w:bCs/>
                <w:color w:val="231F20"/>
                <w:sz w:val="16"/>
                <w:szCs w:val="16"/>
              </w:rPr>
            </w:pPr>
            <w:r w:rsidRPr="009A2A6E">
              <w:rPr>
                <w:rFonts w:cstheme="minorHAnsi"/>
                <w:b/>
                <w:bCs/>
                <w:color w:val="231F20"/>
                <w:sz w:val="16"/>
                <w:szCs w:val="16"/>
              </w:rPr>
              <w:t>Level of comfort</w:t>
            </w:r>
          </w:p>
          <w:p w:rsid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231F20"/>
                <w:sz w:val="16"/>
                <w:szCs w:val="16"/>
              </w:rPr>
            </w:pPr>
            <w:r>
              <w:rPr>
                <w:rFonts w:cstheme="minorHAnsi"/>
                <w:color w:val="231F20"/>
                <w:sz w:val="16"/>
                <w:szCs w:val="16"/>
              </w:rPr>
              <w:t>Significant improvement post-intervention for clinical staff</w:t>
            </w: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 (M= 3.24 vs. 3.55, t=-5.71, p &lt; 0.001) </w:t>
            </w:r>
          </w:p>
          <w:p w:rsid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231F20"/>
                <w:sz w:val="16"/>
                <w:szCs w:val="16"/>
              </w:rPr>
            </w:pP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Significant improvement post-intervention for non- clinical </w:t>
            </w:r>
            <w:r>
              <w:rPr>
                <w:rFonts w:cstheme="minorHAnsi"/>
                <w:color w:val="231F20"/>
                <w:sz w:val="16"/>
                <w:szCs w:val="16"/>
              </w:rPr>
              <w:t>staff</w:t>
            </w: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 (M=2.92 vs. 3.54, t=-3.38, p &lt; 0.001) </w:t>
            </w:r>
          </w:p>
          <w:p w:rsidR="009A2A6E" w:rsidRP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231F20"/>
                <w:sz w:val="16"/>
                <w:szCs w:val="16"/>
              </w:rPr>
            </w:pPr>
          </w:p>
          <w:p w:rsid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131413"/>
                <w:sz w:val="16"/>
                <w:szCs w:val="16"/>
              </w:rPr>
            </w:pPr>
            <w:r w:rsidRPr="009A2A6E">
              <w:rPr>
                <w:rFonts w:cstheme="minorHAnsi"/>
                <w:b/>
                <w:bCs/>
                <w:color w:val="131413"/>
                <w:sz w:val="16"/>
                <w:szCs w:val="16"/>
              </w:rPr>
              <w:t>Job satisfaction</w:t>
            </w:r>
            <w:r w:rsidRPr="009A2A6E">
              <w:rPr>
                <w:rFonts w:cstheme="minorHAnsi"/>
                <w:color w:val="131413"/>
                <w:sz w:val="16"/>
                <w:szCs w:val="16"/>
              </w:rPr>
              <w:t xml:space="preserve"> </w:t>
            </w:r>
          </w:p>
          <w:p w:rsid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231F20"/>
                <w:sz w:val="16"/>
                <w:szCs w:val="16"/>
              </w:rPr>
            </w:pPr>
            <w:r>
              <w:rPr>
                <w:rFonts w:cstheme="minorHAnsi"/>
                <w:color w:val="231F20"/>
                <w:sz w:val="16"/>
                <w:szCs w:val="16"/>
              </w:rPr>
              <w:t xml:space="preserve">Significant improvement post-intervention for clinical staff </w:t>
            </w:r>
            <w:r w:rsidRPr="009A2A6E">
              <w:rPr>
                <w:rFonts w:cstheme="minorHAnsi"/>
                <w:color w:val="231F20"/>
                <w:sz w:val="16"/>
                <w:szCs w:val="16"/>
              </w:rPr>
              <w:t>(M= 2.88 vs. 3.08, t=-3.75, p &lt; 0.001)</w:t>
            </w:r>
          </w:p>
          <w:p w:rsidR="009A2A6E" w:rsidRPr="009A2A6E" w:rsidRDefault="009A2A6E" w:rsidP="009A2A6E">
            <w:pPr>
              <w:autoSpaceDE w:val="0"/>
              <w:autoSpaceDN w:val="0"/>
              <w:adjustRightInd w:val="0"/>
              <w:rPr>
                <w:rFonts w:cstheme="minorHAnsi"/>
                <w:color w:val="131413"/>
                <w:sz w:val="16"/>
                <w:szCs w:val="16"/>
              </w:rPr>
            </w:pPr>
            <w:r w:rsidRPr="009A2A6E">
              <w:rPr>
                <w:rFonts w:cstheme="minorHAnsi"/>
                <w:color w:val="231F20"/>
                <w:sz w:val="16"/>
                <w:szCs w:val="16"/>
              </w:rPr>
              <w:t xml:space="preserve">Significant improvement post-intervention for non- clinical </w:t>
            </w:r>
            <w:r>
              <w:rPr>
                <w:rFonts w:cstheme="minorHAnsi"/>
                <w:color w:val="231F20"/>
                <w:sz w:val="16"/>
                <w:szCs w:val="16"/>
              </w:rPr>
              <w:t xml:space="preserve">staff </w:t>
            </w:r>
            <w:r w:rsidRPr="009A2A6E">
              <w:rPr>
                <w:rFonts w:cstheme="minorHAnsi"/>
                <w:color w:val="231F20"/>
                <w:sz w:val="16"/>
                <w:szCs w:val="16"/>
              </w:rPr>
              <w:t>(M=2.92 vs. 3.54, t=-3.75, p &lt; 0.001)</w:t>
            </w:r>
          </w:p>
          <w:p w:rsidR="005E1085" w:rsidRDefault="005E1085" w:rsidP="009A2A6E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F2617F" w:rsidRPr="00F2617F" w:rsidRDefault="00F2617F" w:rsidP="00F2617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131413"/>
                <w:sz w:val="16"/>
                <w:szCs w:val="16"/>
              </w:rPr>
            </w:pPr>
            <w:r w:rsidRPr="00F2617F">
              <w:rPr>
                <w:rFonts w:cstheme="minorHAnsi"/>
                <w:b/>
                <w:bCs/>
                <w:color w:val="131413"/>
                <w:sz w:val="16"/>
                <w:szCs w:val="16"/>
              </w:rPr>
              <w:t xml:space="preserve">Perceived organisational support </w:t>
            </w:r>
          </w:p>
          <w:p w:rsidR="00F2617F" w:rsidRPr="00F2617F" w:rsidRDefault="00F2617F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F2617F">
              <w:rPr>
                <w:rFonts w:cstheme="minorHAnsi"/>
                <w:color w:val="231F20"/>
                <w:sz w:val="16"/>
                <w:szCs w:val="16"/>
              </w:rPr>
              <w:t>Significant improvement post-intervention for clinical staff (M=2.86 vs. 3.20, t=-5.99, p &lt; 0.001).</w:t>
            </w:r>
          </w:p>
          <w:p w:rsidR="00F2617F" w:rsidRDefault="00F2617F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F2617F">
              <w:rPr>
                <w:rFonts w:cstheme="minorHAnsi"/>
                <w:color w:val="231F20"/>
                <w:sz w:val="16"/>
                <w:szCs w:val="16"/>
              </w:rPr>
              <w:t>Significant improvement post-intervention for non-clinical staff (M=2.58 vs. 3.62, t=-5.11, p &lt; 0.001).</w:t>
            </w:r>
          </w:p>
          <w:p w:rsidR="00F2617F" w:rsidRPr="00F2617F" w:rsidRDefault="00F2617F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</w:p>
          <w:p w:rsidR="00F2617F" w:rsidRPr="00F2617F" w:rsidRDefault="00F2617F" w:rsidP="00F2617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131413"/>
                <w:sz w:val="16"/>
                <w:szCs w:val="16"/>
              </w:rPr>
            </w:pPr>
            <w:r w:rsidRPr="00F2617F">
              <w:rPr>
                <w:rFonts w:cstheme="minorHAnsi"/>
                <w:b/>
                <w:bCs/>
                <w:color w:val="131413"/>
                <w:sz w:val="16"/>
                <w:szCs w:val="16"/>
              </w:rPr>
              <w:t>Perceived equipment of hospital environment</w:t>
            </w:r>
          </w:p>
          <w:p w:rsidR="00F2617F" w:rsidRPr="00F2617F" w:rsidRDefault="00F2617F" w:rsidP="00F2617F">
            <w:pPr>
              <w:autoSpaceDE w:val="0"/>
              <w:autoSpaceDN w:val="0"/>
              <w:adjustRightInd w:val="0"/>
              <w:rPr>
                <w:rFonts w:cstheme="minorHAnsi"/>
                <w:color w:val="231F20"/>
                <w:sz w:val="16"/>
                <w:szCs w:val="16"/>
              </w:rPr>
            </w:pPr>
            <w:r w:rsidRPr="00F2617F">
              <w:rPr>
                <w:rFonts w:cstheme="minorHAnsi"/>
                <w:color w:val="231F20"/>
                <w:sz w:val="16"/>
                <w:szCs w:val="16"/>
              </w:rPr>
              <w:t>Significant improvement post-intervention for clinical staff (M=2.55 vs. 2.69, t=-2.53, p= 0.010).</w:t>
            </w:r>
          </w:p>
          <w:p w:rsidR="00F2617F" w:rsidRDefault="00F2617F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F2617F">
              <w:rPr>
                <w:rFonts w:cstheme="minorHAnsi"/>
                <w:color w:val="231F20"/>
                <w:sz w:val="16"/>
                <w:szCs w:val="16"/>
              </w:rPr>
              <w:t>Significant improvement post-intervention for non-clinical staff (M=2.80 vs. 3.46, t=-3.33, p &lt; 0.001).</w:t>
            </w:r>
          </w:p>
          <w:p w:rsidR="002867B8" w:rsidRDefault="002867B8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</w:p>
          <w:p w:rsidR="002867B8" w:rsidRPr="002867B8" w:rsidRDefault="002867B8" w:rsidP="002867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131413"/>
                <w:sz w:val="16"/>
                <w:szCs w:val="16"/>
              </w:rPr>
            </w:pPr>
            <w:r w:rsidRPr="002867B8">
              <w:rPr>
                <w:rFonts w:cstheme="minorHAnsi"/>
                <w:b/>
                <w:bCs/>
                <w:color w:val="131413"/>
                <w:sz w:val="16"/>
                <w:szCs w:val="16"/>
              </w:rPr>
              <w:t>Perceived difficulty working with patients with cognitive impairment</w:t>
            </w:r>
          </w:p>
          <w:p w:rsidR="002867B8" w:rsidRPr="002867B8" w:rsidRDefault="002867B8" w:rsidP="002867B8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2867B8">
              <w:rPr>
                <w:rFonts w:cstheme="minorHAnsi"/>
                <w:color w:val="231F20"/>
                <w:sz w:val="16"/>
                <w:szCs w:val="16"/>
              </w:rPr>
              <w:t>Significant improvement post-intervention for clinical staff (89.6 % vs. 80.6 %, p &lt; 0.001).</w:t>
            </w:r>
          </w:p>
          <w:p w:rsidR="002867B8" w:rsidRPr="002867B8" w:rsidRDefault="002867B8" w:rsidP="002867B8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2867B8">
              <w:rPr>
                <w:rFonts w:cstheme="minorHAnsi"/>
                <w:color w:val="231F20"/>
                <w:sz w:val="16"/>
                <w:szCs w:val="16"/>
              </w:rPr>
              <w:t xml:space="preserve">No improvement post-intervention for non-clinical staff (28.4 % vs. 46.7 %, p=0.22) </w:t>
            </w:r>
          </w:p>
          <w:p w:rsidR="002867B8" w:rsidRDefault="002867B8" w:rsidP="002867B8">
            <w:pPr>
              <w:rPr>
                <w:rFonts w:ascii="RdnbvpAdvTT86d47313" w:hAnsi="RdnbvpAdvTT86d47313" w:cs="RdnbvpAdvTT86d47313"/>
                <w:color w:val="131413"/>
                <w:sz w:val="20"/>
                <w:szCs w:val="20"/>
              </w:rPr>
            </w:pPr>
          </w:p>
          <w:p w:rsidR="002867B8" w:rsidRPr="002867B8" w:rsidRDefault="002867B8" w:rsidP="002867B8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131413"/>
                <w:sz w:val="16"/>
                <w:szCs w:val="16"/>
              </w:rPr>
            </w:pPr>
            <w:r w:rsidRPr="002867B8">
              <w:rPr>
                <w:rFonts w:cstheme="minorHAnsi"/>
                <w:b/>
                <w:bCs/>
                <w:color w:val="131413"/>
                <w:sz w:val="16"/>
                <w:szCs w:val="16"/>
              </w:rPr>
              <w:t>Perceived difficulty working with relatives of patients with cognitive impairment</w:t>
            </w:r>
          </w:p>
          <w:p w:rsidR="002867B8" w:rsidRPr="002867B8" w:rsidRDefault="002867B8" w:rsidP="002867B8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2867B8">
              <w:rPr>
                <w:rFonts w:cstheme="minorHAnsi"/>
                <w:color w:val="231F20"/>
                <w:sz w:val="16"/>
                <w:szCs w:val="16"/>
              </w:rPr>
              <w:t>Significant improvement post-intervention for clinical staff (65.9 % vs. 49.1 %, p &lt; 0.001).</w:t>
            </w:r>
          </w:p>
          <w:p w:rsidR="002867B8" w:rsidRPr="00F2617F" w:rsidRDefault="002867B8" w:rsidP="00F2617F">
            <w:pPr>
              <w:rPr>
                <w:rFonts w:cstheme="minorHAnsi"/>
                <w:color w:val="231F20"/>
                <w:sz w:val="16"/>
                <w:szCs w:val="16"/>
              </w:rPr>
            </w:pPr>
            <w:r w:rsidRPr="002867B8">
              <w:rPr>
                <w:rFonts w:cstheme="minorHAnsi"/>
                <w:color w:val="231F20"/>
                <w:sz w:val="16"/>
                <w:szCs w:val="16"/>
              </w:rPr>
              <w:t xml:space="preserve">No significant improvement post-intervention for non-clinical staff (15.4 % vs. 7.1 %, p=0.68) </w:t>
            </w:r>
          </w:p>
          <w:p w:rsidR="00F2617F" w:rsidRPr="00122AE0" w:rsidRDefault="00F2617F" w:rsidP="009A2A6E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t>Naylor et al. (2014)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Time to first rehospitalisation or death:</w:t>
            </w:r>
          </w:p>
          <w:p w:rsidR="00615396" w:rsidRPr="00122AE0" w:rsidRDefault="00615396" w:rsidP="00615396">
            <w:pPr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TCM group experienced a longer time to first rehospitalisation or death than the ASC and RNC groups (25th percentile for ASC: 33 days vs RNC: 58 days and TCM:83 days);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Statistically significant at 30 and 60 days between ASC versus TCM (p≤ 0.05). No differences between ASC and RNC.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 xml:space="preserve">Total number and days of all-cause </w:t>
            </w:r>
            <w:proofErr w:type="spellStart"/>
            <w:r w:rsidRPr="00122AE0">
              <w:rPr>
                <w:b/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/>
                <w:bCs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 xml:space="preserve">Total number of </w:t>
            </w:r>
            <w:proofErr w:type="spellStart"/>
            <w:r w:rsidRPr="00122AE0">
              <w:rPr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Cs/>
                <w:sz w:val="16"/>
                <w:szCs w:val="16"/>
              </w:rPr>
              <w:t xml:space="preserve"> was highest among ASC, and lowest among TCM.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bookmarkStart w:id="4" w:name="_Hlk18913413"/>
            <w:r w:rsidRPr="00122AE0">
              <w:rPr>
                <w:bCs/>
                <w:sz w:val="16"/>
                <w:szCs w:val="16"/>
              </w:rPr>
              <w:t xml:space="preserve">TCM group demonstrated lower mean rehospitalizations per patient then the RNC (p&gt;0.001) and ASC groups (p=0.06) over the </w:t>
            </w:r>
            <w:proofErr w:type="gramStart"/>
            <w:r w:rsidRPr="00122AE0">
              <w:rPr>
                <w:bCs/>
                <w:sz w:val="16"/>
                <w:szCs w:val="16"/>
              </w:rPr>
              <w:t>0-30 day</w:t>
            </w:r>
            <w:proofErr w:type="gramEnd"/>
            <w:r w:rsidRPr="00122AE0">
              <w:rPr>
                <w:bCs/>
                <w:sz w:val="16"/>
                <w:szCs w:val="16"/>
              </w:rPr>
              <w:t xml:space="preserve"> time period. In the </w:t>
            </w:r>
            <w:proofErr w:type="gramStart"/>
            <w:r w:rsidRPr="00122AE0">
              <w:rPr>
                <w:bCs/>
                <w:sz w:val="16"/>
                <w:szCs w:val="16"/>
              </w:rPr>
              <w:t>0-90 day</w:t>
            </w:r>
            <w:proofErr w:type="gramEnd"/>
            <w:r w:rsidRPr="00122AE0">
              <w:rPr>
                <w:bCs/>
                <w:sz w:val="16"/>
                <w:szCs w:val="16"/>
              </w:rPr>
              <w:t xml:space="preserve"> time period, the TCM group demonstrated significantly lower </w:t>
            </w:r>
            <w:proofErr w:type="spellStart"/>
            <w:r w:rsidRPr="00122AE0">
              <w:rPr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Cs/>
                <w:sz w:val="16"/>
                <w:szCs w:val="16"/>
              </w:rPr>
              <w:t xml:space="preserve"> per patient than the ASC group (p=0.02), but not RNC group (p=0.14).</w:t>
            </w:r>
          </w:p>
          <w:bookmarkEnd w:id="4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Rehospitalisation rates per patient: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bookmarkStart w:id="5" w:name="_Hlk18914235"/>
            <w:r w:rsidRPr="00122AE0">
              <w:rPr>
                <w:bCs/>
                <w:sz w:val="16"/>
                <w:szCs w:val="16"/>
              </w:rPr>
              <w:t>Total number of all-cause rehospitalization days for the ASC group was 6.23 times higher than the TCM group (p=0.06) and the RNC group was 3.35 times higher than the TCM group (p=0.2).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Significant difference between ASC and TCM (p=0.05) in longitudinal profile; no statistically significant difference between RNC and TCM over time (p=0.28).</w:t>
            </w:r>
          </w:p>
          <w:bookmarkEnd w:id="5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Functional status: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No statistically significant differences between the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intervention groups in mean functional status scores through 26 weeks for Basic activities of daily living, Instrumental activities of daily living.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O’Brien et al. (2018)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Confidence in caring for a person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before and after the intervention in the Confidence in Dementia Scale (MD=5.5; 95%-CI: 4.1 – 6.9;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in the three additional questions: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Confidence in ending a conversation when the patient tries to continue (MD=3.3; 95%-CI: 2.3 – 4.3;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Confidence in achieving a task in the person’s best interest (MD=3.7; 95%-CI: 2.8 – 4.5;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t xml:space="preserve">- </w:t>
            </w:r>
            <w:r w:rsidRPr="00122AE0">
              <w:rPr>
                <w:sz w:val="16"/>
                <w:szCs w:val="16"/>
              </w:rPr>
              <w:t>Confidence in the best way to ask someone to do something (MD=4.0; 95%-CI:3.1 to 4.9;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Knowledge of communication in dementia: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better scores after the intervention (MD=1.5; 95%-CI: 1.0-2.0;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Communication behaviours: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improvements in following items:</w:t>
            </w:r>
          </w:p>
          <w:p w:rsidR="00615396" w:rsidRPr="00122AE0" w:rsidRDefault="00615396" w:rsidP="00615396">
            <w:pPr>
              <w:rPr>
                <w:rFonts w:ascii="AdvTTebabd7da" w:hAnsi="AdvTTebabd7da" w:cs="AdvTTebabd7da"/>
                <w:sz w:val="17"/>
                <w:szCs w:val="17"/>
              </w:rPr>
            </w:pPr>
            <w:r w:rsidRPr="00122AE0">
              <w:rPr>
                <w:sz w:val="16"/>
                <w:szCs w:val="16"/>
              </w:rPr>
              <w:t>Vague arrangement making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OR=0; 95%-CI: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0 to 0.2; </w:t>
            </w:r>
            <w:r w:rsidRPr="00122AE0">
              <w:rPr>
                <w:rFonts w:ascii="AdvTT49bbc31f.I" w:hAnsi="AdvTT49bbc31f.I" w:cs="AdvTT49bbc31f.I"/>
                <w:sz w:val="17"/>
                <w:szCs w:val="17"/>
              </w:rPr>
              <w:t xml:space="preserve">p </w:t>
            </w:r>
            <w:r w:rsidRPr="00122AE0">
              <w:rPr>
                <w:rFonts w:ascii="AdvTTd877c31c" w:hAnsi="AdvTTd877c31c" w:cs="AdvTTd877c31c"/>
                <w:sz w:val="17"/>
                <w:szCs w:val="17"/>
              </w:rPr>
              <w:t xml:space="preserve">&lt;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>0.001)</w:t>
            </w:r>
          </w:p>
          <w:p w:rsidR="00615396" w:rsidRPr="00122AE0" w:rsidRDefault="00615396" w:rsidP="00615396">
            <w:pPr>
              <w:rPr>
                <w:rFonts w:ascii="AdvTTebabd7da" w:hAnsi="AdvTTebabd7da" w:cs="AdvTTebabd7da"/>
                <w:sz w:val="17"/>
                <w:szCs w:val="17"/>
              </w:rPr>
            </w:pPr>
            <w:r w:rsidRPr="00122AE0">
              <w:rPr>
                <w:sz w:val="16"/>
                <w:szCs w:val="16"/>
              </w:rPr>
              <w:t>Specific closings: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4.0; </w:t>
            </w:r>
            <w:r w:rsidRPr="00122AE0">
              <w:rPr>
                <w:sz w:val="16"/>
                <w:szCs w:val="16"/>
              </w:rPr>
              <w:t xml:space="preserve">95%-CI: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1.3 to 16; </w:t>
            </w:r>
            <w:r w:rsidRPr="00122AE0">
              <w:rPr>
                <w:rFonts w:ascii="AdvTT49bbc31f.I" w:hAnsi="AdvTT49bbc31f.I" w:cs="AdvTT49bbc31f.I"/>
                <w:sz w:val="17"/>
                <w:szCs w:val="17"/>
              </w:rPr>
              <w:t xml:space="preserve">p </w:t>
            </w:r>
            <w:r w:rsidRPr="00122AE0">
              <w:rPr>
                <w:rFonts w:ascii="AdvTTd877c31c" w:hAnsi="AdvTTd877c31c" w:cs="AdvTTd877c31c"/>
                <w:sz w:val="17"/>
                <w:szCs w:val="17"/>
              </w:rPr>
              <w:t xml:space="preserve">=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>0.007)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Announcing completion of task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 not applicable; p=0.03)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in following items: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Notification ahead of closing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2.0; 95% CI: 0.5 to 9.1; p = 0.4)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Announcing explicit intention to leave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1.1; 95% CI: 0.4 to 2.9; p = 0.8)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Non-verbal actions supporting verbal actions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1.1; 95% CI: 0.2 to 4.3; p = 1.0)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Closing idiom used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2.0; 95% CI: 0.7 to 6.5; p = 0.24)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‘Anything else’ question asked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0.6; 95% CI: 0.1 to 2.2; p = 0.55)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Mismatch between verbal and non-verbal communication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3.0; 95% CI: 0.2 to 158; p = 0.62)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made in a highly entitled way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7.0; 95% CI: 0.9 to 315; p = 0.07)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 made in a highly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entitled way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2.2; 95% CI: 0.6 to 10.0; p = 0.27)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softened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1.5; 95% CI: 0.2 to 18.0; p = 1.0)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 softened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1.4; 95% CI: 0.5 to 3.9; p = 0.65)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includes a reduction of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contingencies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0.6; 95% CI: 0.2 to 1.8; p = 0.45)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requests include reduction of contingencies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0.3; 95% CI: 0 to 4.2; p = 0.62)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is explicit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1.0; 95% CI: 0.1 to 7.5; p = 1.0)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requests are explicit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7.0; 95% CI: 0.9 to 315; p = 0.07)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Emotional tone: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Communication was significantly more controlling (p=0.002), bossy (p=0.02) and dominating (p=0.006).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in the other categories (warm, nurturing, directive, affirming, respectful, patronising, supportive, polite, and caring).</w:t>
            </w:r>
          </w:p>
        </w:tc>
      </w:tr>
      <w:tr w:rsidR="00B22914" w:rsidTr="00B22914">
        <w:tc>
          <w:tcPr>
            <w:tcW w:w="9062" w:type="dxa"/>
            <w:shd w:val="clear" w:color="auto" w:fill="D0CECE" w:themeFill="background2" w:themeFillShade="E6"/>
          </w:tcPr>
          <w:p w:rsidR="00B22914" w:rsidRPr="00B22914" w:rsidRDefault="00B22914" w:rsidP="00615396">
            <w:pPr>
              <w:rPr>
                <w:b/>
              </w:rPr>
            </w:pPr>
            <w:r w:rsidRPr="00B22914">
              <w:rPr>
                <w:b/>
              </w:rPr>
              <w:lastRenderedPageBreak/>
              <w:t>Pritchard et al. (2020</w:t>
            </w:r>
            <w:r w:rsidR="0010212D">
              <w:rPr>
                <w:b/>
              </w:rPr>
              <w:t>a</w:t>
            </w:r>
            <w:r w:rsidRPr="00B22914">
              <w:rPr>
                <w:b/>
              </w:rPr>
              <w:t>)</w:t>
            </w:r>
            <w:r w:rsidR="0010212D">
              <w:rPr>
                <w:b/>
              </w:rPr>
              <w:t xml:space="preserve"> Volunteer programmes</w:t>
            </w:r>
          </w:p>
        </w:tc>
      </w:tr>
      <w:tr w:rsidR="00B22914" w:rsidTr="00615396">
        <w:tc>
          <w:tcPr>
            <w:tcW w:w="9062" w:type="dxa"/>
          </w:tcPr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Delirium incidence</w:t>
            </w:r>
            <w:r>
              <w:rPr>
                <w:b/>
                <w:sz w:val="16"/>
                <w:szCs w:val="16"/>
              </w:rPr>
              <w:t xml:space="preserve"> (n=3)</w:t>
            </w:r>
            <w:r w:rsidRPr="00B22914">
              <w:rPr>
                <w:b/>
                <w:sz w:val="16"/>
                <w:szCs w:val="16"/>
              </w:rPr>
              <w:t xml:space="preserve">: </w:t>
            </w:r>
          </w:p>
          <w:p w:rsidR="00B22914" w:rsidRPr="00B22914" w:rsidRDefault="00B22914" w:rsidP="00B22914">
            <w:pPr>
              <w:rPr>
                <w:bCs/>
                <w:sz w:val="16"/>
                <w:szCs w:val="16"/>
              </w:rPr>
            </w:pPr>
            <w:r w:rsidRPr="00B22914">
              <w:rPr>
                <w:bCs/>
                <w:sz w:val="16"/>
                <w:szCs w:val="16"/>
              </w:rPr>
              <w:t>Significant</w:t>
            </w:r>
            <w:r>
              <w:rPr>
                <w:bCs/>
                <w:sz w:val="16"/>
                <w:szCs w:val="16"/>
              </w:rPr>
              <w:t>ly decreased</w:t>
            </w:r>
            <w:r w:rsidRPr="00B22914">
              <w:rPr>
                <w:bCs/>
                <w:sz w:val="16"/>
                <w:szCs w:val="16"/>
              </w:rPr>
              <w:t xml:space="preserve"> (</w:t>
            </w:r>
            <w:r>
              <w:rPr>
                <w:bCs/>
                <w:sz w:val="16"/>
                <w:szCs w:val="16"/>
              </w:rPr>
              <w:t>RR</w:t>
            </w:r>
            <w:r w:rsidRPr="00B22914">
              <w:rPr>
                <w:bCs/>
                <w:sz w:val="16"/>
                <w:szCs w:val="16"/>
              </w:rPr>
              <w:t xml:space="preserve"> 0.65; 95%CI 0.47, 0.90; I2 0%, Z=2.62; p=0.009)</w:t>
            </w: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Severity of delirium</w:t>
            </w:r>
            <w:r>
              <w:rPr>
                <w:b/>
                <w:sz w:val="16"/>
                <w:szCs w:val="16"/>
              </w:rPr>
              <w:t xml:space="preserve"> (n=1)</w:t>
            </w:r>
            <w:r w:rsidRPr="00B22914">
              <w:rPr>
                <w:b/>
                <w:sz w:val="16"/>
                <w:szCs w:val="16"/>
              </w:rPr>
              <w:t>:</w:t>
            </w:r>
          </w:p>
          <w:p w:rsidR="00B22914" w:rsidRDefault="00B22914" w:rsidP="00B22914">
            <w:pPr>
              <w:rPr>
                <w:bCs/>
                <w:sz w:val="16"/>
                <w:szCs w:val="16"/>
              </w:rPr>
            </w:pPr>
            <w:r w:rsidRPr="00B22914">
              <w:rPr>
                <w:bCs/>
                <w:sz w:val="16"/>
                <w:szCs w:val="16"/>
              </w:rPr>
              <w:t xml:space="preserve">Significant reduction </w:t>
            </w:r>
            <w:r>
              <w:rPr>
                <w:bCs/>
                <w:sz w:val="16"/>
                <w:szCs w:val="16"/>
              </w:rPr>
              <w:t>(</w:t>
            </w:r>
            <w:r w:rsidRPr="00B22914">
              <w:rPr>
                <w:bCs/>
                <w:sz w:val="16"/>
                <w:szCs w:val="16"/>
              </w:rPr>
              <w:t>p=0.045</w:t>
            </w:r>
            <w:r>
              <w:rPr>
                <w:bCs/>
                <w:sz w:val="16"/>
                <w:szCs w:val="16"/>
              </w:rPr>
              <w:t>)</w:t>
            </w:r>
          </w:p>
          <w:p w:rsidR="00B22914" w:rsidRPr="00B22914" w:rsidRDefault="00B22914" w:rsidP="00B22914">
            <w:pPr>
              <w:rPr>
                <w:bCs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Delirium duration</w:t>
            </w:r>
            <w:r>
              <w:rPr>
                <w:b/>
                <w:sz w:val="16"/>
                <w:szCs w:val="16"/>
              </w:rPr>
              <w:t xml:space="preserve"> (n=2)</w:t>
            </w:r>
            <w:r w:rsidRPr="00B22914">
              <w:rPr>
                <w:b/>
                <w:sz w:val="16"/>
                <w:szCs w:val="16"/>
              </w:rPr>
              <w:t>:</w:t>
            </w:r>
          </w:p>
          <w:p w:rsidR="00B22914" w:rsidRDefault="00B22914" w:rsidP="00B22914">
            <w:pPr>
              <w:rPr>
                <w:bCs/>
                <w:sz w:val="16"/>
                <w:szCs w:val="16"/>
              </w:rPr>
            </w:pPr>
            <w:r w:rsidRPr="00B22914">
              <w:rPr>
                <w:bCs/>
                <w:sz w:val="16"/>
                <w:szCs w:val="16"/>
              </w:rPr>
              <w:t xml:space="preserve">Reduction in one study </w:t>
            </w:r>
            <w:r>
              <w:rPr>
                <w:bCs/>
                <w:sz w:val="16"/>
                <w:szCs w:val="16"/>
              </w:rPr>
              <w:t>(</w:t>
            </w:r>
            <w:r w:rsidRPr="00B22914">
              <w:rPr>
                <w:bCs/>
                <w:sz w:val="16"/>
                <w:szCs w:val="16"/>
              </w:rPr>
              <w:t>p=0.02</w:t>
            </w:r>
            <w:r>
              <w:rPr>
                <w:bCs/>
                <w:sz w:val="16"/>
                <w:szCs w:val="16"/>
              </w:rPr>
              <w:t>)</w:t>
            </w:r>
            <w:r w:rsidRPr="00B22914">
              <w:rPr>
                <w:bCs/>
                <w:sz w:val="16"/>
                <w:szCs w:val="16"/>
              </w:rPr>
              <w:t xml:space="preserve">; but </w:t>
            </w:r>
            <w:r>
              <w:rPr>
                <w:bCs/>
                <w:sz w:val="16"/>
                <w:szCs w:val="16"/>
              </w:rPr>
              <w:t>one study</w:t>
            </w:r>
            <w:r w:rsidRPr="00B22914">
              <w:rPr>
                <w:bCs/>
                <w:sz w:val="16"/>
                <w:szCs w:val="16"/>
              </w:rPr>
              <w:t xml:space="preserve"> observed no statistically significant effect on delirium duration. </w:t>
            </w:r>
          </w:p>
          <w:p w:rsidR="00B22914" w:rsidRPr="00B22914" w:rsidRDefault="00B22914" w:rsidP="00B22914">
            <w:pPr>
              <w:rPr>
                <w:bCs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Length of stay</w:t>
            </w:r>
            <w:r>
              <w:rPr>
                <w:b/>
                <w:sz w:val="16"/>
                <w:szCs w:val="16"/>
              </w:rPr>
              <w:t xml:space="preserve"> (n=3)</w:t>
            </w:r>
            <w:r w:rsidRPr="00B22914">
              <w:rPr>
                <w:b/>
                <w:sz w:val="16"/>
                <w:szCs w:val="16"/>
              </w:rPr>
              <w:t>: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bCs/>
                <w:sz w:val="16"/>
                <w:szCs w:val="16"/>
              </w:rPr>
              <w:t>Was not reduced in three studies</w:t>
            </w:r>
            <w:r w:rsidRPr="00B22914">
              <w:rPr>
                <w:b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(MD</w:t>
            </w:r>
            <w:r w:rsidRPr="00B22914">
              <w:rPr>
                <w:sz w:val="16"/>
                <w:szCs w:val="16"/>
              </w:rPr>
              <w:t xml:space="preserve"> -1.09; 95% CI -0.58, 2.77;</w:t>
            </w:r>
            <w:r>
              <w:rPr>
                <w:sz w:val="16"/>
                <w:szCs w:val="16"/>
              </w:rPr>
              <w:t xml:space="preserve"> Z=1.28; p=0.20)</w:t>
            </w:r>
          </w:p>
          <w:p w:rsidR="00B22914" w:rsidRDefault="00B22914" w:rsidP="00B22914">
            <w:pPr>
              <w:rPr>
                <w:b/>
                <w:sz w:val="16"/>
                <w:szCs w:val="16"/>
              </w:rPr>
            </w:pPr>
          </w:p>
          <w:p w:rsid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Number of falls</w:t>
            </w:r>
            <w:r>
              <w:rPr>
                <w:b/>
                <w:sz w:val="16"/>
                <w:szCs w:val="16"/>
              </w:rPr>
              <w:t xml:space="preserve"> (n=2)</w:t>
            </w:r>
            <w:r w:rsidRPr="00B22914">
              <w:rPr>
                <w:b/>
                <w:sz w:val="16"/>
                <w:szCs w:val="16"/>
              </w:rPr>
              <w:t>:</w:t>
            </w:r>
            <w:r w:rsidRPr="00B22914">
              <w:rPr>
                <w:sz w:val="16"/>
                <w:szCs w:val="16"/>
              </w:rPr>
              <w:t xml:space="preserve"> </w:t>
            </w: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significant improvement (RR </w:t>
            </w:r>
            <w:r w:rsidRPr="00B22914">
              <w:rPr>
                <w:sz w:val="16"/>
                <w:szCs w:val="16"/>
              </w:rPr>
              <w:t xml:space="preserve">0.67; 95%CI 0.19, 2.35; I2 0%; </w:t>
            </w:r>
            <w:r>
              <w:rPr>
                <w:sz w:val="16"/>
                <w:szCs w:val="16"/>
              </w:rPr>
              <w:t>Z=0.62; p=0.53)</w:t>
            </w:r>
          </w:p>
          <w:p w:rsidR="00B22914" w:rsidRPr="00B22914" w:rsidRDefault="00B22914" w:rsidP="00B22914">
            <w:pPr>
              <w:ind w:left="360"/>
              <w:rPr>
                <w:b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Readmissions, residential aged care placement, death</w:t>
            </w:r>
          </w:p>
          <w:p w:rsidR="00B22914" w:rsidRDefault="00B22914" w:rsidP="00B22914">
            <w:pPr>
              <w:rPr>
                <w:sz w:val="16"/>
                <w:szCs w:val="16"/>
              </w:rPr>
            </w:pPr>
          </w:p>
          <w:p w:rsidR="00B22914" w:rsidRDefault="00B22914" w:rsidP="00B229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One study </w:t>
            </w:r>
            <w:r w:rsidRPr="00B22914">
              <w:rPr>
                <w:sz w:val="16"/>
                <w:szCs w:val="16"/>
              </w:rPr>
              <w:t>found a significant reduction in readmissions; however, no other studies observed a statistically significant effect on hospital readmissions, residential aged care placement, or death.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Prescription of analgesic medication</w:t>
            </w:r>
            <w:r>
              <w:rPr>
                <w:b/>
                <w:sz w:val="16"/>
                <w:szCs w:val="16"/>
              </w:rPr>
              <w:t xml:space="preserve"> (n=1)</w:t>
            </w:r>
            <w:r w:rsidRPr="00B22914">
              <w:rPr>
                <w:b/>
                <w:sz w:val="16"/>
                <w:szCs w:val="16"/>
              </w:rPr>
              <w:t>:</w:t>
            </w: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sz w:val="16"/>
                <w:szCs w:val="16"/>
              </w:rPr>
              <w:t>A smaller number of patients were prescribed analgesic medication (6.7% in the first 15 admissions vs</w:t>
            </w:r>
            <w:r>
              <w:rPr>
                <w:sz w:val="16"/>
                <w:szCs w:val="16"/>
              </w:rPr>
              <w:t>.</w:t>
            </w:r>
            <w:r w:rsidRPr="00B22914">
              <w:rPr>
                <w:sz w:val="16"/>
                <w:szCs w:val="16"/>
              </w:rPr>
              <w:t xml:space="preserve"> 40% in the last 15 admissions during the study period; p=0.03)</w:t>
            </w:r>
          </w:p>
          <w:p w:rsidR="00B22914" w:rsidRDefault="00B22914" w:rsidP="00B22914">
            <w:pPr>
              <w:rPr>
                <w:b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sz w:val="16"/>
                <w:szCs w:val="16"/>
              </w:rPr>
            </w:pPr>
            <w:r w:rsidRPr="00B22914">
              <w:rPr>
                <w:b/>
                <w:sz w:val="16"/>
                <w:szCs w:val="16"/>
              </w:rPr>
              <w:t>Prescription of anti-psychotics</w:t>
            </w:r>
            <w:r>
              <w:rPr>
                <w:b/>
                <w:sz w:val="16"/>
                <w:szCs w:val="16"/>
              </w:rPr>
              <w:t xml:space="preserve"> (n=2)</w:t>
            </w:r>
            <w:r w:rsidRPr="00B22914">
              <w:rPr>
                <w:b/>
                <w:sz w:val="16"/>
                <w:szCs w:val="16"/>
              </w:rPr>
              <w:t>: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sz w:val="16"/>
                <w:szCs w:val="16"/>
              </w:rPr>
              <w:t xml:space="preserve">One study showed no </w:t>
            </w:r>
            <w:r>
              <w:rPr>
                <w:sz w:val="16"/>
                <w:szCs w:val="16"/>
              </w:rPr>
              <w:t>difference;</w:t>
            </w:r>
            <w:r w:rsidRPr="00B22914">
              <w:rPr>
                <w:sz w:val="16"/>
                <w:szCs w:val="16"/>
              </w:rPr>
              <w:t xml:space="preserve"> one study showed a significant difference favouring the intervention (less often in the intervention group)</w:t>
            </w:r>
          </w:p>
          <w:p w:rsidR="00B22914" w:rsidRDefault="00B22914" w:rsidP="00B22914">
            <w:pPr>
              <w:rPr>
                <w:b/>
                <w:bCs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bCs/>
                <w:sz w:val="16"/>
                <w:szCs w:val="16"/>
              </w:rPr>
            </w:pPr>
            <w:r w:rsidRPr="00B22914">
              <w:rPr>
                <w:b/>
                <w:bCs/>
                <w:sz w:val="16"/>
                <w:szCs w:val="16"/>
              </w:rPr>
              <w:t>Cognitive function</w:t>
            </w:r>
            <w:r>
              <w:rPr>
                <w:b/>
                <w:bCs/>
                <w:sz w:val="16"/>
                <w:szCs w:val="16"/>
              </w:rPr>
              <w:t xml:space="preserve"> (n=1)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sz w:val="16"/>
                <w:szCs w:val="16"/>
              </w:rPr>
              <w:t>No statistically significant improvement</w:t>
            </w:r>
          </w:p>
          <w:p w:rsidR="00B22914" w:rsidRDefault="00B22914" w:rsidP="00B22914">
            <w:pPr>
              <w:rPr>
                <w:b/>
                <w:bCs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bCs/>
                <w:sz w:val="16"/>
                <w:szCs w:val="16"/>
              </w:rPr>
            </w:pPr>
            <w:r w:rsidRPr="00B22914">
              <w:rPr>
                <w:b/>
                <w:bCs/>
                <w:sz w:val="16"/>
                <w:szCs w:val="16"/>
              </w:rPr>
              <w:t>Physical function</w:t>
            </w:r>
            <w:r>
              <w:rPr>
                <w:b/>
                <w:bCs/>
                <w:sz w:val="16"/>
                <w:szCs w:val="16"/>
              </w:rPr>
              <w:t xml:space="preserve"> (n=1)</w:t>
            </w:r>
            <w:r w:rsidRPr="00B22914">
              <w:rPr>
                <w:b/>
                <w:bCs/>
                <w:sz w:val="16"/>
                <w:szCs w:val="16"/>
              </w:rPr>
              <w:t>: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sz w:val="16"/>
                <w:szCs w:val="16"/>
              </w:rPr>
              <w:t xml:space="preserve">Statistically significant improvement </w:t>
            </w:r>
          </w:p>
          <w:p w:rsidR="00B22914" w:rsidRDefault="00B22914" w:rsidP="00B22914">
            <w:pPr>
              <w:rPr>
                <w:b/>
                <w:bCs/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bCs/>
                <w:sz w:val="16"/>
                <w:szCs w:val="16"/>
              </w:rPr>
            </w:pPr>
            <w:r w:rsidRPr="00B22914">
              <w:rPr>
                <w:b/>
                <w:bCs/>
                <w:sz w:val="16"/>
                <w:szCs w:val="16"/>
              </w:rPr>
              <w:t>Volunteers’ level of hope</w:t>
            </w:r>
            <w:r>
              <w:rPr>
                <w:b/>
                <w:bCs/>
                <w:sz w:val="16"/>
                <w:szCs w:val="16"/>
              </w:rPr>
              <w:t xml:space="preserve"> (n=1)</w:t>
            </w:r>
            <w:r w:rsidRPr="00B22914">
              <w:rPr>
                <w:b/>
                <w:bCs/>
                <w:sz w:val="16"/>
                <w:szCs w:val="16"/>
              </w:rPr>
              <w:t>:</w:t>
            </w:r>
          </w:p>
          <w:p w:rsidR="00B22914" w:rsidRDefault="00B22914" w:rsidP="00B229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Significant improvement</w:t>
            </w:r>
            <w:r w:rsidRPr="00B22914">
              <w:rPr>
                <w:sz w:val="16"/>
                <w:szCs w:val="16"/>
              </w:rPr>
              <w:t xml:space="preserve"> (</w:t>
            </w:r>
            <w:proofErr w:type="gramStart"/>
            <w:r w:rsidRPr="00B22914">
              <w:rPr>
                <w:i/>
                <w:iCs/>
                <w:sz w:val="16"/>
                <w:szCs w:val="16"/>
              </w:rPr>
              <w:t>F</w:t>
            </w:r>
            <w:r w:rsidRPr="00B22914">
              <w:rPr>
                <w:sz w:val="16"/>
                <w:szCs w:val="16"/>
              </w:rPr>
              <w:t>(</w:t>
            </w:r>
            <w:proofErr w:type="gramEnd"/>
            <w:r w:rsidRPr="00B22914">
              <w:rPr>
                <w:sz w:val="16"/>
                <w:szCs w:val="16"/>
              </w:rPr>
              <w:t xml:space="preserve">1.45, 20.31)=5.36, p=0.02, n2=0.28) </w:t>
            </w:r>
          </w:p>
          <w:p w:rsidR="00B22914" w:rsidRDefault="00B22914" w:rsidP="00B22914">
            <w:pPr>
              <w:rPr>
                <w:sz w:val="16"/>
                <w:szCs w:val="16"/>
              </w:rPr>
            </w:pPr>
          </w:p>
          <w:p w:rsidR="00B22914" w:rsidRDefault="00B22914" w:rsidP="00B229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Staffs level of hope (n=1):</w:t>
            </w:r>
          </w:p>
          <w:p w:rsidR="00B22914" w:rsidRDefault="00B22914" w:rsidP="00B229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significant improvement</w:t>
            </w:r>
            <w:r w:rsidRPr="00B22914">
              <w:rPr>
                <w:sz w:val="16"/>
                <w:szCs w:val="16"/>
              </w:rPr>
              <w:t xml:space="preserve"> (</w:t>
            </w:r>
            <w:proofErr w:type="gramStart"/>
            <w:r w:rsidRPr="00B22914">
              <w:rPr>
                <w:i/>
                <w:iCs/>
                <w:sz w:val="16"/>
                <w:szCs w:val="16"/>
              </w:rPr>
              <w:t>t</w:t>
            </w:r>
            <w:r w:rsidRPr="00B22914">
              <w:rPr>
                <w:sz w:val="16"/>
                <w:szCs w:val="16"/>
              </w:rPr>
              <w:t>(</w:t>
            </w:r>
            <w:proofErr w:type="gramEnd"/>
            <w:r w:rsidRPr="00B22914">
              <w:rPr>
                <w:sz w:val="16"/>
                <w:szCs w:val="16"/>
              </w:rPr>
              <w:t>13)=0.61, p=0.55, n2=0.00)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</w:p>
          <w:p w:rsidR="00B22914" w:rsidRPr="00B22914" w:rsidRDefault="00B22914" w:rsidP="00B22914">
            <w:pPr>
              <w:rPr>
                <w:b/>
                <w:bCs/>
                <w:sz w:val="16"/>
                <w:szCs w:val="16"/>
              </w:rPr>
            </w:pPr>
            <w:r w:rsidRPr="00B22914">
              <w:rPr>
                <w:b/>
                <w:bCs/>
                <w:sz w:val="16"/>
                <w:szCs w:val="16"/>
              </w:rPr>
              <w:t>Costs</w:t>
            </w:r>
            <w:r>
              <w:rPr>
                <w:b/>
                <w:bCs/>
                <w:sz w:val="16"/>
                <w:szCs w:val="16"/>
              </w:rPr>
              <w:t xml:space="preserve"> (n=2)</w:t>
            </w:r>
            <w:r w:rsidRPr="00B22914">
              <w:rPr>
                <w:b/>
                <w:bCs/>
                <w:sz w:val="16"/>
                <w:szCs w:val="16"/>
              </w:rPr>
              <w:t xml:space="preserve">: </w:t>
            </w:r>
          </w:p>
          <w:p w:rsidR="00B22914" w:rsidRPr="00B22914" w:rsidRDefault="00B22914" w:rsidP="00B22914">
            <w:pPr>
              <w:rPr>
                <w:sz w:val="16"/>
                <w:szCs w:val="16"/>
              </w:rPr>
            </w:pPr>
            <w:r w:rsidRPr="00B22914">
              <w:rPr>
                <w:sz w:val="16"/>
                <w:szCs w:val="16"/>
              </w:rPr>
              <w:t xml:space="preserve">Two studies reported that there were costs savings. </w:t>
            </w:r>
          </w:p>
          <w:p w:rsidR="00B22914" w:rsidRPr="00B22914" w:rsidRDefault="00B22914" w:rsidP="00615396">
            <w:pPr>
              <w:rPr>
                <w:b/>
                <w:sz w:val="16"/>
                <w:szCs w:val="16"/>
              </w:rPr>
            </w:pPr>
          </w:p>
        </w:tc>
      </w:tr>
      <w:tr w:rsidR="0010212D" w:rsidRPr="0010212D" w:rsidTr="00F2617F">
        <w:tc>
          <w:tcPr>
            <w:tcW w:w="9062" w:type="dxa"/>
            <w:shd w:val="clear" w:color="auto" w:fill="D0CECE" w:themeFill="background2" w:themeFillShade="E6"/>
          </w:tcPr>
          <w:p w:rsidR="0010212D" w:rsidRPr="0010212D" w:rsidRDefault="0010212D" w:rsidP="00F2617F">
            <w:pPr>
              <w:rPr>
                <w:b/>
              </w:rPr>
            </w:pPr>
            <w:r w:rsidRPr="005E1085">
              <w:rPr>
                <w:b/>
              </w:rPr>
              <w:t xml:space="preserve">Pritchard et al. </w:t>
            </w:r>
            <w:r w:rsidRPr="0010212D">
              <w:rPr>
                <w:b/>
              </w:rPr>
              <w:t>(2020b) Interventions for caregiver r</w:t>
            </w:r>
            <w:r>
              <w:rPr>
                <w:b/>
              </w:rPr>
              <w:t>eadiness</w:t>
            </w:r>
          </w:p>
        </w:tc>
      </w:tr>
      <w:tr w:rsidR="0010212D" w:rsidRPr="0010212D" w:rsidTr="00615396">
        <w:tc>
          <w:tcPr>
            <w:tcW w:w="9062" w:type="dxa"/>
          </w:tcPr>
          <w:p w:rsidR="0010212D" w:rsidRDefault="0010212D" w:rsidP="00B2291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Caregiver anxiety (n=2):</w:t>
            </w:r>
          </w:p>
          <w:p w:rsidR="0010212D" w:rsidRPr="0010212D" w:rsidRDefault="0010212D" w:rsidP="0010212D">
            <w:pPr>
              <w:autoSpaceDE w:val="0"/>
              <w:autoSpaceDN w:val="0"/>
              <w:adjustRightInd w:val="0"/>
              <w:rPr>
                <w:rFonts w:ascii="STIX-Regular" w:eastAsia="STIX-Regular" w:cs="STIX-Regular"/>
                <w:sz w:val="20"/>
                <w:szCs w:val="20"/>
              </w:rPr>
            </w:pPr>
            <w:r w:rsidRPr="0010212D">
              <w:rPr>
                <w:bCs/>
                <w:sz w:val="16"/>
                <w:szCs w:val="16"/>
              </w:rPr>
              <w:t>No significant improvement</w:t>
            </w:r>
            <w:r>
              <w:rPr>
                <w:bCs/>
                <w:sz w:val="16"/>
                <w:szCs w:val="16"/>
              </w:rPr>
              <w:t xml:space="preserve"> (</w:t>
            </w:r>
            <w:r w:rsidRPr="0010212D">
              <w:rPr>
                <w:bCs/>
                <w:sz w:val="16"/>
                <w:szCs w:val="16"/>
              </w:rPr>
              <w:t xml:space="preserve">SMD </w:t>
            </w:r>
            <w:r w:rsidRPr="0010212D">
              <w:rPr>
                <w:rFonts w:hint="eastAsia"/>
                <w:bCs/>
                <w:sz w:val="16"/>
                <w:szCs w:val="16"/>
              </w:rPr>
              <w:t>−</w:t>
            </w:r>
            <w:r w:rsidRPr="0010212D">
              <w:rPr>
                <w:bCs/>
                <w:sz w:val="16"/>
                <w:szCs w:val="16"/>
              </w:rPr>
              <w:t>0.21;</w:t>
            </w:r>
            <w:r>
              <w:rPr>
                <w:bCs/>
                <w:sz w:val="16"/>
                <w:szCs w:val="16"/>
              </w:rPr>
              <w:t xml:space="preserve"> </w:t>
            </w:r>
            <w:r w:rsidRPr="0010212D">
              <w:rPr>
                <w:bCs/>
                <w:sz w:val="16"/>
                <w:szCs w:val="16"/>
              </w:rPr>
              <w:t xml:space="preserve">95% CI </w:t>
            </w:r>
            <w:r w:rsidRPr="0010212D">
              <w:rPr>
                <w:rFonts w:hint="eastAsia"/>
                <w:bCs/>
                <w:sz w:val="16"/>
                <w:szCs w:val="16"/>
              </w:rPr>
              <w:t>−</w:t>
            </w:r>
            <w:r w:rsidRPr="0010212D">
              <w:rPr>
                <w:bCs/>
                <w:sz w:val="16"/>
                <w:szCs w:val="16"/>
              </w:rPr>
              <w:t>0.57, 0.16; I</w:t>
            </w:r>
            <w:r w:rsidRPr="00692779">
              <w:rPr>
                <w:bCs/>
                <w:sz w:val="16"/>
                <w:szCs w:val="16"/>
                <w:vertAlign w:val="superscript"/>
              </w:rPr>
              <w:t xml:space="preserve">2 </w:t>
            </w:r>
            <w:r w:rsidRPr="0010212D">
              <w:rPr>
                <w:bCs/>
                <w:sz w:val="16"/>
                <w:szCs w:val="16"/>
              </w:rPr>
              <w:t>33%,</w:t>
            </w:r>
            <w:r>
              <w:rPr>
                <w:bCs/>
                <w:sz w:val="16"/>
                <w:szCs w:val="16"/>
              </w:rPr>
              <w:t xml:space="preserve"> Z=1.11., p=0.27)</w:t>
            </w: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Caregiver depression</w:t>
            </w:r>
            <w:r w:rsidR="00396EAE">
              <w:rPr>
                <w:b/>
                <w:sz w:val="16"/>
                <w:szCs w:val="16"/>
              </w:rPr>
              <w:t xml:space="preserve"> (n=3)</w:t>
            </w:r>
            <w:r>
              <w:rPr>
                <w:b/>
                <w:sz w:val="16"/>
                <w:szCs w:val="16"/>
              </w:rPr>
              <w:t>:</w:t>
            </w:r>
          </w:p>
          <w:p w:rsidR="0010212D" w:rsidRPr="00692779" w:rsidRDefault="0010212D" w:rsidP="00692779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692779">
              <w:rPr>
                <w:bCs/>
                <w:sz w:val="16"/>
                <w:szCs w:val="16"/>
              </w:rPr>
              <w:lastRenderedPageBreak/>
              <w:t>No significant improvement (</w:t>
            </w:r>
            <w:r w:rsidR="00692779" w:rsidRPr="00692779">
              <w:rPr>
                <w:bCs/>
                <w:sz w:val="16"/>
                <w:szCs w:val="16"/>
              </w:rPr>
              <w:t xml:space="preserve">SMD </w:t>
            </w:r>
            <w:r w:rsidR="00692779" w:rsidRPr="00692779">
              <w:rPr>
                <w:rFonts w:hint="eastAsia"/>
                <w:bCs/>
                <w:sz w:val="16"/>
                <w:szCs w:val="16"/>
              </w:rPr>
              <w:t>−</w:t>
            </w:r>
            <w:r w:rsidR="00692779" w:rsidRPr="00692779">
              <w:rPr>
                <w:bCs/>
                <w:sz w:val="16"/>
                <w:szCs w:val="16"/>
              </w:rPr>
              <w:t xml:space="preserve">0.22; 95% CI </w:t>
            </w:r>
            <w:r w:rsidR="00692779" w:rsidRPr="00692779">
              <w:rPr>
                <w:rFonts w:hint="eastAsia"/>
                <w:bCs/>
                <w:sz w:val="16"/>
                <w:szCs w:val="16"/>
              </w:rPr>
              <w:t>−</w:t>
            </w:r>
            <w:r w:rsidR="00692779" w:rsidRPr="00692779">
              <w:rPr>
                <w:bCs/>
                <w:sz w:val="16"/>
                <w:szCs w:val="16"/>
              </w:rPr>
              <w:t>0.46, 0.01; I</w:t>
            </w:r>
            <w:r w:rsidR="00692779" w:rsidRPr="00692779">
              <w:rPr>
                <w:bCs/>
                <w:sz w:val="16"/>
                <w:szCs w:val="16"/>
                <w:vertAlign w:val="superscript"/>
              </w:rPr>
              <w:t>2</w:t>
            </w:r>
            <w:r w:rsidR="00692779" w:rsidRPr="00692779">
              <w:rPr>
                <w:bCs/>
                <w:sz w:val="16"/>
                <w:szCs w:val="16"/>
              </w:rPr>
              <w:t xml:space="preserve"> 0%</w:t>
            </w:r>
            <w:r w:rsidR="00692779">
              <w:rPr>
                <w:bCs/>
                <w:sz w:val="16"/>
                <w:szCs w:val="16"/>
              </w:rPr>
              <w:t>, Z=1.88, p=0.06</w:t>
            </w:r>
            <w:r w:rsidR="00692779" w:rsidRPr="00692779">
              <w:rPr>
                <w:bCs/>
                <w:sz w:val="16"/>
                <w:szCs w:val="16"/>
              </w:rPr>
              <w:t>)</w:t>
            </w: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Caregiver burden</w:t>
            </w:r>
            <w:r w:rsidR="00396EAE">
              <w:rPr>
                <w:b/>
                <w:sz w:val="16"/>
                <w:szCs w:val="16"/>
              </w:rPr>
              <w:t xml:space="preserve"> (n=3)</w:t>
            </w:r>
            <w:r>
              <w:rPr>
                <w:b/>
                <w:sz w:val="16"/>
                <w:szCs w:val="16"/>
              </w:rPr>
              <w:t>:</w:t>
            </w:r>
            <w:r>
              <w:rPr>
                <w:b/>
                <w:sz w:val="16"/>
                <w:szCs w:val="16"/>
              </w:rPr>
              <w:br/>
            </w:r>
            <w:r w:rsidR="00692779" w:rsidRPr="00692779">
              <w:rPr>
                <w:bCs/>
                <w:sz w:val="16"/>
                <w:szCs w:val="16"/>
              </w:rPr>
              <w:t>No significant improvement (SMD 0.05; 95% CI -0.18, 0.28, I</w:t>
            </w:r>
            <w:r w:rsidR="00692779" w:rsidRPr="00692779">
              <w:rPr>
                <w:bCs/>
                <w:sz w:val="16"/>
                <w:szCs w:val="16"/>
                <w:vertAlign w:val="superscript"/>
              </w:rPr>
              <w:t>2</w:t>
            </w:r>
            <w:r w:rsidR="00692779" w:rsidRPr="00692779">
              <w:rPr>
                <w:bCs/>
                <w:sz w:val="16"/>
                <w:szCs w:val="16"/>
              </w:rPr>
              <w:t xml:space="preserve"> 0%</w:t>
            </w:r>
            <w:r w:rsidR="00692779">
              <w:rPr>
                <w:bCs/>
                <w:sz w:val="16"/>
                <w:szCs w:val="16"/>
              </w:rPr>
              <w:t>, Z=0.44, p=0.66)</w:t>
            </w: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</w:p>
          <w:p w:rsidR="0010212D" w:rsidRDefault="0010212D" w:rsidP="00B2291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Caregiver quality of life</w:t>
            </w:r>
            <w:r w:rsidR="00396EAE">
              <w:rPr>
                <w:b/>
                <w:sz w:val="16"/>
                <w:szCs w:val="16"/>
              </w:rPr>
              <w:t xml:space="preserve"> (n=2)</w:t>
            </w:r>
            <w:r>
              <w:rPr>
                <w:b/>
                <w:sz w:val="16"/>
                <w:szCs w:val="16"/>
              </w:rPr>
              <w:t>:</w:t>
            </w:r>
          </w:p>
          <w:p w:rsidR="00692779" w:rsidRPr="0010212D" w:rsidRDefault="00692779" w:rsidP="00B22914">
            <w:pPr>
              <w:rPr>
                <w:b/>
                <w:sz w:val="16"/>
                <w:szCs w:val="16"/>
              </w:rPr>
            </w:pPr>
            <w:r w:rsidRPr="00692779">
              <w:rPr>
                <w:bCs/>
                <w:sz w:val="16"/>
                <w:szCs w:val="16"/>
              </w:rPr>
              <w:t>Significant improvement favouring the control group</w:t>
            </w:r>
            <w:r>
              <w:rPr>
                <w:bCs/>
                <w:sz w:val="16"/>
                <w:szCs w:val="16"/>
              </w:rPr>
              <w:t xml:space="preserve"> (SMD 0.32; </w:t>
            </w:r>
            <w:r w:rsidRPr="00692779">
              <w:rPr>
                <w:bCs/>
                <w:sz w:val="16"/>
                <w:szCs w:val="16"/>
              </w:rPr>
              <w:t xml:space="preserve">95% CI </w:t>
            </w:r>
            <w:r>
              <w:rPr>
                <w:bCs/>
                <w:sz w:val="16"/>
                <w:szCs w:val="16"/>
              </w:rPr>
              <w:t>0.03</w:t>
            </w:r>
            <w:r w:rsidRPr="00692779">
              <w:rPr>
                <w:bCs/>
                <w:sz w:val="16"/>
                <w:szCs w:val="16"/>
              </w:rPr>
              <w:t>, 0.</w:t>
            </w:r>
            <w:r>
              <w:rPr>
                <w:bCs/>
                <w:sz w:val="16"/>
                <w:szCs w:val="16"/>
              </w:rPr>
              <w:t>6</w:t>
            </w:r>
            <w:r w:rsidRPr="00692779">
              <w:rPr>
                <w:bCs/>
                <w:sz w:val="16"/>
                <w:szCs w:val="16"/>
              </w:rPr>
              <w:t>, I</w:t>
            </w:r>
            <w:r w:rsidRPr="00692779">
              <w:rPr>
                <w:bCs/>
                <w:sz w:val="16"/>
                <w:szCs w:val="16"/>
                <w:vertAlign w:val="superscript"/>
              </w:rPr>
              <w:t>2</w:t>
            </w:r>
            <w:r w:rsidRPr="00692779">
              <w:rPr>
                <w:bCs/>
                <w:sz w:val="16"/>
                <w:szCs w:val="16"/>
              </w:rPr>
              <w:t xml:space="preserve"> 0%</w:t>
            </w:r>
            <w:r>
              <w:rPr>
                <w:bCs/>
                <w:sz w:val="16"/>
                <w:szCs w:val="16"/>
              </w:rPr>
              <w:t>, Z=02.18, p=0.03)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lastRenderedPageBreak/>
              <w:t>Sampson et al. (2017)</w:t>
            </w:r>
          </w:p>
        </w:tc>
      </w:tr>
      <w:tr w:rsidR="00615396" w:rsidRPr="008B4F3A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Sense of competence: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of all subscales: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Professionalism </w:t>
            </w:r>
            <w:bookmarkStart w:id="6" w:name="_Hlk18673984"/>
            <w:r w:rsidRPr="00122AE0">
              <w:rPr>
                <w:sz w:val="16"/>
                <w:szCs w:val="16"/>
              </w:rPr>
              <w:t>(MD 1.31; 95% CI: 0.97-1.65, p&lt;0.001)</w:t>
            </w:r>
            <w:bookmarkEnd w:id="6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Building relationships</w:t>
            </w:r>
            <w:bookmarkStart w:id="7" w:name="_Hlk18674009"/>
            <w:r w:rsidRPr="00122AE0">
              <w:rPr>
                <w:sz w:val="16"/>
                <w:szCs w:val="16"/>
              </w:rPr>
              <w:t xml:space="preserve"> (MD 2.17; 95% CI: 1.82-2.52, p&lt;0.001)</w:t>
            </w:r>
            <w:bookmarkEnd w:id="7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Care challenges </w:t>
            </w:r>
            <w:bookmarkStart w:id="8" w:name="_Hlk18674027"/>
            <w:r w:rsidRPr="00122AE0">
              <w:rPr>
                <w:sz w:val="16"/>
                <w:szCs w:val="16"/>
              </w:rPr>
              <w:t>(MD 1.63; 95% CI: 1.26-2.01, p&lt;0.001)</w:t>
            </w:r>
            <w:bookmarkEnd w:id="8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Sustaining personhood </w:t>
            </w:r>
            <w:bookmarkStart w:id="9" w:name="_Hlk18674041"/>
            <w:r w:rsidRPr="00122AE0">
              <w:rPr>
                <w:sz w:val="16"/>
                <w:szCs w:val="16"/>
              </w:rPr>
              <w:t>(MD 1.76; 95% CI: 1.44-2.09, p&lt;0.001)</w:t>
            </w:r>
            <w:bookmarkEnd w:id="9"/>
          </w:p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lang w:val="fr-CH"/>
              </w:rPr>
            </w:pPr>
            <w:r w:rsidRPr="00122AE0">
              <w:rPr>
                <w:sz w:val="16"/>
                <w:szCs w:val="16"/>
                <w:lang w:val="fr-CH"/>
              </w:rPr>
              <w:t xml:space="preserve">Total Score (MD 7.01; 95% </w:t>
            </w:r>
            <w:proofErr w:type="gramStart"/>
            <w:r w:rsidRPr="00122AE0">
              <w:rPr>
                <w:sz w:val="16"/>
                <w:szCs w:val="16"/>
                <w:lang w:val="fr-CH"/>
              </w:rPr>
              <w:t>CI:</w:t>
            </w:r>
            <w:proofErr w:type="gramEnd"/>
            <w:r w:rsidRPr="00122AE0">
              <w:rPr>
                <w:sz w:val="16"/>
                <w:szCs w:val="16"/>
                <w:lang w:val="fr-CH"/>
              </w:rPr>
              <w:t xml:space="preserve"> 5.79-8.22, p&lt;0.001)</w:t>
            </w:r>
          </w:p>
        </w:tc>
      </w:tr>
      <w:tr w:rsidR="00615396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proofErr w:type="spellStart"/>
            <w:r w:rsidRPr="00615396">
              <w:rPr>
                <w:b/>
              </w:rPr>
              <w:t>Schindel</w:t>
            </w:r>
            <w:proofErr w:type="spellEnd"/>
            <w:r w:rsidRPr="00615396">
              <w:rPr>
                <w:b/>
              </w:rPr>
              <w:t xml:space="preserve"> Martin et al. (2016)</w:t>
            </w:r>
          </w:p>
        </w:tc>
      </w:tr>
      <w:tr w:rsidR="00615396" w:rsidRP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Self-Efficacy in dementia care: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Significant group by time interaction </w:t>
            </w:r>
            <w:bookmarkStart w:id="10" w:name="_Hlk18674114"/>
            <w:r w:rsidRPr="00122AE0">
              <w:rPr>
                <w:sz w:val="16"/>
                <w:szCs w:val="16"/>
              </w:rPr>
              <w:t>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 72) = 12.92, P = .001)</w:t>
            </w:r>
            <w:bookmarkEnd w:id="10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 IG had significantly higher self-efficacy (M:54.68, SD: 6.46) than the CG did (M: 45.17, SD:8.56) at 6 to 8 weeks postintervention (p &lt; .001).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The IG showed significant increase in self-efficacy between pre- and 6 to 8 weeks postintervention (p&lt;0.001); the CG showed no significant differences between the two timepoints (p=0.21).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 IG had a significant increase in self-efficacy from baseline to immediately postintervention (M:57.31, SD:7.74; P &lt; .001) and then a small but significant decrease in SE between immediately postintervention and 6 to 8 weeks postintervention (M:54.68, SD: 6.46; p=.05).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790E33" w:rsidRDefault="00790E33" w:rsidP="00615396">
            <w:pPr>
              <w:autoSpaceDE w:val="0"/>
              <w:autoSpaceDN w:val="0"/>
              <w:adjustRightInd w:val="0"/>
              <w:rPr>
                <w:b/>
              </w:rPr>
            </w:pPr>
            <w:bookmarkStart w:id="11" w:name="_GoBack"/>
            <w:r w:rsidRPr="00790E33">
              <w:rPr>
                <w:b/>
              </w:rPr>
              <w:t>Scerr</w:t>
            </w:r>
            <w:bookmarkEnd w:id="11"/>
            <w:r w:rsidRPr="00790E33">
              <w:rPr>
                <w:b/>
              </w:rPr>
              <w:t>i et al. (2017)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Changes in learning (n=14):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(n=6):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improvement (n=4)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Changes in beliefs about challenging behaviour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Self-Efficacy (n=3):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- </w:t>
            </w:r>
            <w:r w:rsidRPr="00122AE0">
              <w:rPr>
                <w:sz w:val="16"/>
                <w:szCs w:val="16"/>
              </w:rPr>
              <w:t>Significant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Confidence (n=5):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-Significant improvement (n=5)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-perceived confidence was not sustained in one of the hospitals although a repeat of the programme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burnout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Satisfaction with working with people with dementia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Attitudes towards people with dementia (n=8):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- </w:t>
            </w:r>
            <w:r w:rsidRPr="00122AE0">
              <w:rPr>
                <w:sz w:val="16"/>
                <w:szCs w:val="16"/>
              </w:rPr>
              <w:t>Significant improvement (n=6)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AdvOT46dcae81" w:hAnsi="AdvOT46dcae81" w:cs="AdvOT46dcae81"/>
                <w:i/>
                <w:sz w:val="19"/>
                <w:szCs w:val="19"/>
              </w:rPr>
            </w:pPr>
            <w:r w:rsidRPr="00122AE0">
              <w:rPr>
                <w:rFonts w:ascii="AdvOT46dcae81" w:hAnsi="AdvOT46dcae81" w:cs="AdvOT46dcae81"/>
                <w:i/>
                <w:sz w:val="19"/>
                <w:szCs w:val="19"/>
              </w:rPr>
              <w:t>Relatively little is known on whether these programmes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</w:rPr>
            </w:pPr>
            <w:r w:rsidRPr="00122AE0">
              <w:rPr>
                <w:rFonts w:ascii="AdvOT46dcae81" w:hAnsi="AdvOT46dcae81" w:cs="AdvOT46dcae81"/>
                <w:i/>
                <w:sz w:val="19"/>
                <w:szCs w:val="19"/>
              </w:rPr>
              <w:t>made a sustainable impact over time.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Change in staff behaviour and practices (n=5)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 Improved documentation especially in gathering information from partners and relatives and the doubling of the use of risk assessment and observation charts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- 94% of participants reported that they had or would change practice following the program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Reduction in the use of sedations from 70% to 20% when comparing 10 patients pre-training with 10 patients post-training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-NI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Patient and family members’ outcomes (n=1)</w:t>
            </w:r>
          </w:p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Reduction in aggressive behaviour of patients (n=1)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790E33">
              <w:rPr>
                <w:b/>
              </w:rPr>
              <w:t>Smith et al. (2015)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Enhanced interdisciplinary inpatient rehabilitation and care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Models(n=2):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Functional performance (n=2):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the functional performance outcomes (n=1)</w:t>
            </w:r>
          </w:p>
          <w:p w:rsidR="00790E33" w:rsidRPr="005E1085" w:rsidRDefault="00790E33" w:rsidP="00790E33">
            <w:pPr>
              <w:rPr>
                <w:sz w:val="16"/>
                <w:szCs w:val="16"/>
                <w:lang w:val="fr-CH"/>
              </w:rPr>
            </w:pPr>
            <w:r w:rsidRPr="005E1085">
              <w:rPr>
                <w:sz w:val="16"/>
                <w:szCs w:val="16"/>
                <w:lang w:val="fr-CH"/>
              </w:rPr>
              <w:t>- non-</w:t>
            </w:r>
            <w:proofErr w:type="spellStart"/>
            <w:r w:rsidRPr="005E1085">
              <w:rPr>
                <w:sz w:val="16"/>
                <w:szCs w:val="16"/>
                <w:lang w:val="fr-CH"/>
              </w:rPr>
              <w:t>significant</w:t>
            </w:r>
            <w:proofErr w:type="spellEnd"/>
            <w:r w:rsidRPr="005E1085">
              <w:rPr>
                <w:sz w:val="16"/>
                <w:szCs w:val="16"/>
                <w:lang w:val="fr-CH"/>
              </w:rPr>
              <w:t xml:space="preserve"> trend(n=1)</w:t>
            </w:r>
          </w:p>
          <w:p w:rsidR="00790E33" w:rsidRPr="005E1085" w:rsidRDefault="00790E33" w:rsidP="00790E33">
            <w:pPr>
              <w:rPr>
                <w:b/>
                <w:sz w:val="16"/>
                <w:szCs w:val="16"/>
                <w:lang w:val="fr-CH"/>
              </w:rPr>
            </w:pPr>
          </w:p>
          <w:p w:rsidR="00790E33" w:rsidRPr="005E1085" w:rsidRDefault="00790E33" w:rsidP="00790E33">
            <w:pPr>
              <w:rPr>
                <w:b/>
                <w:sz w:val="16"/>
                <w:szCs w:val="16"/>
                <w:lang w:val="fr-CH"/>
              </w:rPr>
            </w:pPr>
            <w:proofErr w:type="spellStart"/>
            <w:r w:rsidRPr="005E1085">
              <w:rPr>
                <w:b/>
                <w:sz w:val="16"/>
                <w:szCs w:val="16"/>
                <w:lang w:val="fr-CH"/>
              </w:rPr>
              <w:t>Mortality</w:t>
            </w:r>
            <w:proofErr w:type="spellEnd"/>
            <w:r w:rsidRPr="005E1085">
              <w:rPr>
                <w:b/>
                <w:sz w:val="16"/>
                <w:szCs w:val="16"/>
                <w:lang w:val="fr-CH"/>
              </w:rPr>
              <w:t xml:space="preserve"> (n=1</w:t>
            </w:r>
            <w:proofErr w:type="gramStart"/>
            <w:r w:rsidRPr="005E1085">
              <w:rPr>
                <w:b/>
                <w:sz w:val="16"/>
                <w:szCs w:val="16"/>
                <w:lang w:val="fr-CH"/>
              </w:rPr>
              <w:t>):</w:t>
            </w:r>
            <w:proofErr w:type="gramEnd"/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mortality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Complications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complications including pneumonia, decubital ulcers, postoperative fracture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Urinary tract infections were reduced significantly (p=0.001)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Nutritional problems were reduced significantly (p=0.025)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Postoperative delirium was reduced significantly (p=0.002)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recurrent falls were reduced significantly (p=0.006)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length of hospital stay (n=1)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Number of drugs prescribed on discharge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destination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this outcome (n=1)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Enhanced interdisciplinary inpatient and home-based rehabilitation and care models (n=2):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Mortality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between the groups at 3 (OR 1.20, 95% CI 0.36 to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3.93, n = 184) or 12 months (OR 1.07, 95%, CI 0.47 to 2.45, 2 trials, n = 177) (Meta-Analysis)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destination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-Difference between the groups in favour of the intervention at 3 months (OR 0.46, 95% CI 0.22 to 0.95, n = 184), but not at 12 months (OR 0.90, 95%CI 0.40 to 2.03, n = 177) (n=2, Meta-Analysis)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difference for people with mild dementia at 3 months (OR 5.33, 95% CI 1.39 to 20.49, P = 0.01, n = 77), but not at 12 months (OR 1.05, 95% CI 0.36 to 3.015, n = 77). (n=1, Subgroup 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difference for people with moderate dementia at 3 months (OR 8.33, 95% CI 1.48 to 46.94, P = 0.02, n=36), but not at 12 months (OR 3.33, 95% CI 0.78 to 14.31, P = 0.11, n = 36). (n=1, Subgroup 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difference for those with severe dementia, 3 months (OR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0.73, 95%CI 0.15 to 3.65, P = 0.70, n = 28) or 12 months after surgery (OR 1.17, 95% CI 0.22 to 6.20, P = 0.86, n = 28). (n=1, Subgroup analysis)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Functional performance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Greater proportion of participants in the intervention group regaining pre-fracture walking levels at 3 and 12 months, but not at 24 months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-Better ADL-Performance in the intervention group at 3 and 12 months, but not at 24 months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Frequency of hospital admissions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effect of the intervention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Attendance at the emergency room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effect of the intervention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falls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Due to the imprecision in the results, it was not possible to determine the group differences 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For participants with both mild and moderately severe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cognitive impairment, the median length of stay in hospital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was significantly shorter for those in the intervention group than for those in the control group. There was no difference for people with severe cognitive impairment.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Geriatrician-led inpatient management (n=1):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delirium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the groups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the groups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lastRenderedPageBreak/>
              <w:t>Toye et al. (2019)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of Alzheimer’s disease: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 xml:space="preserve">Change leaders: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(p=0.02), and between T1 and T3 (p=0.02)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T1 and T2, significant difference between T1 and T3 (p=0.003)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of dementia: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Change leaders: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(p=0.04), and between T1 and T3 (p=0.04)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(p=0.005) and between T1 and T3 (p=0.001)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lastRenderedPageBreak/>
              <w:t>Travers et al. (2018)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Increased numbers of patients assessed for cognitive impairment with a standardized tool at admission to hospital: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better in the IG (n=70, 54 %) compared to CG (n=13, 25 %) (χ2=11.86; p=0.001)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Informal assessment of patient’s cognitive function: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 between IG (n=88, 68 %) and CG (n=31, 61 </w:t>
            </w:r>
            <w:proofErr w:type="gramStart"/>
            <w:r w:rsidRPr="00122AE0">
              <w:rPr>
                <w:sz w:val="16"/>
                <w:szCs w:val="16"/>
              </w:rPr>
              <w:t>%)(</w:t>
            </w:r>
            <w:proofErr w:type="gramEnd"/>
            <w:r w:rsidRPr="00122AE0">
              <w:rPr>
                <w:sz w:val="16"/>
                <w:szCs w:val="16"/>
              </w:rPr>
              <w:t xml:space="preserve"> χ2=0.78, p=0.38)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Medication use: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more patients were administered analgesia in the CG (n=25, 49 %), than in the IG (n=36, 28 %). (χ2= 7.46, p=0.006)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regarding newly prescribed benzodiazepines (IG: n=21, 16%; CG: n=3, 6%, χ2=3.36, p=0.07)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regarding newly prescribed antipsychotics (IG: n=29, 21%; CG: n=12, 23 %, χ2=0.03, p=0.86)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IG: Significant increase in analgesia administration over time (χ2 =13.15, p = 0.01), increasing from 27 % at baseline to 48 % post-action plan implementation, declining to 12 % at 3-month follow-up.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IG: Significant change in benzodiazepine administration following the intervention, decreasing from 25 % at baseline to 6 % post-implementation, although increasing to 20 % at follow- up.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Patient activity: (total observations: IG: 376; CG: 156)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and CG: Patient doing nothing (IG: n=170, 45%; CG: n=81, 52 %) versus Patient engaged in some activity (IG: n=206, 55%; IG: n=75, 48 %) </w:t>
            </w:r>
            <w:bookmarkStart w:id="12" w:name="_Hlk18914862"/>
            <w:r w:rsidRPr="00122AE0">
              <w:rPr>
                <w:sz w:val="16"/>
                <w:szCs w:val="16"/>
              </w:rPr>
              <w:t>(χ2=1.99, p=0.16)</w:t>
            </w:r>
            <w:bookmarkEnd w:id="12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Signs of agitation/Pain: (total observations: IG: 497, CG: 175)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(n=59, 12 %) versus CG (n=25, 14%) </w:t>
            </w:r>
            <w:bookmarkStart w:id="13" w:name="_Hlk18915062"/>
            <w:r w:rsidRPr="00122AE0">
              <w:rPr>
                <w:sz w:val="16"/>
                <w:szCs w:val="16"/>
              </w:rPr>
              <w:t>(χ2=0.69, p=0.41)</w:t>
            </w:r>
            <w:bookmarkEnd w:id="13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Confusion/disorientation: (total observations: </w:t>
            </w:r>
            <w:proofErr w:type="gramStart"/>
            <w:r w:rsidRPr="00122AE0">
              <w:rPr>
                <w:b/>
                <w:sz w:val="16"/>
                <w:szCs w:val="16"/>
              </w:rPr>
              <w:t>IG :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484, CG: 197)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(n=184, 38 %) and CG (n=74, 38%) (χ2=0.012, p=0.91)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Number of occasions, patients experienced meal-time difficulty (total observations: IG: n=205, CG:70)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(n=128, 62 %) and CG (n=55, 70 %) </w:t>
            </w:r>
            <w:bookmarkStart w:id="14" w:name="_Hlk18915520"/>
            <w:r w:rsidRPr="00122AE0">
              <w:rPr>
                <w:sz w:val="16"/>
                <w:szCs w:val="16"/>
              </w:rPr>
              <w:t>(χ2=1.28, p=0.27)</w:t>
            </w:r>
            <w:bookmarkEnd w:id="14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Number of occasions, patients who showed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confusion </w:t>
            </w:r>
            <w:proofErr w:type="gramStart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were</w:t>
            </w:r>
            <w:proofErr w:type="gramEnd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 reoriented by nurse (total observations: IG: n=173, CG: 62)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(n=109, 63 %) and CG (n=36, 58 %) </w:t>
            </w:r>
            <w:bookmarkStart w:id="15" w:name="_Hlk18916646"/>
            <w:r w:rsidRPr="00122AE0">
              <w:rPr>
                <w:sz w:val="16"/>
                <w:szCs w:val="16"/>
              </w:rPr>
              <w:t>(χ2=0.47, p=0.49)</w:t>
            </w:r>
            <w:bookmarkEnd w:id="15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Number of occasions patients who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experienced meal-time difficulty received appropriate assistance (total observations: IG: n=127, CG: 54)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(n=96, 76 %) and CG (n=47, 87 %) </w:t>
            </w:r>
            <w:bookmarkStart w:id="16" w:name="_Hlk18916725"/>
            <w:r w:rsidRPr="00122AE0">
              <w:rPr>
                <w:sz w:val="16"/>
                <w:szCs w:val="16"/>
              </w:rPr>
              <w:t>(χ2=3.0, p=0.56)</w:t>
            </w:r>
            <w:bookmarkEnd w:id="16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How often did the nurses introduce themselves when they approached the patient (total observations: IG: 384, CG: 135)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(n=39, 10 %) and CG (n=34, 25%) (χ2=6.8, p=0.009)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How often did the nurse address the </w:t>
            </w:r>
            <w:proofErr w:type="gramStart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patient</w:t>
            </w:r>
            <w:proofErr w:type="gramEnd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by his/her name when they approached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the patient (total observations: IG: 386, CG: 135)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(n=221, 57 %) and CG (n=67, 49%) (χ2=2.35, p=0.13)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Nurse explained action/ procedure in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easy to understand terms (total observations: IG: 398, CG: 133)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(n=283, 71 %) and CG (n=97, 73%) (χ2=0.16, p=0.69)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t>Wierman et al. (2011)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Agitation: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results; trend towards improvement of agitation in Group A.</w:t>
            </w:r>
          </w:p>
        </w:tc>
      </w:tr>
    </w:tbl>
    <w:p w:rsidR="00615396" w:rsidRPr="00615396" w:rsidRDefault="00615396">
      <w:pPr>
        <w:rPr>
          <w:b/>
        </w:rPr>
      </w:pPr>
    </w:p>
    <w:sectPr w:rsidR="00615396" w:rsidRPr="006153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617F" w:rsidRDefault="00F2617F" w:rsidP="00790E33">
      <w:pPr>
        <w:spacing w:after="0" w:line="240" w:lineRule="auto"/>
      </w:pPr>
      <w:r>
        <w:separator/>
      </w:r>
    </w:p>
  </w:endnote>
  <w:endnote w:type="continuationSeparator" w:id="0">
    <w:p w:rsidR="00F2617F" w:rsidRDefault="00F2617F" w:rsidP="00790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HFNJ D+ Adv P 4 D F 60 E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bc475f09+2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638a931c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bc475f09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nylhx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Rdnbvp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ebabd7d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49bbc31f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d877c31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dvOT46dcae8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vpvgj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cymlj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617F" w:rsidRDefault="00F2617F" w:rsidP="00790E33">
      <w:pPr>
        <w:spacing w:after="0" w:line="240" w:lineRule="auto"/>
      </w:pPr>
      <w:r>
        <w:separator/>
      </w:r>
    </w:p>
  </w:footnote>
  <w:footnote w:type="continuationSeparator" w:id="0">
    <w:p w:rsidR="00F2617F" w:rsidRDefault="00F2617F" w:rsidP="00790E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0E4942"/>
    <w:multiLevelType w:val="hybridMultilevel"/>
    <w:tmpl w:val="4F9456A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96"/>
    <w:rsid w:val="0010212D"/>
    <w:rsid w:val="002867B8"/>
    <w:rsid w:val="00396EAE"/>
    <w:rsid w:val="005E1085"/>
    <w:rsid w:val="00615396"/>
    <w:rsid w:val="00692779"/>
    <w:rsid w:val="00790E33"/>
    <w:rsid w:val="007E1228"/>
    <w:rsid w:val="008167FD"/>
    <w:rsid w:val="008B4F3A"/>
    <w:rsid w:val="009429B3"/>
    <w:rsid w:val="009A2A6E"/>
    <w:rsid w:val="009C65B3"/>
    <w:rsid w:val="00AF54A4"/>
    <w:rsid w:val="00B22914"/>
    <w:rsid w:val="00C920EA"/>
    <w:rsid w:val="00D9757E"/>
    <w:rsid w:val="00F2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03506002"/>
  <w15:chartTrackingRefBased/>
  <w15:docId w15:val="{42A98539-3ABF-4AB2-86A7-42D8C9A3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15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5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5396"/>
    <w:rPr>
      <w:rFonts w:ascii="Segoe UI" w:hAnsi="Segoe UI" w:cs="Segoe UI"/>
      <w:sz w:val="18"/>
      <w:szCs w:val="18"/>
      <w:lang w:val="en-GB"/>
    </w:rPr>
  </w:style>
  <w:style w:type="paragraph" w:customStyle="1" w:styleId="Default">
    <w:name w:val="Default"/>
    <w:rsid w:val="0061539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B22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3650</Words>
  <Characters>23001</Characters>
  <Application>Microsoft Office Word</Application>
  <DocSecurity>0</DocSecurity>
  <Lines>191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Karrer</dc:creator>
  <cp:keywords/>
  <dc:description/>
  <cp:lastModifiedBy>Melanie Karrer</cp:lastModifiedBy>
  <cp:revision>10</cp:revision>
  <dcterms:created xsi:type="dcterms:W3CDTF">2020-06-20T19:28:00Z</dcterms:created>
  <dcterms:modified xsi:type="dcterms:W3CDTF">2020-06-22T14:09:00Z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