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6D404" w14:textId="77777777" w:rsidR="00AB59FF" w:rsidRPr="009F762B" w:rsidRDefault="00AB59FF" w:rsidP="00AB59FF">
      <w:pPr>
        <w:jc w:val="center"/>
        <w:rPr>
          <w:b/>
          <w:color w:val="000000" w:themeColor="text1"/>
          <w:sz w:val="44"/>
          <w:szCs w:val="44"/>
        </w:rPr>
      </w:pPr>
      <w:r w:rsidRPr="009F762B">
        <w:rPr>
          <w:b/>
          <w:color w:val="000000" w:themeColor="text1"/>
          <w:sz w:val="44"/>
          <w:szCs w:val="44"/>
        </w:rPr>
        <w:t xml:space="preserve">Supplementary Information </w:t>
      </w:r>
    </w:p>
    <w:p w14:paraId="3D38E790" w14:textId="70706226" w:rsidR="00AB59FF" w:rsidRPr="009F762B" w:rsidRDefault="00AB59FF" w:rsidP="00A46F8D">
      <w:pPr>
        <w:jc w:val="center"/>
        <w:rPr>
          <w:color w:val="000000" w:themeColor="text1"/>
          <w:sz w:val="26"/>
          <w:szCs w:val="26"/>
        </w:rPr>
      </w:pPr>
      <w:r w:rsidRPr="009F762B">
        <w:rPr>
          <w:b/>
          <w:color w:val="000000" w:themeColor="text1"/>
          <w:sz w:val="26"/>
          <w:szCs w:val="26"/>
        </w:rPr>
        <w:t xml:space="preserve"> </w:t>
      </w:r>
    </w:p>
    <w:p w14:paraId="22724890" w14:textId="77777777" w:rsidR="00AB59FF" w:rsidRPr="009F762B" w:rsidRDefault="00AB59FF" w:rsidP="00A46F8D">
      <w:pPr>
        <w:jc w:val="center"/>
        <w:rPr>
          <w:color w:val="000000" w:themeColor="text1"/>
          <w:sz w:val="26"/>
          <w:szCs w:val="26"/>
        </w:rPr>
      </w:pPr>
    </w:p>
    <w:p w14:paraId="313415A6" w14:textId="13B5B6F7" w:rsidR="00AB59FF" w:rsidRPr="009F762B" w:rsidRDefault="00AB59FF" w:rsidP="00A46F8D">
      <w:pPr>
        <w:spacing w:line="276" w:lineRule="auto"/>
        <w:jc w:val="center"/>
        <w:rPr>
          <w:color w:val="000000" w:themeColor="text1"/>
          <w:sz w:val="26"/>
          <w:szCs w:val="26"/>
        </w:rPr>
      </w:pPr>
      <w:proofErr w:type="spellStart"/>
      <w:r w:rsidRPr="009F762B">
        <w:rPr>
          <w:b/>
          <w:color w:val="000000" w:themeColor="text1"/>
          <w:sz w:val="26"/>
          <w:szCs w:val="26"/>
        </w:rPr>
        <w:t>Levosimendan</w:t>
      </w:r>
      <w:proofErr w:type="spellEnd"/>
      <w:r w:rsidRPr="009F762B">
        <w:rPr>
          <w:b/>
          <w:color w:val="000000" w:themeColor="text1"/>
          <w:sz w:val="26"/>
          <w:szCs w:val="26"/>
        </w:rPr>
        <w:t xml:space="preserve"> prevents tau pathology by inhibiting disulfide-linked tau oligomerization posing as a promising anti-tau therapeutics</w:t>
      </w:r>
    </w:p>
    <w:p w14:paraId="14B49BAC" w14:textId="77777777" w:rsidR="00AB59FF" w:rsidRPr="009F762B" w:rsidRDefault="00AB59FF" w:rsidP="00AB59FF">
      <w:pPr>
        <w:pStyle w:val="02PaperAuthors"/>
        <w:spacing w:line="360" w:lineRule="auto"/>
        <w:jc w:val="center"/>
        <w:rPr>
          <w:noProof w:val="0"/>
          <w:color w:val="000000" w:themeColor="text1"/>
          <w:position w:val="7"/>
          <w:sz w:val="26"/>
          <w:szCs w:val="26"/>
          <w:lang w:val="en-US" w:eastAsia="ko-KR"/>
        </w:rPr>
      </w:pPr>
    </w:p>
    <w:p w14:paraId="6FC4CE0D" w14:textId="77777777" w:rsidR="00AB59FF" w:rsidRPr="009F762B" w:rsidRDefault="00AB59FF" w:rsidP="00AB59FF">
      <w:pPr>
        <w:pStyle w:val="02PaperAuthors"/>
        <w:spacing w:line="360" w:lineRule="auto"/>
        <w:jc w:val="left"/>
        <w:rPr>
          <w:noProof w:val="0"/>
          <w:color w:val="000000" w:themeColor="text1"/>
          <w:position w:val="7"/>
          <w:sz w:val="20"/>
          <w:szCs w:val="20"/>
          <w:lang w:val="en-US" w:eastAsia="ko-KR"/>
        </w:rPr>
      </w:pPr>
    </w:p>
    <w:p w14:paraId="6C21CE3E" w14:textId="77777777" w:rsidR="00AB59FF" w:rsidRPr="009F762B" w:rsidRDefault="00AB59FF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67F214BC" w14:textId="77777777" w:rsidR="00AB59FF" w:rsidRPr="009F762B" w:rsidRDefault="00AB59FF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4D126602" w14:textId="77777777" w:rsidR="00AB59FF" w:rsidRPr="009F762B" w:rsidRDefault="00AB59FF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55E04247" w14:textId="77777777" w:rsidR="00AB59FF" w:rsidRPr="009F762B" w:rsidRDefault="00AB59FF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175B78AF" w14:textId="77777777" w:rsidR="00AB59FF" w:rsidRPr="009F762B" w:rsidRDefault="00AB59FF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2B3191B7" w14:textId="77777777" w:rsidR="00AB59FF" w:rsidRPr="009F762B" w:rsidRDefault="00AB59FF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27AFDF8A" w14:textId="77777777" w:rsidR="00AB59FF" w:rsidRPr="009F762B" w:rsidRDefault="00AB59FF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211F849B" w14:textId="07EF446C" w:rsidR="00AB59FF" w:rsidRPr="009F762B" w:rsidRDefault="00AB59FF" w:rsidP="00AB59FF">
      <w:pPr>
        <w:pStyle w:val="02PaperAuthors"/>
        <w:spacing w:line="360" w:lineRule="auto"/>
        <w:jc w:val="left"/>
        <w:rPr>
          <w:bCs/>
          <w:color w:val="000000" w:themeColor="text1"/>
          <w:sz w:val="24"/>
          <w:szCs w:val="24"/>
        </w:rPr>
      </w:pPr>
      <w:r w:rsidRPr="009F762B">
        <w:rPr>
          <w:color w:val="000000" w:themeColor="text1"/>
          <w:sz w:val="24"/>
          <w:szCs w:val="24"/>
        </w:rPr>
        <w:t>Figure S1. Dose-dependent inhibition of tau-BiFC response activated by FK</w:t>
      </w:r>
    </w:p>
    <w:p w14:paraId="512EEF1F" w14:textId="459FC97A" w:rsidR="00AB59FF" w:rsidRPr="009F762B" w:rsidRDefault="00AB59FF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</w:rPr>
      </w:pPr>
      <w:r w:rsidRPr="009F762B">
        <w:rPr>
          <w:color w:val="000000" w:themeColor="text1"/>
          <w:sz w:val="24"/>
          <w:szCs w:val="24"/>
        </w:rPr>
        <w:t>Figure S2. Dose-dependent inhibition of tau-BiFC response activated by tauK18</w:t>
      </w:r>
      <w:r w:rsidRPr="009F762B">
        <w:rPr>
          <w:color w:val="000000" w:themeColor="text1"/>
          <w:sz w:val="24"/>
          <w:szCs w:val="24"/>
          <w:vertAlign w:val="superscript"/>
        </w:rPr>
        <w:t>P301L</w:t>
      </w:r>
    </w:p>
    <w:p w14:paraId="109856AD" w14:textId="0931582B" w:rsidR="00AB59FF" w:rsidRPr="009F762B" w:rsidRDefault="00AB59FF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</w:rPr>
      </w:pPr>
      <w:r w:rsidRPr="009F762B">
        <w:rPr>
          <w:color w:val="000000" w:themeColor="text1"/>
          <w:sz w:val="24"/>
          <w:szCs w:val="24"/>
        </w:rPr>
        <w:t>Figure S3. Levosimendan inhibits tau phosphorylation at Ser396 in tau-BiFC cells</w:t>
      </w:r>
    </w:p>
    <w:p w14:paraId="06E0F377" w14:textId="77777777" w:rsidR="002335D5" w:rsidRPr="009F762B" w:rsidRDefault="00AB59FF" w:rsidP="00A46F8D">
      <w:pPr>
        <w:pStyle w:val="02PaperAuthors"/>
        <w:spacing w:line="360" w:lineRule="auto"/>
        <w:rPr>
          <w:color w:val="000000" w:themeColor="text1"/>
          <w:sz w:val="24"/>
          <w:szCs w:val="24"/>
        </w:rPr>
      </w:pPr>
      <w:r w:rsidRPr="009F762B">
        <w:rPr>
          <w:color w:val="000000" w:themeColor="text1"/>
          <w:sz w:val="24"/>
          <w:szCs w:val="24"/>
        </w:rPr>
        <w:t>Figure S4. Anti-tau aggregation effect of levosimendan treated at various time poin</w:t>
      </w:r>
      <w:r w:rsidR="002335D5" w:rsidRPr="009F762B">
        <w:rPr>
          <w:rFonts w:hint="eastAsia"/>
          <w:color w:val="000000" w:themeColor="text1"/>
          <w:sz w:val="24"/>
          <w:szCs w:val="24"/>
          <w:lang w:eastAsia="ko-KR"/>
        </w:rPr>
        <w:t>t</w:t>
      </w:r>
      <w:r w:rsidR="002335D5" w:rsidRPr="009F762B">
        <w:rPr>
          <w:color w:val="000000" w:themeColor="text1"/>
          <w:sz w:val="24"/>
          <w:szCs w:val="24"/>
        </w:rPr>
        <w:t xml:space="preserve"> </w:t>
      </w:r>
      <w:r w:rsidRPr="009F762B">
        <w:rPr>
          <w:color w:val="000000" w:themeColor="text1"/>
          <w:sz w:val="24"/>
          <w:szCs w:val="24"/>
        </w:rPr>
        <w:t xml:space="preserve">after </w:t>
      </w:r>
    </w:p>
    <w:p w14:paraId="3F41D93B" w14:textId="3658C742" w:rsidR="00AB59FF" w:rsidRPr="009F762B" w:rsidRDefault="00AB59FF" w:rsidP="00A46F8D">
      <w:pPr>
        <w:pStyle w:val="02PaperAuthors"/>
        <w:spacing w:line="360" w:lineRule="auto"/>
        <w:ind w:firstLineChars="450" w:firstLine="1081"/>
        <w:rPr>
          <w:color w:val="000000" w:themeColor="text1"/>
          <w:sz w:val="24"/>
          <w:szCs w:val="24"/>
        </w:rPr>
      </w:pPr>
      <w:r w:rsidRPr="009F762B">
        <w:rPr>
          <w:color w:val="000000" w:themeColor="text1"/>
          <w:sz w:val="24"/>
          <w:szCs w:val="24"/>
        </w:rPr>
        <w:t>tau aggregation</w:t>
      </w:r>
    </w:p>
    <w:p w14:paraId="7CC93768" w14:textId="1CB9E83A" w:rsidR="005B5E81" w:rsidRPr="009F762B" w:rsidRDefault="00AB59FF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</w:rPr>
      </w:pPr>
      <w:r w:rsidRPr="009F762B">
        <w:rPr>
          <w:color w:val="000000" w:themeColor="text1"/>
          <w:sz w:val="24"/>
          <w:szCs w:val="24"/>
        </w:rPr>
        <w:t xml:space="preserve">Figure S5. </w:t>
      </w:r>
      <w:r w:rsidR="005B5E81" w:rsidRPr="009F762B">
        <w:rPr>
          <w:color w:val="000000" w:themeColor="text1"/>
          <w:sz w:val="24"/>
          <w:szCs w:val="24"/>
        </w:rPr>
        <w:t>Disulfide-linked tau oligomers in wild type and Tau</w:t>
      </w:r>
      <w:r w:rsidR="005B5E81" w:rsidRPr="009F762B">
        <w:rPr>
          <w:color w:val="000000" w:themeColor="text1"/>
          <w:sz w:val="24"/>
          <w:szCs w:val="24"/>
          <w:vertAlign w:val="superscript"/>
        </w:rPr>
        <w:t>P301L</w:t>
      </w:r>
      <w:r w:rsidR="005B5E81" w:rsidRPr="009F762B">
        <w:rPr>
          <w:color w:val="000000" w:themeColor="text1"/>
          <w:sz w:val="24"/>
          <w:szCs w:val="24"/>
        </w:rPr>
        <w:t xml:space="preserve"> transgenic mice</w:t>
      </w:r>
    </w:p>
    <w:p w14:paraId="1525262C" w14:textId="77777777" w:rsidR="005B5E81" w:rsidRPr="009F762B" w:rsidRDefault="005B5E81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51D17BAC" w14:textId="77777777" w:rsidR="005B5E81" w:rsidRPr="009F762B" w:rsidRDefault="005B5E81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  <w:lang w:eastAsia="ko-KR"/>
        </w:rPr>
      </w:pPr>
      <w:r w:rsidRPr="009F762B">
        <w:rPr>
          <w:color w:val="000000" w:themeColor="text1"/>
          <w:sz w:val="24"/>
          <w:szCs w:val="24"/>
          <w:lang w:eastAsia="ko-KR"/>
        </w:rPr>
        <w:t>Data</w:t>
      </w:r>
      <w:r w:rsidR="00AB59FF" w:rsidRPr="009F762B">
        <w:rPr>
          <w:color w:val="000000" w:themeColor="text1"/>
          <w:sz w:val="24"/>
          <w:szCs w:val="24"/>
        </w:rPr>
        <w:t xml:space="preserve"> S</w:t>
      </w:r>
      <w:r w:rsidRPr="009F762B">
        <w:rPr>
          <w:color w:val="000000" w:themeColor="text1"/>
          <w:sz w:val="24"/>
          <w:szCs w:val="24"/>
          <w:lang w:eastAsia="ko-KR"/>
        </w:rPr>
        <w:t>1</w:t>
      </w:r>
      <w:r w:rsidR="00AB59FF" w:rsidRPr="009F762B">
        <w:rPr>
          <w:color w:val="000000" w:themeColor="text1"/>
          <w:sz w:val="24"/>
          <w:szCs w:val="24"/>
        </w:rPr>
        <w:t xml:space="preserve">. </w:t>
      </w:r>
      <w:r w:rsidRPr="009F762B">
        <w:rPr>
          <w:color w:val="000000" w:themeColor="text1"/>
          <w:sz w:val="24"/>
          <w:szCs w:val="24"/>
          <w:lang w:eastAsia="ko-KR"/>
        </w:rPr>
        <w:t xml:space="preserve">Characterization of </w:t>
      </w:r>
      <w:r w:rsidRPr="009F762B">
        <w:rPr>
          <w:color w:val="000000" w:themeColor="text1"/>
          <w:sz w:val="24"/>
          <w:szCs w:val="24"/>
          <w:vertAlign w:val="superscript"/>
          <w:lang w:eastAsia="ko-KR"/>
        </w:rPr>
        <w:t>14</w:t>
      </w:r>
      <w:r w:rsidRPr="009F762B">
        <w:rPr>
          <w:color w:val="000000" w:themeColor="text1"/>
          <w:sz w:val="24"/>
          <w:szCs w:val="24"/>
          <w:lang w:eastAsia="ko-KR"/>
        </w:rPr>
        <w:t xml:space="preserve">C-Levosimendan </w:t>
      </w:r>
    </w:p>
    <w:p w14:paraId="0B020FC3" w14:textId="77777777" w:rsidR="005B5E81" w:rsidRPr="009F762B" w:rsidRDefault="005B5E81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  <w:lang w:eastAsia="ko-KR"/>
        </w:rPr>
      </w:pPr>
      <w:r w:rsidRPr="009F762B">
        <w:rPr>
          <w:color w:val="000000" w:themeColor="text1"/>
          <w:sz w:val="24"/>
          <w:szCs w:val="24"/>
          <w:lang w:eastAsia="ko-KR"/>
        </w:rPr>
        <w:t>Data</w:t>
      </w:r>
      <w:r w:rsidRPr="009F762B">
        <w:rPr>
          <w:color w:val="000000" w:themeColor="text1"/>
          <w:sz w:val="24"/>
          <w:szCs w:val="24"/>
        </w:rPr>
        <w:t xml:space="preserve"> S</w:t>
      </w:r>
      <w:r w:rsidRPr="009F762B">
        <w:rPr>
          <w:color w:val="000000" w:themeColor="text1"/>
          <w:sz w:val="24"/>
          <w:szCs w:val="24"/>
          <w:lang w:eastAsia="ko-KR"/>
        </w:rPr>
        <w:t>2</w:t>
      </w:r>
      <w:r w:rsidRPr="009F762B">
        <w:rPr>
          <w:color w:val="000000" w:themeColor="text1"/>
          <w:sz w:val="24"/>
          <w:szCs w:val="24"/>
        </w:rPr>
        <w:t xml:space="preserve">. </w:t>
      </w:r>
      <w:r w:rsidRPr="009F762B">
        <w:rPr>
          <w:color w:val="000000" w:themeColor="text1"/>
          <w:sz w:val="24"/>
          <w:szCs w:val="24"/>
          <w:lang w:eastAsia="ko-KR"/>
        </w:rPr>
        <w:t xml:space="preserve">ESI-MS analysis of tau peptides </w:t>
      </w:r>
    </w:p>
    <w:p w14:paraId="76048317" w14:textId="77777777" w:rsidR="003C0B70" w:rsidRPr="009F762B" w:rsidRDefault="000E305E" w:rsidP="003C0B70">
      <w:pPr>
        <w:rPr>
          <w:b/>
          <w:color w:val="000000" w:themeColor="text1"/>
          <w:sz w:val="36"/>
          <w:szCs w:val="36"/>
          <w:lang w:eastAsia="ko-KR"/>
        </w:rPr>
      </w:pPr>
      <w:r w:rsidRPr="009F762B">
        <w:rPr>
          <w:b/>
          <w:noProof/>
          <w:color w:val="000000" w:themeColor="text1"/>
          <w:sz w:val="36"/>
          <w:szCs w:val="36"/>
          <w:lang w:eastAsia="ko-KR"/>
        </w:rPr>
        <w:lastRenderedPageBreak/>
        <w:drawing>
          <wp:inline distT="0" distB="0" distL="0" distR="0" wp14:anchorId="37A2A72D" wp14:editId="75F4432F">
            <wp:extent cx="5728335" cy="4171315"/>
            <wp:effectExtent l="0" t="0" r="0" b="0"/>
            <wp:docPr id="6" name="그림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417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5F5B4" w14:textId="77777777" w:rsidR="003C0B70" w:rsidRPr="009F762B" w:rsidRDefault="003C0B70" w:rsidP="00400DB9">
      <w:pPr>
        <w:spacing w:line="276" w:lineRule="auto"/>
        <w:rPr>
          <w:b/>
          <w:color w:val="000000" w:themeColor="text1"/>
        </w:rPr>
      </w:pPr>
    </w:p>
    <w:p w14:paraId="194FC70C" w14:textId="5F48A641" w:rsidR="003C0B70" w:rsidRPr="009F762B" w:rsidRDefault="003C0B70" w:rsidP="00400DB9">
      <w:pPr>
        <w:spacing w:line="276" w:lineRule="auto"/>
        <w:rPr>
          <w:b/>
          <w:color w:val="000000" w:themeColor="text1"/>
          <w:sz w:val="24"/>
          <w:szCs w:val="24"/>
        </w:rPr>
      </w:pPr>
      <w:r w:rsidRPr="009F762B">
        <w:rPr>
          <w:b/>
          <w:color w:val="000000" w:themeColor="text1"/>
          <w:sz w:val="24"/>
          <w:szCs w:val="24"/>
        </w:rPr>
        <w:t>Fig. S1 Dose-dependent inhibition of tau-</w:t>
      </w:r>
      <w:proofErr w:type="spellStart"/>
      <w:r w:rsidRPr="009F762B">
        <w:rPr>
          <w:b/>
          <w:color w:val="000000" w:themeColor="text1"/>
          <w:sz w:val="24"/>
          <w:szCs w:val="24"/>
        </w:rPr>
        <w:t>BiFC</w:t>
      </w:r>
      <w:proofErr w:type="spellEnd"/>
      <w:r w:rsidRPr="009F762B">
        <w:rPr>
          <w:b/>
          <w:color w:val="000000" w:themeColor="text1"/>
          <w:sz w:val="24"/>
          <w:szCs w:val="24"/>
        </w:rPr>
        <w:t xml:space="preserve"> response activated by FK</w:t>
      </w:r>
      <w:r w:rsidR="00655E9C">
        <w:rPr>
          <w:b/>
          <w:color w:val="000000" w:themeColor="text1"/>
          <w:sz w:val="24"/>
          <w:szCs w:val="24"/>
        </w:rPr>
        <w:t>.</w:t>
      </w:r>
      <w:r w:rsidRPr="009F762B">
        <w:rPr>
          <w:b/>
          <w:color w:val="000000" w:themeColor="text1"/>
          <w:sz w:val="24"/>
          <w:szCs w:val="24"/>
        </w:rPr>
        <w:t xml:space="preserve">     </w:t>
      </w:r>
    </w:p>
    <w:p w14:paraId="2493C3DE" w14:textId="77777777" w:rsidR="003C0B70" w:rsidRPr="009F762B" w:rsidRDefault="003C0B70" w:rsidP="00400DB9">
      <w:pPr>
        <w:pStyle w:val="02PaperAuthors"/>
        <w:spacing w:line="276" w:lineRule="auto"/>
        <w:rPr>
          <w:color w:val="000000" w:themeColor="text1"/>
          <w:sz w:val="24"/>
          <w:szCs w:val="24"/>
        </w:rPr>
      </w:pPr>
      <w:r w:rsidRPr="009F762B">
        <w:rPr>
          <w:b w:val="0"/>
          <w:color w:val="000000" w:themeColor="text1"/>
          <w:sz w:val="24"/>
          <w:szCs w:val="24"/>
          <w:lang w:val="en-US"/>
        </w:rPr>
        <w:t xml:space="preserve">Tau-BiFC cells were incubated with MB, LMTM or levosimendan at various concentrations (0.1, 0.3, 1, 3, 10, 30, 100 </w:t>
      </w:r>
      <w:r w:rsidRPr="009F762B">
        <w:rPr>
          <w:rFonts w:ascii="Symbol" w:hAnsi="Symbol"/>
          <w:b w:val="0"/>
          <w:color w:val="000000" w:themeColor="text1"/>
          <w:sz w:val="24"/>
          <w:szCs w:val="24"/>
          <w:lang w:val="en-US"/>
        </w:rPr>
        <w:t></w:t>
      </w:r>
      <w:r w:rsidRPr="009F762B">
        <w:rPr>
          <w:b w:val="0"/>
          <w:color w:val="000000" w:themeColor="text1"/>
          <w:sz w:val="24"/>
          <w:szCs w:val="24"/>
          <w:lang w:val="en-US"/>
        </w:rPr>
        <w:t xml:space="preserve">M) upon the activation with forskolin (30 </w:t>
      </w:r>
      <w:r w:rsidRPr="009F762B">
        <w:rPr>
          <w:rFonts w:ascii="Symbol" w:hAnsi="Symbol"/>
          <w:b w:val="0"/>
          <w:color w:val="000000" w:themeColor="text1"/>
          <w:sz w:val="24"/>
          <w:szCs w:val="24"/>
          <w:lang w:val="en-US"/>
        </w:rPr>
        <w:t></w:t>
      </w:r>
      <w:r w:rsidRPr="009F762B">
        <w:rPr>
          <w:rFonts w:ascii="Symbol" w:hAnsi="Symbol"/>
          <w:b w:val="0"/>
          <w:color w:val="000000" w:themeColor="text1"/>
          <w:sz w:val="24"/>
          <w:szCs w:val="24"/>
          <w:lang w:val="en-US"/>
        </w:rPr>
        <w:t></w:t>
      </w:r>
      <w:r w:rsidRPr="009F762B">
        <w:rPr>
          <w:rFonts w:ascii="Symbol" w:hAnsi="Symbol"/>
          <w:b w:val="0"/>
          <w:color w:val="000000" w:themeColor="text1"/>
          <w:sz w:val="24"/>
          <w:szCs w:val="24"/>
          <w:lang w:val="en-US"/>
        </w:rPr>
        <w:t></w:t>
      </w:r>
      <w:r w:rsidRPr="009F762B">
        <w:rPr>
          <w:rFonts w:ascii="Symbol" w:hAnsi="Symbol"/>
          <w:b w:val="0"/>
          <w:color w:val="000000" w:themeColor="text1"/>
          <w:sz w:val="24"/>
          <w:szCs w:val="24"/>
          <w:lang w:val="en-US"/>
        </w:rPr>
        <w:t></w:t>
      </w:r>
      <w:r w:rsidRPr="009F762B">
        <w:rPr>
          <w:b w:val="0"/>
          <w:color w:val="000000" w:themeColor="text1"/>
          <w:sz w:val="24"/>
          <w:szCs w:val="24"/>
          <w:lang w:val="en-US"/>
        </w:rPr>
        <w:t xml:space="preserve">for 46 hrs. Nuclei were counterstained with Hoechst (red). Scale bar, 100 </w:t>
      </w:r>
      <w:r w:rsidRPr="009F762B">
        <w:rPr>
          <w:rFonts w:ascii="Symbol" w:hAnsi="Symbol"/>
          <w:b w:val="0"/>
          <w:color w:val="000000" w:themeColor="text1"/>
          <w:sz w:val="24"/>
          <w:szCs w:val="24"/>
          <w:lang w:val="en-US"/>
        </w:rPr>
        <w:t></w:t>
      </w:r>
      <w:r w:rsidRPr="009F762B">
        <w:rPr>
          <w:b w:val="0"/>
          <w:color w:val="000000" w:themeColor="text1"/>
          <w:sz w:val="24"/>
          <w:szCs w:val="24"/>
          <w:lang w:val="en-US"/>
        </w:rPr>
        <w:t>m.</w:t>
      </w:r>
    </w:p>
    <w:p w14:paraId="53CDF171" w14:textId="061758CA" w:rsidR="003C0B70" w:rsidRPr="009F762B" w:rsidRDefault="000E305E" w:rsidP="003C0B70">
      <w:pPr>
        <w:spacing w:line="360" w:lineRule="auto"/>
        <w:rPr>
          <w:color w:val="000000" w:themeColor="text1"/>
          <w:szCs w:val="24"/>
        </w:rPr>
      </w:pPr>
      <w:r w:rsidRPr="009F762B">
        <w:rPr>
          <w:noProof/>
          <w:color w:val="000000" w:themeColor="text1"/>
          <w:szCs w:val="24"/>
          <w:lang w:eastAsia="ko-KR"/>
        </w:rPr>
        <w:lastRenderedPageBreak/>
        <w:drawing>
          <wp:inline distT="0" distB="0" distL="0" distR="0" wp14:anchorId="36C26593" wp14:editId="08AC252A">
            <wp:extent cx="5735955" cy="4224655"/>
            <wp:effectExtent l="0" t="0" r="0" b="0"/>
            <wp:docPr id="7" name="그림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42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45511" w14:textId="5049893E" w:rsidR="003C0B70" w:rsidRPr="009F762B" w:rsidRDefault="003C0B70" w:rsidP="00400DB9">
      <w:pPr>
        <w:spacing w:line="276" w:lineRule="auto"/>
        <w:rPr>
          <w:color w:val="000000" w:themeColor="text1"/>
          <w:szCs w:val="24"/>
        </w:rPr>
      </w:pPr>
    </w:p>
    <w:p w14:paraId="07303EED" w14:textId="4E3AEDAD" w:rsidR="003C0B70" w:rsidRPr="009F762B" w:rsidRDefault="003C0B70" w:rsidP="00400DB9">
      <w:pPr>
        <w:spacing w:line="276" w:lineRule="auto"/>
        <w:rPr>
          <w:b/>
          <w:color w:val="000000" w:themeColor="text1"/>
          <w:sz w:val="24"/>
          <w:szCs w:val="24"/>
        </w:rPr>
      </w:pPr>
      <w:r w:rsidRPr="009F762B">
        <w:rPr>
          <w:b/>
          <w:color w:val="000000" w:themeColor="text1"/>
          <w:sz w:val="24"/>
          <w:szCs w:val="24"/>
        </w:rPr>
        <w:t>Fig. S2 Dose-dependent inhibition of tau-</w:t>
      </w:r>
      <w:proofErr w:type="spellStart"/>
      <w:r w:rsidRPr="009F762B">
        <w:rPr>
          <w:b/>
          <w:color w:val="000000" w:themeColor="text1"/>
          <w:sz w:val="24"/>
          <w:szCs w:val="24"/>
        </w:rPr>
        <w:t>BiFC</w:t>
      </w:r>
      <w:proofErr w:type="spellEnd"/>
      <w:r w:rsidRPr="009F762B">
        <w:rPr>
          <w:b/>
          <w:color w:val="000000" w:themeColor="text1"/>
          <w:sz w:val="24"/>
          <w:szCs w:val="24"/>
        </w:rPr>
        <w:t xml:space="preserve"> response activated by tauK18</w:t>
      </w:r>
      <w:r w:rsidRPr="009F762B">
        <w:rPr>
          <w:b/>
          <w:color w:val="000000" w:themeColor="text1"/>
          <w:sz w:val="24"/>
          <w:szCs w:val="24"/>
          <w:vertAlign w:val="superscript"/>
        </w:rPr>
        <w:t>P301L</w:t>
      </w:r>
      <w:r w:rsidR="00A47DCC" w:rsidRPr="00A47DCC">
        <w:rPr>
          <w:b/>
          <w:color w:val="000000" w:themeColor="text1"/>
          <w:sz w:val="24"/>
          <w:szCs w:val="24"/>
        </w:rPr>
        <w:t>.</w:t>
      </w:r>
    </w:p>
    <w:p w14:paraId="4D8E6266" w14:textId="4041A284" w:rsidR="001458E5" w:rsidRPr="009F762B" w:rsidRDefault="003C0B70" w:rsidP="00FE2790">
      <w:pPr>
        <w:pStyle w:val="02PaperAuthors"/>
        <w:spacing w:line="276" w:lineRule="auto"/>
        <w:rPr>
          <w:color w:val="000000" w:themeColor="text1"/>
          <w:sz w:val="24"/>
          <w:szCs w:val="24"/>
        </w:rPr>
      </w:pPr>
      <w:r w:rsidRPr="009F762B">
        <w:rPr>
          <w:b w:val="0"/>
          <w:color w:val="000000" w:themeColor="text1"/>
          <w:sz w:val="24"/>
          <w:szCs w:val="24"/>
          <w:lang w:val="en-US"/>
        </w:rPr>
        <w:t xml:space="preserve">Tau-BiFC cells were incubated with MB, LMTM or levosimendan at various concentrations (0.1, 0.3, 1, 3, 10, 30, 100 </w:t>
      </w:r>
      <w:r w:rsidRPr="009F762B">
        <w:rPr>
          <w:rFonts w:ascii="Symbol" w:hAnsi="Symbol"/>
          <w:b w:val="0"/>
          <w:color w:val="000000" w:themeColor="text1"/>
          <w:sz w:val="24"/>
          <w:szCs w:val="24"/>
          <w:lang w:val="en-US"/>
        </w:rPr>
        <w:t></w:t>
      </w:r>
      <w:r w:rsidRPr="009F762B">
        <w:rPr>
          <w:b w:val="0"/>
          <w:color w:val="000000" w:themeColor="text1"/>
          <w:sz w:val="24"/>
          <w:szCs w:val="24"/>
          <w:lang w:val="en-US"/>
        </w:rPr>
        <w:t>M) upon the activation with tauK18</w:t>
      </w:r>
      <w:r w:rsidRPr="009F762B">
        <w:rPr>
          <w:b w:val="0"/>
          <w:color w:val="000000" w:themeColor="text1"/>
          <w:sz w:val="24"/>
          <w:szCs w:val="24"/>
          <w:vertAlign w:val="superscript"/>
          <w:lang w:val="en-US"/>
        </w:rPr>
        <w:t>P301L</w:t>
      </w:r>
      <w:r w:rsidRPr="009F762B">
        <w:rPr>
          <w:b w:val="0"/>
          <w:color w:val="000000" w:themeColor="text1"/>
          <w:sz w:val="24"/>
          <w:szCs w:val="24"/>
          <w:lang w:val="en-US"/>
        </w:rPr>
        <w:t xml:space="preserve"> (5 </w:t>
      </w:r>
      <w:r w:rsidRPr="009F762B">
        <w:rPr>
          <w:rFonts w:ascii="Symbol" w:hAnsi="Symbol"/>
          <w:b w:val="0"/>
          <w:color w:val="000000" w:themeColor="text1"/>
          <w:sz w:val="24"/>
          <w:szCs w:val="24"/>
          <w:lang w:val="en-US"/>
        </w:rPr>
        <w:t></w:t>
      </w:r>
      <w:r w:rsidRPr="009F762B">
        <w:rPr>
          <w:b w:val="0"/>
          <w:color w:val="000000" w:themeColor="text1"/>
          <w:sz w:val="24"/>
          <w:szCs w:val="24"/>
          <w:lang w:val="en-US"/>
        </w:rPr>
        <w:t xml:space="preserve">g/mL) for 46 hrs. Nuclei were counterstained with Hoechst (red). Scale bar, 100 </w:t>
      </w:r>
      <w:r w:rsidRPr="009F762B">
        <w:rPr>
          <w:rFonts w:ascii="Symbol" w:hAnsi="Symbol"/>
          <w:b w:val="0"/>
          <w:color w:val="000000" w:themeColor="text1"/>
          <w:sz w:val="24"/>
          <w:szCs w:val="24"/>
          <w:lang w:val="en-US"/>
        </w:rPr>
        <w:t></w:t>
      </w:r>
      <w:r w:rsidRPr="009F762B">
        <w:rPr>
          <w:b w:val="0"/>
          <w:color w:val="000000" w:themeColor="text1"/>
          <w:sz w:val="24"/>
          <w:szCs w:val="24"/>
          <w:lang w:val="en-US"/>
        </w:rPr>
        <w:t>m.</w:t>
      </w:r>
      <w:r w:rsidR="00892884" w:rsidRPr="009F762B">
        <w:rPr>
          <w:color w:val="000000" w:themeColor="text1"/>
          <w:sz w:val="24"/>
          <w:szCs w:val="24"/>
        </w:rPr>
        <w:br w:type="page"/>
      </w:r>
    </w:p>
    <w:p w14:paraId="203F5471" w14:textId="60B388A9" w:rsidR="00E5220A" w:rsidRDefault="00175CA9" w:rsidP="00400DB9">
      <w:pPr>
        <w:pStyle w:val="02PaperAuthors"/>
        <w:spacing w:line="276" w:lineRule="auto"/>
        <w:rPr>
          <w:color w:val="000000" w:themeColor="text1"/>
          <w:sz w:val="24"/>
          <w:szCs w:val="24"/>
          <w:lang w:val="en-US"/>
        </w:rPr>
      </w:pPr>
      <w:r w:rsidRPr="009F762B">
        <w:rPr>
          <w:color w:val="000000" w:themeColor="text1"/>
          <w:lang w:val="en-US" w:eastAsia="ko-KR"/>
        </w:rPr>
        <w:lastRenderedPageBreak/>
        <w:drawing>
          <wp:inline distT="0" distB="0" distL="0" distR="0" wp14:anchorId="588B673C" wp14:editId="7AF636CB">
            <wp:extent cx="5731510" cy="2423795"/>
            <wp:effectExtent l="0" t="0" r="0" b="1905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스크린샷 2020-12-10 오후 9.20.1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E9FB9" w14:textId="77777777" w:rsidR="00A47DCC" w:rsidRPr="009F762B" w:rsidRDefault="00A47DCC" w:rsidP="00400DB9">
      <w:pPr>
        <w:pStyle w:val="02PaperAuthors"/>
        <w:spacing w:line="276" w:lineRule="auto"/>
        <w:rPr>
          <w:color w:val="000000" w:themeColor="text1"/>
          <w:sz w:val="24"/>
          <w:szCs w:val="24"/>
          <w:lang w:val="en-US"/>
        </w:rPr>
      </w:pPr>
    </w:p>
    <w:p w14:paraId="401942F7" w14:textId="08C1C8C0" w:rsidR="00892884" w:rsidRPr="009F762B" w:rsidRDefault="00892884" w:rsidP="00400DB9">
      <w:pPr>
        <w:pStyle w:val="02PaperAuthors"/>
        <w:spacing w:line="276" w:lineRule="auto"/>
        <w:rPr>
          <w:color w:val="000000" w:themeColor="text1"/>
          <w:sz w:val="24"/>
          <w:szCs w:val="24"/>
        </w:rPr>
      </w:pPr>
      <w:r w:rsidRPr="009F762B">
        <w:rPr>
          <w:color w:val="000000" w:themeColor="text1"/>
          <w:sz w:val="24"/>
          <w:szCs w:val="24"/>
        </w:rPr>
        <w:t>Fig. S3</w:t>
      </w:r>
      <w:r w:rsidR="00214D05" w:rsidRPr="009F762B">
        <w:rPr>
          <w:color w:val="000000" w:themeColor="text1"/>
          <w:sz w:val="24"/>
          <w:szCs w:val="24"/>
        </w:rPr>
        <w:t xml:space="preserve"> Levosimendan inhibits tau phosphorylation at Ser396 in tau-BiFC cells.</w:t>
      </w:r>
    </w:p>
    <w:p w14:paraId="291EC1EA" w14:textId="32572172" w:rsidR="00E5220A" w:rsidRPr="009F762B" w:rsidRDefault="001458E5" w:rsidP="00400DB9">
      <w:pPr>
        <w:pStyle w:val="02PaperAuthors"/>
        <w:spacing w:line="276" w:lineRule="auto"/>
        <w:rPr>
          <w:b w:val="0"/>
          <w:color w:val="000000" w:themeColor="text1"/>
          <w:sz w:val="24"/>
          <w:szCs w:val="24"/>
        </w:rPr>
      </w:pPr>
      <w:r w:rsidRPr="009F762B">
        <w:rPr>
          <w:b w:val="0"/>
          <w:color w:val="000000" w:themeColor="text1"/>
          <w:sz w:val="24"/>
          <w:szCs w:val="24"/>
        </w:rPr>
        <w:t>Immunoblot analysis of phospho-tau. For the immunoblot analysis, tau-BiFC cells were treated with MB, LMTM (0.5, 1.5, 5 µM), or levosimendan (5, 15, 45 µM) in the presence of tauK18</w:t>
      </w:r>
      <w:r w:rsidRPr="009F762B">
        <w:rPr>
          <w:b w:val="0"/>
          <w:color w:val="000000" w:themeColor="text1"/>
          <w:sz w:val="24"/>
          <w:szCs w:val="24"/>
          <w:vertAlign w:val="superscript"/>
        </w:rPr>
        <w:t>P301L</w:t>
      </w:r>
      <w:r w:rsidRPr="009F762B">
        <w:rPr>
          <w:b w:val="0"/>
          <w:color w:val="000000" w:themeColor="text1"/>
          <w:sz w:val="24"/>
          <w:szCs w:val="24"/>
        </w:rPr>
        <w:t>. Green arrows indicate monomer bands of hTau-VN173 and hTau-VC155. Bands above 100 kDa indicates tau oligomers. Relative amounts of monomeric tau (white bars) and oligomeric tau (grey bars) were quantified by Image J.</w:t>
      </w:r>
      <w:r w:rsidR="00A121DC" w:rsidRPr="009F762B">
        <w:rPr>
          <w:b w:val="0"/>
          <w:color w:val="000000" w:themeColor="text1"/>
          <w:sz w:val="24"/>
          <w:szCs w:val="24"/>
        </w:rPr>
        <w:t xml:space="preserve"> Two-way ANOVA with Dunnett’s multiple-comparisons test was performed; </w:t>
      </w:r>
      <w:r w:rsidR="00A121DC" w:rsidRPr="009F762B">
        <w:rPr>
          <w:b w:val="0"/>
          <w:i/>
          <w:color w:val="000000" w:themeColor="text1"/>
          <w:sz w:val="24"/>
          <w:szCs w:val="24"/>
        </w:rPr>
        <w:t>****p &lt; 0.0001</w:t>
      </w:r>
      <w:r w:rsidR="00A121DC" w:rsidRPr="009F762B">
        <w:rPr>
          <w:b w:val="0"/>
          <w:color w:val="000000" w:themeColor="text1"/>
          <w:sz w:val="24"/>
          <w:szCs w:val="24"/>
        </w:rPr>
        <w:t xml:space="preserve">, compared with the level of monomer in basal. </w:t>
      </w:r>
      <w:r w:rsidR="00A121DC" w:rsidRPr="009F762B">
        <w:rPr>
          <w:b w:val="0"/>
          <w:i/>
          <w:color w:val="000000" w:themeColor="text1"/>
          <w:sz w:val="24"/>
          <w:szCs w:val="24"/>
          <w:vertAlign w:val="superscript"/>
        </w:rPr>
        <w:t>##</w:t>
      </w:r>
      <w:r w:rsidR="00A121DC" w:rsidRPr="009F762B">
        <w:rPr>
          <w:b w:val="0"/>
          <w:i/>
          <w:color w:val="000000" w:themeColor="text1"/>
          <w:sz w:val="24"/>
          <w:szCs w:val="24"/>
        </w:rPr>
        <w:t>p &lt; 0.01</w:t>
      </w:r>
      <w:r w:rsidR="00A121DC" w:rsidRPr="009F762B">
        <w:rPr>
          <w:b w:val="0"/>
          <w:color w:val="000000" w:themeColor="text1"/>
          <w:sz w:val="24"/>
          <w:szCs w:val="24"/>
        </w:rPr>
        <w:t xml:space="preserve">, </w:t>
      </w:r>
      <w:r w:rsidR="00A121DC" w:rsidRPr="009F762B">
        <w:rPr>
          <w:b w:val="0"/>
          <w:i/>
          <w:color w:val="000000" w:themeColor="text1"/>
          <w:sz w:val="24"/>
          <w:szCs w:val="24"/>
          <w:vertAlign w:val="superscript"/>
        </w:rPr>
        <w:t>###</w:t>
      </w:r>
      <w:r w:rsidR="00A121DC" w:rsidRPr="009F762B">
        <w:rPr>
          <w:b w:val="0"/>
          <w:i/>
          <w:color w:val="000000" w:themeColor="text1"/>
          <w:sz w:val="24"/>
          <w:szCs w:val="24"/>
        </w:rPr>
        <w:t>p &lt; 0.001</w:t>
      </w:r>
      <w:r w:rsidR="00A121DC" w:rsidRPr="009F762B">
        <w:rPr>
          <w:b w:val="0"/>
          <w:color w:val="000000" w:themeColor="text1"/>
          <w:sz w:val="24"/>
          <w:szCs w:val="24"/>
        </w:rPr>
        <w:t xml:space="preserve">, </w:t>
      </w:r>
      <w:r w:rsidR="00A121DC" w:rsidRPr="009F762B">
        <w:rPr>
          <w:b w:val="0"/>
          <w:i/>
          <w:color w:val="000000" w:themeColor="text1"/>
          <w:sz w:val="24"/>
          <w:szCs w:val="24"/>
          <w:vertAlign w:val="superscript"/>
        </w:rPr>
        <w:t>####</w:t>
      </w:r>
      <w:r w:rsidR="00A121DC" w:rsidRPr="009F762B">
        <w:rPr>
          <w:b w:val="0"/>
          <w:i/>
          <w:color w:val="000000" w:themeColor="text1"/>
          <w:sz w:val="24"/>
          <w:szCs w:val="24"/>
        </w:rPr>
        <w:t>p &lt; 0.0001</w:t>
      </w:r>
      <w:r w:rsidR="00A121DC" w:rsidRPr="009F762B">
        <w:rPr>
          <w:b w:val="0"/>
          <w:color w:val="000000" w:themeColor="text1"/>
          <w:sz w:val="24"/>
          <w:szCs w:val="24"/>
        </w:rPr>
        <w:t xml:space="preserve">, compared with the level of oligomers in basal. </w:t>
      </w:r>
      <w:r w:rsidR="00A121DC" w:rsidRPr="009F762B">
        <w:rPr>
          <w:b w:val="0"/>
          <w:i/>
          <w:color w:val="000000" w:themeColor="text1"/>
          <w:sz w:val="24"/>
          <w:szCs w:val="24"/>
        </w:rPr>
        <w:t>n.s.</w:t>
      </w:r>
      <w:r w:rsidR="00A121DC" w:rsidRPr="009F762B">
        <w:rPr>
          <w:b w:val="0"/>
          <w:color w:val="000000" w:themeColor="text1"/>
          <w:sz w:val="24"/>
          <w:szCs w:val="24"/>
        </w:rPr>
        <w:t xml:space="preserve">, non-significant. </w:t>
      </w:r>
      <w:r w:rsidR="00E5220A" w:rsidRPr="009F762B">
        <w:rPr>
          <w:b w:val="0"/>
          <w:color w:val="000000" w:themeColor="text1"/>
          <w:sz w:val="24"/>
          <w:szCs w:val="24"/>
        </w:rPr>
        <w:br w:type="page"/>
      </w:r>
    </w:p>
    <w:p w14:paraId="05B3E8C9" w14:textId="77777777" w:rsidR="003C0B70" w:rsidRPr="009F762B" w:rsidRDefault="000E305E" w:rsidP="003C0B70">
      <w:pPr>
        <w:spacing w:line="360" w:lineRule="auto"/>
        <w:jc w:val="center"/>
        <w:rPr>
          <w:color w:val="000000" w:themeColor="text1"/>
          <w:szCs w:val="24"/>
        </w:rPr>
      </w:pPr>
      <w:r w:rsidRPr="009F762B">
        <w:rPr>
          <w:noProof/>
          <w:color w:val="000000" w:themeColor="text1"/>
          <w:szCs w:val="24"/>
          <w:lang w:eastAsia="ko-KR"/>
        </w:rPr>
        <w:lastRenderedPageBreak/>
        <w:drawing>
          <wp:inline distT="0" distB="0" distL="0" distR="0" wp14:anchorId="011834AF" wp14:editId="18A9D1CD">
            <wp:extent cx="4110990" cy="3649980"/>
            <wp:effectExtent l="0" t="0" r="0" b="0"/>
            <wp:docPr id="8" name="그림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5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9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6091C" w14:textId="77777777" w:rsidR="003C0B70" w:rsidRPr="009F762B" w:rsidRDefault="003C0B70" w:rsidP="003C0B70">
      <w:pPr>
        <w:spacing w:line="360" w:lineRule="auto"/>
        <w:rPr>
          <w:color w:val="000000" w:themeColor="text1"/>
          <w:szCs w:val="24"/>
        </w:rPr>
      </w:pPr>
    </w:p>
    <w:p w14:paraId="36C869D0" w14:textId="14925E5E" w:rsidR="003C0B70" w:rsidRPr="009F762B" w:rsidRDefault="003C0B70" w:rsidP="003C0B70">
      <w:pPr>
        <w:spacing w:line="276" w:lineRule="auto"/>
        <w:jc w:val="both"/>
        <w:rPr>
          <w:b/>
          <w:color w:val="000000" w:themeColor="text1"/>
          <w:sz w:val="24"/>
          <w:szCs w:val="24"/>
        </w:rPr>
      </w:pPr>
      <w:r w:rsidRPr="009F762B">
        <w:rPr>
          <w:b/>
          <w:color w:val="000000" w:themeColor="text1"/>
          <w:sz w:val="24"/>
          <w:szCs w:val="24"/>
        </w:rPr>
        <w:t>Fig. S</w:t>
      </w:r>
      <w:r w:rsidR="008C699B" w:rsidRPr="009F762B">
        <w:rPr>
          <w:rFonts w:hint="eastAsia"/>
          <w:b/>
          <w:color w:val="000000" w:themeColor="text1"/>
          <w:sz w:val="24"/>
          <w:szCs w:val="24"/>
          <w:lang w:eastAsia="ko-KR"/>
        </w:rPr>
        <w:t>4</w:t>
      </w:r>
      <w:r w:rsidRPr="009F762B">
        <w:rPr>
          <w:b/>
          <w:color w:val="000000" w:themeColor="text1"/>
          <w:sz w:val="24"/>
          <w:szCs w:val="24"/>
        </w:rPr>
        <w:t xml:space="preserve"> Anti-tau aggregation effect of </w:t>
      </w:r>
      <w:proofErr w:type="spellStart"/>
      <w:r w:rsidRPr="009F762B">
        <w:rPr>
          <w:b/>
          <w:color w:val="000000" w:themeColor="text1"/>
          <w:sz w:val="24"/>
          <w:szCs w:val="24"/>
        </w:rPr>
        <w:t>levosimendan</w:t>
      </w:r>
      <w:proofErr w:type="spellEnd"/>
      <w:r w:rsidRPr="009F762B">
        <w:rPr>
          <w:b/>
          <w:color w:val="000000" w:themeColor="text1"/>
          <w:sz w:val="24"/>
          <w:szCs w:val="24"/>
        </w:rPr>
        <w:t xml:space="preserve"> treated at various time points after tau aggregation</w:t>
      </w:r>
      <w:r w:rsidR="00A47DCC">
        <w:rPr>
          <w:b/>
          <w:color w:val="000000" w:themeColor="text1"/>
          <w:sz w:val="24"/>
          <w:szCs w:val="24"/>
        </w:rPr>
        <w:t>.</w:t>
      </w:r>
      <w:r w:rsidRPr="009F762B">
        <w:rPr>
          <w:b/>
          <w:color w:val="000000" w:themeColor="text1"/>
          <w:sz w:val="24"/>
          <w:szCs w:val="24"/>
        </w:rPr>
        <w:t xml:space="preserve"> </w:t>
      </w:r>
    </w:p>
    <w:p w14:paraId="419026F4" w14:textId="77777777" w:rsidR="003C0B70" w:rsidRPr="009F762B" w:rsidRDefault="003C0B70" w:rsidP="003C0B70">
      <w:pPr>
        <w:spacing w:line="276" w:lineRule="auto"/>
        <w:jc w:val="both"/>
        <w:rPr>
          <w:b/>
          <w:color w:val="000000" w:themeColor="text1"/>
          <w:sz w:val="24"/>
          <w:szCs w:val="24"/>
        </w:rPr>
      </w:pPr>
      <w:r w:rsidRPr="009F762B">
        <w:rPr>
          <w:color w:val="000000" w:themeColor="text1"/>
          <w:sz w:val="24"/>
          <w:szCs w:val="24"/>
        </w:rPr>
        <w:t>Tau-</w:t>
      </w:r>
      <w:proofErr w:type="spellStart"/>
      <w:r w:rsidRPr="009F762B">
        <w:rPr>
          <w:color w:val="000000" w:themeColor="text1"/>
          <w:sz w:val="24"/>
          <w:szCs w:val="24"/>
        </w:rPr>
        <w:t>BiFC</w:t>
      </w:r>
      <w:proofErr w:type="spellEnd"/>
      <w:r w:rsidRPr="009F762B">
        <w:rPr>
          <w:color w:val="000000" w:themeColor="text1"/>
          <w:sz w:val="24"/>
          <w:szCs w:val="24"/>
        </w:rPr>
        <w:t xml:space="preserve"> cells were treated with </w:t>
      </w:r>
      <w:proofErr w:type="spellStart"/>
      <w:r w:rsidRPr="009F762B">
        <w:rPr>
          <w:color w:val="000000" w:themeColor="text1"/>
          <w:sz w:val="24"/>
          <w:szCs w:val="24"/>
        </w:rPr>
        <w:t>levosimendan</w:t>
      </w:r>
      <w:proofErr w:type="spellEnd"/>
      <w:r w:rsidRPr="009F762B">
        <w:rPr>
          <w:color w:val="000000" w:themeColor="text1"/>
          <w:sz w:val="24"/>
          <w:szCs w:val="24"/>
        </w:rPr>
        <w:t xml:space="preserve"> at 1, 12, 24, and 36 hours after </w:t>
      </w:r>
      <w:r w:rsidRPr="009F762B">
        <w:rPr>
          <w:bCs/>
          <w:color w:val="000000" w:themeColor="text1"/>
          <w:sz w:val="24"/>
          <w:szCs w:val="24"/>
        </w:rPr>
        <w:t>tauK18</w:t>
      </w:r>
      <w:r w:rsidRPr="009F762B">
        <w:rPr>
          <w:bCs/>
          <w:color w:val="000000" w:themeColor="text1"/>
          <w:sz w:val="24"/>
          <w:szCs w:val="24"/>
          <w:vertAlign w:val="superscript"/>
        </w:rPr>
        <w:t>P301L</w:t>
      </w:r>
      <w:r w:rsidRPr="009F762B">
        <w:rPr>
          <w:color w:val="000000" w:themeColor="text1"/>
          <w:sz w:val="24"/>
          <w:szCs w:val="24"/>
        </w:rPr>
        <w:t xml:space="preserve"> activation. After 72hrs, nuclei were counterstained with Hoechst (red). Scale bar, 100 </w:t>
      </w:r>
      <w:r w:rsidRPr="009F762B">
        <w:rPr>
          <w:rFonts w:ascii="Symbol" w:hAnsi="Symbol"/>
          <w:color w:val="000000" w:themeColor="text1"/>
          <w:sz w:val="24"/>
          <w:szCs w:val="24"/>
        </w:rPr>
        <w:t></w:t>
      </w:r>
      <w:r w:rsidRPr="009F762B">
        <w:rPr>
          <w:color w:val="000000" w:themeColor="text1"/>
          <w:sz w:val="24"/>
          <w:szCs w:val="24"/>
        </w:rPr>
        <w:t>m.</w:t>
      </w:r>
    </w:p>
    <w:p w14:paraId="5233490A" w14:textId="77777777" w:rsidR="003C0B70" w:rsidRPr="009F762B" w:rsidRDefault="003C0B70" w:rsidP="003C0B70">
      <w:pPr>
        <w:rPr>
          <w:b/>
          <w:color w:val="000000" w:themeColor="text1"/>
          <w:sz w:val="36"/>
          <w:szCs w:val="36"/>
          <w:lang w:eastAsia="ko-KR"/>
        </w:rPr>
        <w:sectPr w:rsidR="003C0B70" w:rsidRPr="009F762B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1485DBC7" w14:textId="70F77DF1" w:rsidR="003C0B70" w:rsidRPr="009F762B" w:rsidRDefault="00175CA9" w:rsidP="003C0B70">
      <w:pPr>
        <w:jc w:val="center"/>
        <w:rPr>
          <w:b/>
          <w:color w:val="000000" w:themeColor="text1"/>
        </w:rPr>
      </w:pPr>
      <w:r w:rsidRPr="009F762B">
        <w:rPr>
          <w:b/>
          <w:noProof/>
          <w:color w:val="000000" w:themeColor="text1"/>
          <w:lang w:eastAsia="ko-KR"/>
        </w:rPr>
        <w:lastRenderedPageBreak/>
        <w:drawing>
          <wp:inline distT="0" distB="0" distL="0" distR="0" wp14:anchorId="28670891" wp14:editId="4E4AA196">
            <wp:extent cx="5731510" cy="2127885"/>
            <wp:effectExtent l="0" t="0" r="0" b="5715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스크린샷 2020-12-10 오후 9.21.2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D1E48" w14:textId="77777777" w:rsidR="003C0B70" w:rsidRPr="009F762B" w:rsidRDefault="003C0B70" w:rsidP="003C0B70">
      <w:pPr>
        <w:rPr>
          <w:b/>
          <w:color w:val="000000" w:themeColor="text1"/>
        </w:rPr>
      </w:pPr>
    </w:p>
    <w:p w14:paraId="1F8FAAD1" w14:textId="011EE827" w:rsidR="003C0B70" w:rsidRPr="009F762B" w:rsidRDefault="003C0B70" w:rsidP="003C0B70">
      <w:pPr>
        <w:spacing w:line="276" w:lineRule="auto"/>
        <w:jc w:val="both"/>
        <w:rPr>
          <w:b/>
          <w:color w:val="000000" w:themeColor="text1"/>
          <w:sz w:val="24"/>
          <w:szCs w:val="24"/>
        </w:rPr>
      </w:pPr>
      <w:r w:rsidRPr="009F762B">
        <w:rPr>
          <w:b/>
          <w:color w:val="000000" w:themeColor="text1"/>
          <w:sz w:val="24"/>
          <w:szCs w:val="24"/>
        </w:rPr>
        <w:t>Fig. S</w:t>
      </w:r>
      <w:r w:rsidR="008C699B" w:rsidRPr="009F762B">
        <w:rPr>
          <w:rFonts w:hint="eastAsia"/>
          <w:b/>
          <w:color w:val="000000" w:themeColor="text1"/>
          <w:sz w:val="24"/>
          <w:szCs w:val="24"/>
          <w:lang w:eastAsia="ko-KR"/>
        </w:rPr>
        <w:t>5</w:t>
      </w:r>
      <w:r w:rsidRPr="009F762B">
        <w:rPr>
          <w:b/>
          <w:color w:val="000000" w:themeColor="text1"/>
          <w:sz w:val="24"/>
          <w:szCs w:val="24"/>
        </w:rPr>
        <w:t xml:space="preserve"> Disulfide-linked tau oligomers in wild type and Tau</w:t>
      </w:r>
      <w:r w:rsidRPr="009F762B">
        <w:rPr>
          <w:b/>
          <w:color w:val="000000" w:themeColor="text1"/>
          <w:sz w:val="24"/>
          <w:szCs w:val="24"/>
          <w:vertAlign w:val="superscript"/>
        </w:rPr>
        <w:t>P301L</w:t>
      </w:r>
      <w:r w:rsidR="00CA75D3" w:rsidRPr="009F762B">
        <w:rPr>
          <w:b/>
          <w:color w:val="000000" w:themeColor="text1"/>
          <w:sz w:val="24"/>
          <w:szCs w:val="24"/>
        </w:rPr>
        <w:t xml:space="preserve"> </w:t>
      </w:r>
      <w:r w:rsidRPr="009F762B">
        <w:rPr>
          <w:b/>
          <w:color w:val="000000" w:themeColor="text1"/>
          <w:sz w:val="24"/>
          <w:szCs w:val="24"/>
        </w:rPr>
        <w:t>transgenic mice</w:t>
      </w:r>
      <w:r w:rsidR="00655E9C">
        <w:rPr>
          <w:b/>
          <w:color w:val="000000" w:themeColor="text1"/>
          <w:sz w:val="24"/>
          <w:szCs w:val="24"/>
        </w:rPr>
        <w:t>.</w:t>
      </w:r>
      <w:r w:rsidRPr="009F762B">
        <w:rPr>
          <w:b/>
          <w:color w:val="000000" w:themeColor="text1"/>
          <w:sz w:val="24"/>
          <w:szCs w:val="24"/>
        </w:rPr>
        <w:t xml:space="preserve"> </w:t>
      </w:r>
    </w:p>
    <w:p w14:paraId="6598D4BD" w14:textId="00E6BBB0" w:rsidR="00D36528" w:rsidRPr="009F762B" w:rsidRDefault="00867FC6" w:rsidP="00D36528">
      <w:pPr>
        <w:spacing w:line="276" w:lineRule="auto"/>
        <w:jc w:val="both"/>
        <w:rPr>
          <w:b/>
          <w:color w:val="000000" w:themeColor="text1"/>
          <w:sz w:val="24"/>
          <w:szCs w:val="24"/>
        </w:rPr>
      </w:pP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a</w:t>
      </w:r>
      <w:r w:rsidR="00D36528" w:rsidRPr="009F762B">
        <w:rPr>
          <w:rFonts w:eastAsia="바탕"/>
          <w:color w:val="000000" w:themeColor="text1"/>
          <w:sz w:val="24"/>
          <w:szCs w:val="24"/>
          <w:lang w:eastAsia="ko-KR"/>
        </w:rPr>
        <w:t xml:space="preserve"> </w:t>
      </w:r>
      <w:r w:rsidR="00D36528" w:rsidRPr="009F762B">
        <w:rPr>
          <w:bCs/>
          <w:color w:val="000000" w:themeColor="text1"/>
          <w:sz w:val="24"/>
          <w:szCs w:val="24"/>
        </w:rPr>
        <w:t>Tau-immunoblot analysis</w:t>
      </w:r>
      <w:r w:rsidR="00D36528" w:rsidRPr="009F762B">
        <w:rPr>
          <w:color w:val="000000" w:themeColor="text1"/>
          <w:sz w:val="24"/>
          <w:szCs w:val="24"/>
        </w:rPr>
        <w:t xml:space="preserve"> of WT- and TG- brain lysates. RIPA-soluble fractions of wild type and Tau</w:t>
      </w:r>
      <w:r w:rsidR="00D36528" w:rsidRPr="009F762B">
        <w:rPr>
          <w:color w:val="000000" w:themeColor="text1"/>
          <w:sz w:val="24"/>
          <w:szCs w:val="24"/>
          <w:vertAlign w:val="superscript"/>
        </w:rPr>
        <w:t>P301L</w:t>
      </w:r>
      <w:r w:rsidR="00D36528" w:rsidRPr="009F762B">
        <w:rPr>
          <w:color w:val="000000" w:themeColor="text1"/>
          <w:sz w:val="24"/>
          <w:szCs w:val="24"/>
        </w:rPr>
        <w:t xml:space="preserve">-BiFC mice (14-month-old) were separated under </w:t>
      </w:r>
      <w:r w:rsidR="00D36528" w:rsidRPr="009F762B">
        <w:rPr>
          <w:rFonts w:eastAsia="바탕"/>
          <w:noProof/>
          <w:color w:val="000000" w:themeColor="text1"/>
          <w:kern w:val="2"/>
          <w:sz w:val="24"/>
          <w:szCs w:val="24"/>
          <w:lang w:val="en-GB" w:eastAsia="en-GB"/>
        </w:rPr>
        <w:t>reducing</w:t>
      </w:r>
      <w:r w:rsidR="00D36528" w:rsidRPr="009F762B">
        <w:rPr>
          <w:color w:val="000000" w:themeColor="text1"/>
          <w:sz w:val="24"/>
          <w:szCs w:val="24"/>
        </w:rPr>
        <w:t xml:space="preserve"> and non-reducing conditions. Green arrows indicate hTau-VN173 and hTau-VC155. Black arrows indicate endogenous murine tau (</w:t>
      </w:r>
      <w:proofErr w:type="spellStart"/>
      <w:r w:rsidR="00D36528" w:rsidRPr="009F762B">
        <w:rPr>
          <w:color w:val="000000" w:themeColor="text1"/>
          <w:sz w:val="24"/>
          <w:szCs w:val="24"/>
        </w:rPr>
        <w:t>mTau</w:t>
      </w:r>
      <w:proofErr w:type="spellEnd"/>
      <w:r w:rsidR="00D36528" w:rsidRPr="009F762B">
        <w:rPr>
          <w:color w:val="000000" w:themeColor="text1"/>
          <w:sz w:val="24"/>
          <w:szCs w:val="24"/>
        </w:rPr>
        <w:t xml:space="preserve">). </w:t>
      </w: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b</w:t>
      </w:r>
      <w:r w:rsidR="00D36528" w:rsidRPr="009F762B">
        <w:rPr>
          <w:color w:val="000000" w:themeColor="text1"/>
          <w:sz w:val="24"/>
          <w:szCs w:val="24"/>
        </w:rPr>
        <w:t xml:space="preserve"> Quantification of total tau protein (n=3 per group). Relative amounts of </w:t>
      </w:r>
      <w:proofErr w:type="spellStart"/>
      <w:r w:rsidR="00D36528" w:rsidRPr="009F762B">
        <w:rPr>
          <w:color w:val="000000" w:themeColor="text1"/>
          <w:sz w:val="24"/>
          <w:szCs w:val="24"/>
        </w:rPr>
        <w:t>hTau</w:t>
      </w:r>
      <w:proofErr w:type="spellEnd"/>
      <w:r w:rsidR="00D36528" w:rsidRPr="009F762B">
        <w:rPr>
          <w:color w:val="000000" w:themeColor="text1"/>
          <w:sz w:val="24"/>
          <w:szCs w:val="24"/>
        </w:rPr>
        <w:t xml:space="preserve"> (green bars), </w:t>
      </w:r>
      <w:proofErr w:type="spellStart"/>
      <w:r w:rsidR="00D36528" w:rsidRPr="009F762B">
        <w:rPr>
          <w:color w:val="000000" w:themeColor="text1"/>
          <w:sz w:val="24"/>
          <w:szCs w:val="24"/>
        </w:rPr>
        <w:t>mTau</w:t>
      </w:r>
      <w:proofErr w:type="spellEnd"/>
      <w:r w:rsidR="00D36528" w:rsidRPr="009F762B">
        <w:rPr>
          <w:color w:val="000000" w:themeColor="text1"/>
          <w:sz w:val="24"/>
          <w:szCs w:val="24"/>
        </w:rPr>
        <w:t xml:space="preserve"> (white bars) monomers, and oligomers (red bars) were quantified by Image J. A two-tailed </w:t>
      </w:r>
      <w:r w:rsidR="00D36528" w:rsidRPr="009F762B">
        <w:rPr>
          <w:i/>
          <w:color w:val="000000" w:themeColor="text1"/>
          <w:sz w:val="24"/>
          <w:szCs w:val="24"/>
        </w:rPr>
        <w:t>t</w:t>
      </w:r>
      <w:r w:rsidR="00D36528" w:rsidRPr="009F762B">
        <w:rPr>
          <w:color w:val="000000" w:themeColor="text1"/>
          <w:sz w:val="24"/>
          <w:szCs w:val="24"/>
        </w:rPr>
        <w:t xml:space="preserve">-test was performed; </w:t>
      </w:r>
      <w:r w:rsidR="00D36528" w:rsidRPr="009F762B">
        <w:rPr>
          <w:i/>
          <w:color w:val="000000" w:themeColor="text1"/>
          <w:sz w:val="24"/>
          <w:szCs w:val="24"/>
        </w:rPr>
        <w:t>***p &lt; 0.001</w:t>
      </w:r>
      <w:r w:rsidR="00D36528" w:rsidRPr="009F762B">
        <w:rPr>
          <w:color w:val="000000" w:themeColor="text1"/>
          <w:sz w:val="24"/>
          <w:szCs w:val="24"/>
        </w:rPr>
        <w:t xml:space="preserve">, compared with </w:t>
      </w:r>
      <w:proofErr w:type="spellStart"/>
      <w:r w:rsidR="00D36528" w:rsidRPr="009F762B">
        <w:rPr>
          <w:color w:val="000000" w:themeColor="text1"/>
          <w:sz w:val="24"/>
          <w:szCs w:val="24"/>
        </w:rPr>
        <w:t>mTau</w:t>
      </w:r>
      <w:proofErr w:type="spellEnd"/>
      <w:r w:rsidR="00D36528" w:rsidRPr="009F762B">
        <w:rPr>
          <w:color w:val="000000" w:themeColor="text1"/>
          <w:sz w:val="24"/>
          <w:szCs w:val="24"/>
        </w:rPr>
        <w:t xml:space="preserve"> monomer of wild type;</w:t>
      </w:r>
      <w:r w:rsidR="00D36528" w:rsidRPr="009F762B">
        <w:rPr>
          <w:color w:val="000000" w:themeColor="text1"/>
          <w:sz w:val="24"/>
          <w:szCs w:val="24"/>
          <w:vertAlign w:val="superscript"/>
        </w:rPr>
        <w:t xml:space="preserve"> </w:t>
      </w:r>
      <w:r w:rsidR="00D36528" w:rsidRPr="009F762B">
        <w:rPr>
          <w:b/>
          <w:bCs/>
          <w:i/>
          <w:iCs/>
          <w:color w:val="000000" w:themeColor="text1"/>
          <w:sz w:val="24"/>
          <w:szCs w:val="24"/>
          <w:vertAlign w:val="superscript"/>
        </w:rPr>
        <w:t>§§§§</w:t>
      </w:r>
      <w:r w:rsidR="00D36528" w:rsidRPr="009F762B">
        <w:rPr>
          <w:i/>
          <w:color w:val="000000" w:themeColor="text1"/>
          <w:sz w:val="24"/>
          <w:szCs w:val="24"/>
        </w:rPr>
        <w:t>p &lt; 0.0001</w:t>
      </w:r>
      <w:r w:rsidR="00D36528" w:rsidRPr="009F762B">
        <w:rPr>
          <w:color w:val="000000" w:themeColor="text1"/>
          <w:sz w:val="24"/>
          <w:szCs w:val="24"/>
        </w:rPr>
        <w:t>, compared with HMW oligomer of wild type mice.</w:t>
      </w:r>
    </w:p>
    <w:p w14:paraId="33263512" w14:textId="77777777" w:rsidR="003C0B70" w:rsidRPr="009F762B" w:rsidRDefault="003C0B70" w:rsidP="003C0B70">
      <w:pPr>
        <w:spacing w:line="480" w:lineRule="auto"/>
        <w:rPr>
          <w:b/>
          <w:color w:val="000000" w:themeColor="text1"/>
          <w:szCs w:val="24"/>
          <w:lang w:eastAsia="ko-KR"/>
        </w:rPr>
      </w:pPr>
    </w:p>
    <w:p w14:paraId="5BCEC848" w14:textId="70F5C909" w:rsidR="003C0B70" w:rsidRPr="009F762B" w:rsidRDefault="003C0B70" w:rsidP="003C0B70">
      <w:pPr>
        <w:spacing w:line="276" w:lineRule="auto"/>
        <w:rPr>
          <w:rFonts w:eastAsia="바탕"/>
          <w:b/>
          <w:color w:val="000000" w:themeColor="text1"/>
          <w:sz w:val="24"/>
          <w:szCs w:val="24"/>
          <w:lang w:eastAsia="ko-KR"/>
        </w:rPr>
      </w:pPr>
      <w:r w:rsidRPr="009F762B">
        <w:rPr>
          <w:rFonts w:eastAsia="바탕"/>
          <w:b/>
          <w:color w:val="000000" w:themeColor="text1"/>
          <w:szCs w:val="24"/>
          <w:lang w:eastAsia="ko-KR"/>
        </w:rPr>
        <w:br w:type="page"/>
      </w: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lastRenderedPageBreak/>
        <w:t>Data file</w:t>
      </w:r>
      <w:r w:rsidRPr="009F762B">
        <w:rPr>
          <w:b/>
          <w:color w:val="000000" w:themeColor="text1"/>
          <w:sz w:val="24"/>
          <w:szCs w:val="24"/>
          <w:lang w:eastAsia="ko-KR"/>
        </w:rPr>
        <w:t xml:space="preserve"> S1. </w:t>
      </w: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 xml:space="preserve">Characterization of </w:t>
      </w:r>
      <w:r w:rsidRPr="009F762B">
        <w:rPr>
          <w:rFonts w:eastAsia="바탕"/>
          <w:b/>
          <w:color w:val="000000" w:themeColor="text1"/>
          <w:sz w:val="24"/>
          <w:szCs w:val="24"/>
          <w:vertAlign w:val="superscript"/>
          <w:lang w:eastAsia="ko-KR"/>
        </w:rPr>
        <w:t>14</w:t>
      </w: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C-Levosimendan</w:t>
      </w:r>
    </w:p>
    <w:p w14:paraId="26E65CB5" w14:textId="2BB481EE" w:rsidR="003C0B70" w:rsidRPr="009F762B" w:rsidRDefault="00867FC6" w:rsidP="003C0B70">
      <w:pPr>
        <w:spacing w:line="276" w:lineRule="auto"/>
        <w:rPr>
          <w:rFonts w:eastAsia="바탕"/>
          <w:b/>
          <w:color w:val="000000" w:themeColor="text1"/>
          <w:sz w:val="24"/>
          <w:szCs w:val="24"/>
          <w:lang w:eastAsia="ko-KR"/>
        </w:rPr>
      </w:pP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a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 xml:space="preserve"> </w:t>
      </w:r>
      <w:r w:rsidR="003C0B70" w:rsidRPr="009F762B">
        <w:rPr>
          <w:rFonts w:eastAsia="바탕"/>
          <w:color w:val="000000" w:themeColor="text1"/>
          <w:sz w:val="24"/>
          <w:szCs w:val="24"/>
          <w:vertAlign w:val="superscript"/>
          <w:lang w:eastAsia="ko-KR"/>
        </w:rPr>
        <w:t>1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 xml:space="preserve">H NMR spectrum of </w:t>
      </w:r>
      <w:proofErr w:type="spellStart"/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>Levosimendan</w:t>
      </w:r>
      <w:proofErr w:type="spellEnd"/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>.</w:t>
      </w:r>
      <w:r w:rsidR="003C0B70"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 xml:space="preserve"> </w:t>
      </w:r>
    </w:p>
    <w:p w14:paraId="6E7F4A77" w14:textId="77777777" w:rsidR="003C0B70" w:rsidRPr="009F762B" w:rsidRDefault="000E305E" w:rsidP="003C0B70">
      <w:pPr>
        <w:spacing w:line="480" w:lineRule="auto"/>
        <w:jc w:val="center"/>
        <w:rPr>
          <w:rFonts w:eastAsia="바탕"/>
          <w:b/>
          <w:color w:val="000000" w:themeColor="text1"/>
          <w:szCs w:val="24"/>
          <w:lang w:eastAsia="ko-KR"/>
        </w:rPr>
      </w:pPr>
      <w:r w:rsidRPr="009F762B">
        <w:rPr>
          <w:rFonts w:eastAsia="바탕"/>
          <w:b/>
          <w:noProof/>
          <w:color w:val="000000" w:themeColor="text1"/>
          <w:szCs w:val="24"/>
          <w:lang w:eastAsia="ko-KR"/>
        </w:rPr>
        <w:drawing>
          <wp:inline distT="0" distB="0" distL="0" distR="0" wp14:anchorId="093BD712" wp14:editId="57B68D27">
            <wp:extent cx="5486400" cy="3340100"/>
            <wp:effectExtent l="0" t="0" r="0" b="0"/>
            <wp:docPr id="10" name="그림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6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" r="2681" b="3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8B8B5" w14:textId="2DAB1F2D" w:rsidR="003C0B70" w:rsidRPr="009F762B" w:rsidRDefault="00867FC6" w:rsidP="003C0B70">
      <w:pPr>
        <w:spacing w:line="276" w:lineRule="auto"/>
        <w:rPr>
          <w:rFonts w:eastAsia="바탕"/>
          <w:b/>
          <w:color w:val="000000" w:themeColor="text1"/>
          <w:sz w:val="24"/>
          <w:szCs w:val="24"/>
          <w:lang w:eastAsia="ko-KR"/>
        </w:rPr>
      </w:pP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b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 xml:space="preserve"> </w:t>
      </w:r>
      <w:r w:rsidR="003C0B70" w:rsidRPr="009F762B">
        <w:rPr>
          <w:rFonts w:eastAsia="바탕"/>
          <w:color w:val="000000" w:themeColor="text1"/>
          <w:sz w:val="24"/>
          <w:szCs w:val="24"/>
          <w:vertAlign w:val="superscript"/>
          <w:lang w:eastAsia="ko-KR"/>
        </w:rPr>
        <w:t>1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 xml:space="preserve">H NMR spectrum of </w:t>
      </w:r>
      <w:r w:rsidR="003C0B70" w:rsidRPr="009F762B">
        <w:rPr>
          <w:rFonts w:eastAsia="바탕"/>
          <w:color w:val="000000" w:themeColor="text1"/>
          <w:sz w:val="24"/>
          <w:szCs w:val="24"/>
          <w:vertAlign w:val="superscript"/>
          <w:lang w:eastAsia="ko-KR"/>
        </w:rPr>
        <w:t>14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>C-Levosimendan.</w:t>
      </w:r>
    </w:p>
    <w:p w14:paraId="7AB2CCCB" w14:textId="77777777" w:rsidR="003C0B70" w:rsidRPr="009F762B" w:rsidRDefault="000E305E" w:rsidP="003C0B70">
      <w:pPr>
        <w:spacing w:line="480" w:lineRule="auto"/>
        <w:rPr>
          <w:rFonts w:eastAsia="바탕"/>
          <w:b/>
          <w:color w:val="000000" w:themeColor="text1"/>
          <w:szCs w:val="24"/>
          <w:lang w:eastAsia="ko-KR"/>
        </w:rPr>
      </w:pPr>
      <w:r w:rsidRPr="009F762B">
        <w:rPr>
          <w:rFonts w:eastAsia="바탕"/>
          <w:b/>
          <w:noProof/>
          <w:color w:val="000000" w:themeColor="text1"/>
          <w:szCs w:val="24"/>
          <w:lang w:eastAsia="ko-KR"/>
        </w:rPr>
        <w:drawing>
          <wp:inline distT="0" distB="0" distL="0" distR="0" wp14:anchorId="1151F32D" wp14:editId="0FEACF4E">
            <wp:extent cx="5614670" cy="3967480"/>
            <wp:effectExtent l="0" t="0" r="0" b="0"/>
            <wp:docPr id="11" name="그림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7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" t="3537" r="-2" b="1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78E2B" w14:textId="6BA3A513" w:rsidR="003C0B70" w:rsidRPr="009F762B" w:rsidRDefault="00867FC6" w:rsidP="003C0B70">
      <w:pPr>
        <w:spacing w:line="276" w:lineRule="auto"/>
        <w:rPr>
          <w:rFonts w:eastAsia="바탕"/>
          <w:color w:val="000000" w:themeColor="text1"/>
          <w:sz w:val="24"/>
          <w:szCs w:val="24"/>
          <w:lang w:eastAsia="ko-KR"/>
        </w:rPr>
      </w:pP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c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 xml:space="preserve"> LC/MS characterization of </w:t>
      </w:r>
      <w:r w:rsidR="003C0B70" w:rsidRPr="009F762B">
        <w:rPr>
          <w:rFonts w:eastAsia="바탕"/>
          <w:color w:val="000000" w:themeColor="text1"/>
          <w:sz w:val="24"/>
          <w:szCs w:val="24"/>
          <w:vertAlign w:val="superscript"/>
          <w:lang w:eastAsia="ko-KR"/>
        </w:rPr>
        <w:t>14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>C-Levosimendan</w:t>
      </w:r>
    </w:p>
    <w:p w14:paraId="77C5DC5D" w14:textId="77777777" w:rsidR="003C0B70" w:rsidRPr="009F762B" w:rsidRDefault="003C0B70" w:rsidP="003C0B70">
      <w:pPr>
        <w:spacing w:line="480" w:lineRule="auto"/>
        <w:rPr>
          <w:color w:val="000000" w:themeColor="text1"/>
          <w:szCs w:val="24"/>
          <w:lang w:eastAsia="ko-KR"/>
        </w:rPr>
      </w:pPr>
    </w:p>
    <w:p w14:paraId="7CA3C654" w14:textId="77777777" w:rsidR="003C0B70" w:rsidRPr="009F762B" w:rsidRDefault="000E305E" w:rsidP="003C0B70">
      <w:pPr>
        <w:spacing w:line="480" w:lineRule="auto"/>
        <w:rPr>
          <w:b/>
          <w:color w:val="000000" w:themeColor="text1"/>
          <w:szCs w:val="24"/>
          <w:lang w:eastAsia="ko-KR"/>
        </w:rPr>
      </w:pPr>
      <w:r w:rsidRPr="009F762B">
        <w:rPr>
          <w:b/>
          <w:noProof/>
          <w:color w:val="000000" w:themeColor="text1"/>
          <w:szCs w:val="24"/>
          <w:lang w:eastAsia="ko-KR"/>
        </w:rPr>
        <w:lastRenderedPageBreak/>
        <w:drawing>
          <wp:inline distT="0" distB="0" distL="0" distR="0" wp14:anchorId="3E1FA187" wp14:editId="5E8488BD">
            <wp:extent cx="6355715" cy="3234690"/>
            <wp:effectExtent l="0" t="0" r="0" b="0"/>
            <wp:docPr id="12" name="그림 3" descr="스크린샷이(가) 표시된 사진&#10;&#10;자동 생성된 설명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" descr="스크린샷이(가) 표시된 사진&#10;&#10;자동 생성된 설명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715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C901C" w14:textId="77777777" w:rsidR="003C0B70" w:rsidRPr="009F762B" w:rsidRDefault="003C0B70" w:rsidP="003C0B70">
      <w:pPr>
        <w:spacing w:line="480" w:lineRule="auto"/>
        <w:rPr>
          <w:b/>
          <w:color w:val="000000" w:themeColor="text1"/>
          <w:szCs w:val="24"/>
          <w:lang w:eastAsia="ko-KR"/>
        </w:rPr>
      </w:pPr>
    </w:p>
    <w:p w14:paraId="413144EF" w14:textId="0000C384" w:rsidR="003C0B70" w:rsidRPr="009F762B" w:rsidRDefault="003C0B70" w:rsidP="003C0B70">
      <w:pPr>
        <w:spacing w:line="276" w:lineRule="auto"/>
        <w:rPr>
          <w:rFonts w:eastAsia="바탕"/>
          <w:b/>
          <w:color w:val="000000" w:themeColor="text1"/>
          <w:sz w:val="24"/>
          <w:szCs w:val="24"/>
          <w:lang w:eastAsia="ko-KR"/>
        </w:rPr>
      </w:pP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Data file</w:t>
      </w:r>
      <w:r w:rsidRPr="009F762B">
        <w:rPr>
          <w:b/>
          <w:color w:val="000000" w:themeColor="text1"/>
          <w:sz w:val="24"/>
          <w:szCs w:val="24"/>
          <w:lang w:eastAsia="ko-KR"/>
        </w:rPr>
        <w:t xml:space="preserve"> S2. </w:t>
      </w:r>
      <w:bookmarkStart w:id="0" w:name="OLE_LINK1"/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ESI-MS analysis of tau peptides</w:t>
      </w:r>
      <w:bookmarkEnd w:id="0"/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 xml:space="preserve">  </w:t>
      </w:r>
    </w:p>
    <w:p w14:paraId="1A2E5899" w14:textId="093D5BAE" w:rsidR="003C0B70" w:rsidRPr="009F762B" w:rsidRDefault="00867FC6" w:rsidP="003C0B70">
      <w:pPr>
        <w:spacing w:line="276" w:lineRule="auto"/>
        <w:rPr>
          <w:rFonts w:eastAsia="바탕"/>
          <w:b/>
          <w:color w:val="000000" w:themeColor="text1"/>
          <w:sz w:val="24"/>
          <w:szCs w:val="24"/>
          <w:lang w:eastAsia="ko-KR"/>
        </w:rPr>
      </w:pP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a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 xml:space="preserve"> ESI-MS analysis of tau repeat 1 domain (Tau R1).</w:t>
      </w:r>
      <w:r w:rsidR="003C0B70"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 xml:space="preserve"> </w:t>
      </w:r>
    </w:p>
    <w:p w14:paraId="7F099BE7" w14:textId="77777777" w:rsidR="003C0B70" w:rsidRPr="009F762B" w:rsidRDefault="000E305E" w:rsidP="003C0B70">
      <w:pPr>
        <w:spacing w:line="480" w:lineRule="auto"/>
        <w:rPr>
          <w:rFonts w:eastAsia="바탕"/>
          <w:b/>
          <w:color w:val="000000" w:themeColor="text1"/>
          <w:szCs w:val="24"/>
          <w:lang w:eastAsia="ko-KR"/>
        </w:rPr>
      </w:pPr>
      <w:r w:rsidRPr="009F762B">
        <w:rPr>
          <w:rFonts w:eastAsia="바탕"/>
          <w:b/>
          <w:noProof/>
          <w:color w:val="000000" w:themeColor="text1"/>
          <w:szCs w:val="24"/>
          <w:lang w:eastAsia="ko-KR"/>
        </w:rPr>
        <w:drawing>
          <wp:inline distT="0" distB="0" distL="0" distR="0" wp14:anchorId="1D7EAC8E" wp14:editId="1FAE7AA9">
            <wp:extent cx="5728335" cy="3506470"/>
            <wp:effectExtent l="0" t="0" r="0" b="0"/>
            <wp:docPr id="13" name="그림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9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350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EE135" w14:textId="77777777" w:rsidR="003C0B70" w:rsidRPr="009F762B" w:rsidRDefault="003C0B70" w:rsidP="003C0B70">
      <w:pPr>
        <w:spacing w:line="276" w:lineRule="auto"/>
        <w:rPr>
          <w:rFonts w:eastAsia="바탕"/>
          <w:b/>
          <w:color w:val="000000" w:themeColor="text1"/>
          <w:sz w:val="24"/>
          <w:szCs w:val="24"/>
          <w:lang w:eastAsia="ko-KR"/>
        </w:rPr>
      </w:pPr>
    </w:p>
    <w:p w14:paraId="06028480" w14:textId="6A2B316F" w:rsidR="003C0B70" w:rsidRPr="009F762B" w:rsidRDefault="00867FC6" w:rsidP="003C0B70">
      <w:pPr>
        <w:spacing w:line="276" w:lineRule="auto"/>
        <w:rPr>
          <w:rFonts w:eastAsia="바탕"/>
          <w:b/>
          <w:color w:val="000000" w:themeColor="text1"/>
          <w:sz w:val="24"/>
          <w:szCs w:val="24"/>
          <w:lang w:eastAsia="ko-KR"/>
        </w:rPr>
      </w:pP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b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 xml:space="preserve"> ESI-MS analysis of tau repeat 2 domain (Tau R2).</w:t>
      </w:r>
      <w:r w:rsidR="003C0B70"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 xml:space="preserve"> </w:t>
      </w:r>
    </w:p>
    <w:p w14:paraId="29A1D89A" w14:textId="77777777" w:rsidR="003C0B70" w:rsidRPr="009F762B" w:rsidRDefault="000E305E" w:rsidP="003C0B70">
      <w:pPr>
        <w:spacing w:line="480" w:lineRule="auto"/>
        <w:rPr>
          <w:rFonts w:eastAsia="바탕"/>
          <w:b/>
          <w:color w:val="000000" w:themeColor="text1"/>
          <w:szCs w:val="24"/>
          <w:lang w:eastAsia="ko-KR"/>
        </w:rPr>
      </w:pPr>
      <w:r w:rsidRPr="009F762B">
        <w:rPr>
          <w:rFonts w:eastAsia="바탕"/>
          <w:b/>
          <w:noProof/>
          <w:color w:val="000000" w:themeColor="text1"/>
          <w:szCs w:val="24"/>
          <w:lang w:eastAsia="ko-KR"/>
        </w:rPr>
        <w:lastRenderedPageBreak/>
        <w:drawing>
          <wp:inline distT="0" distB="0" distL="0" distR="0" wp14:anchorId="03A46C48" wp14:editId="55DAB330">
            <wp:extent cx="5743575" cy="3589655"/>
            <wp:effectExtent l="0" t="0" r="0" b="0"/>
            <wp:docPr id="14" name="그림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0"/>
                    <pic:cNvPicPr>
                      <a:picLocks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F44F7" w14:textId="77777777" w:rsidR="003C0B70" w:rsidRPr="009F762B" w:rsidRDefault="003C0B70" w:rsidP="003C0B70">
      <w:pPr>
        <w:spacing w:line="276" w:lineRule="auto"/>
        <w:rPr>
          <w:rFonts w:eastAsia="바탕"/>
          <w:b/>
          <w:color w:val="000000" w:themeColor="text1"/>
          <w:sz w:val="24"/>
          <w:szCs w:val="24"/>
          <w:lang w:eastAsia="ko-KR"/>
        </w:rPr>
      </w:pPr>
    </w:p>
    <w:p w14:paraId="1C059A57" w14:textId="088AEA25" w:rsidR="003C0B70" w:rsidRPr="009F762B" w:rsidRDefault="00867FC6" w:rsidP="003C0B70">
      <w:pPr>
        <w:spacing w:line="276" w:lineRule="auto"/>
        <w:rPr>
          <w:rFonts w:eastAsia="바탕"/>
          <w:b/>
          <w:color w:val="000000" w:themeColor="text1"/>
          <w:sz w:val="24"/>
          <w:szCs w:val="24"/>
          <w:lang w:eastAsia="ko-KR"/>
        </w:rPr>
      </w:pP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c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 xml:space="preserve"> ESI-MS analysis of tau repeat 3 domain (Tau R3).</w:t>
      </w:r>
      <w:r w:rsidR="003C0B70"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 xml:space="preserve"> </w:t>
      </w:r>
    </w:p>
    <w:p w14:paraId="1DFEB095" w14:textId="77777777" w:rsidR="003C0B70" w:rsidRPr="009F762B" w:rsidRDefault="000E305E" w:rsidP="003C0B70">
      <w:pPr>
        <w:spacing w:line="480" w:lineRule="auto"/>
        <w:rPr>
          <w:rFonts w:eastAsia="바탕"/>
          <w:b/>
          <w:color w:val="000000" w:themeColor="text1"/>
          <w:szCs w:val="24"/>
          <w:lang w:eastAsia="ko-KR"/>
        </w:rPr>
      </w:pPr>
      <w:r w:rsidRPr="009F762B">
        <w:rPr>
          <w:rFonts w:eastAsia="바탕"/>
          <w:b/>
          <w:noProof/>
          <w:color w:val="000000" w:themeColor="text1"/>
          <w:szCs w:val="24"/>
          <w:lang w:eastAsia="ko-KR"/>
        </w:rPr>
        <w:drawing>
          <wp:inline distT="0" distB="0" distL="0" distR="0" wp14:anchorId="421918A5" wp14:editId="57D35479">
            <wp:extent cx="5728335" cy="3582035"/>
            <wp:effectExtent l="0" t="0" r="0" b="0"/>
            <wp:docPr id="15" name="그림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1"/>
                    <pic:cNvPicPr>
                      <a:picLocks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358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907B7" w14:textId="77777777" w:rsidR="003C0B70" w:rsidRPr="009F762B" w:rsidRDefault="003C0B70" w:rsidP="003C0B70">
      <w:pPr>
        <w:spacing w:line="276" w:lineRule="auto"/>
        <w:rPr>
          <w:b/>
          <w:color w:val="000000" w:themeColor="text1"/>
          <w:sz w:val="24"/>
          <w:szCs w:val="24"/>
          <w:lang w:eastAsia="ko-KR"/>
        </w:rPr>
      </w:pPr>
    </w:p>
    <w:p w14:paraId="1139CB2E" w14:textId="17635853" w:rsidR="003C0B70" w:rsidRPr="009F762B" w:rsidRDefault="00867FC6" w:rsidP="003C0B70">
      <w:pPr>
        <w:spacing w:line="276" w:lineRule="auto"/>
        <w:rPr>
          <w:rFonts w:eastAsia="바탕"/>
          <w:b/>
          <w:color w:val="000000" w:themeColor="text1"/>
          <w:sz w:val="24"/>
          <w:szCs w:val="24"/>
          <w:lang w:eastAsia="ko-KR"/>
        </w:rPr>
      </w:pP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d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 xml:space="preserve"> ESI-MS analysis of tau repeat 4 domain (Tau R4).</w:t>
      </w:r>
      <w:r w:rsidR="003C0B70"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 xml:space="preserve"> </w:t>
      </w:r>
    </w:p>
    <w:p w14:paraId="71345310" w14:textId="77777777" w:rsidR="003C0B70" w:rsidRPr="009F762B" w:rsidRDefault="000E305E" w:rsidP="003C0B70">
      <w:pPr>
        <w:spacing w:line="480" w:lineRule="auto"/>
        <w:rPr>
          <w:rFonts w:hint="eastAsia"/>
          <w:b/>
          <w:color w:val="000000" w:themeColor="text1"/>
          <w:szCs w:val="24"/>
          <w:lang w:eastAsia="ko-KR"/>
        </w:rPr>
        <w:sectPr w:rsidR="003C0B70" w:rsidRPr="009F762B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bookmarkStart w:id="1" w:name="_GoBack"/>
      <w:r w:rsidRPr="009F762B">
        <w:rPr>
          <w:b/>
          <w:noProof/>
          <w:color w:val="000000" w:themeColor="text1"/>
          <w:szCs w:val="24"/>
          <w:lang w:eastAsia="ko-KR"/>
        </w:rPr>
        <w:lastRenderedPageBreak/>
        <w:drawing>
          <wp:inline distT="0" distB="0" distL="0" distR="0" wp14:anchorId="615C7A53" wp14:editId="33CDB039">
            <wp:extent cx="5728335" cy="3536950"/>
            <wp:effectExtent l="0" t="0" r="0" b="0"/>
            <wp:docPr id="16" name="그림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5"/>
                    <pic:cNvPicPr>
                      <a:picLocks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35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7F638538" w14:textId="06EC1F03" w:rsidR="003C0B70" w:rsidRPr="009F762B" w:rsidRDefault="003C0B70" w:rsidP="00D75099">
      <w:pPr>
        <w:spacing w:line="276" w:lineRule="auto"/>
        <w:jc w:val="both"/>
        <w:rPr>
          <w:color w:val="000000" w:themeColor="text1"/>
        </w:rPr>
      </w:pPr>
    </w:p>
    <w:sectPr w:rsidR="003C0B70" w:rsidRPr="009F762B" w:rsidSect="004A10BE">
      <w:headerReference w:type="first" r:id="rId20"/>
      <w:pgSz w:w="12240" w:h="15840"/>
      <w:pgMar w:top="1440" w:right="1440" w:bottom="1440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E68F7" w14:textId="77777777" w:rsidR="00EA47D9" w:rsidRDefault="00EA47D9" w:rsidP="004A10BE">
      <w:r>
        <w:separator/>
      </w:r>
    </w:p>
  </w:endnote>
  <w:endnote w:type="continuationSeparator" w:id="0">
    <w:p w14:paraId="60CB0C6E" w14:textId="77777777" w:rsidR="00EA47D9" w:rsidRDefault="00EA47D9" w:rsidP="004A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lissRegular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lissMedium">
    <w:altName w:val="Cambria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lissBold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36866" w14:textId="77777777" w:rsidR="00EA47D9" w:rsidRDefault="00EA47D9" w:rsidP="004A10BE">
      <w:r>
        <w:separator/>
      </w:r>
    </w:p>
  </w:footnote>
  <w:footnote w:type="continuationSeparator" w:id="0">
    <w:p w14:paraId="557A5898" w14:textId="77777777" w:rsidR="00EA47D9" w:rsidRDefault="00EA47D9" w:rsidP="004A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A9AF5" w14:textId="77777777" w:rsidR="00BC1C9E" w:rsidRDefault="00BC1C9E" w:rsidP="004A10BE">
    <w:pPr>
      <w:pStyle w:val="ad"/>
    </w:pPr>
    <w:r>
      <w:rPr>
        <w:noProof/>
        <w:lang w:eastAsia="ko-KR"/>
      </w:rPr>
      <w:drawing>
        <wp:anchor distT="0" distB="0" distL="114300" distR="114300" simplePos="0" relativeHeight="251657728" behindDoc="0" locked="0" layoutInCell="1" allowOverlap="1" wp14:anchorId="3A761F24" wp14:editId="60957015">
          <wp:simplePos x="0" y="0"/>
          <wp:positionH relativeFrom="column">
            <wp:posOffset>0</wp:posOffset>
          </wp:positionH>
          <wp:positionV relativeFrom="paragraph">
            <wp:posOffset>-8890</wp:posOffset>
          </wp:positionV>
          <wp:extent cx="1181735" cy="741680"/>
          <wp:effectExtent l="0" t="0" r="0" b="0"/>
          <wp:wrapSquare wrapText="bothSides"/>
          <wp:docPr id="17" name="그림 1" descr="STM_logo_new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M_logo_new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ED792BB" w14:textId="77777777" w:rsidR="00BC1C9E" w:rsidRDefault="00BC1C9E" w:rsidP="004A10BE">
    <w:pPr>
      <w:pStyle w:val="ad"/>
    </w:pPr>
  </w:p>
  <w:p w14:paraId="1F24CEBA" w14:textId="77777777" w:rsidR="00BC1C9E" w:rsidRPr="00204015" w:rsidRDefault="00BC1C9E" w:rsidP="004A10BE">
    <w:pPr>
      <w:pStyle w:val="ad"/>
    </w:pPr>
    <w:r>
      <w:tab/>
    </w:r>
    <w:r w:rsidRPr="00204015">
      <w:t>Submitted Manuscript:  Confidential</w:t>
    </w:r>
    <w:r>
      <w:tab/>
      <w:t xml:space="preserve">             </w:t>
    </w:r>
    <w:r w:rsidRPr="005341F3">
      <w:rPr>
        <w:sz w:val="16"/>
        <w:szCs w:val="16"/>
      </w:rPr>
      <w:t>template updated: February 28 2012</w:t>
    </w:r>
  </w:p>
  <w:p w14:paraId="621B7149" w14:textId="77777777" w:rsidR="00BC1C9E" w:rsidRDefault="00BC1C9E" w:rsidP="004A10B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40372B"/>
    <w:multiLevelType w:val="hybridMultilevel"/>
    <w:tmpl w:val="CB74D4E2"/>
    <w:lvl w:ilvl="0" w:tplc="55868BDA">
      <w:start w:val="1"/>
      <w:numFmt w:val="upperLetter"/>
      <w:lvlText w:val="(%1)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FB1776"/>
    <w:multiLevelType w:val="hybridMultilevel"/>
    <w:tmpl w:val="60227668"/>
    <w:lvl w:ilvl="0" w:tplc="007608F8">
      <w:start w:val="1"/>
      <w:numFmt w:val="decimal"/>
      <w:lvlText w:val="(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3" w15:restartNumberingAfterBreak="0">
    <w:nsid w:val="179027B7"/>
    <w:multiLevelType w:val="hybridMultilevel"/>
    <w:tmpl w:val="7FCE8BF8"/>
    <w:lvl w:ilvl="0" w:tplc="2C90F3DA">
      <w:start w:val="1"/>
      <w:numFmt w:val="decimal"/>
      <w:lvlText w:val="(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4" w15:restartNumberingAfterBreak="0">
    <w:nsid w:val="50C4239C"/>
    <w:multiLevelType w:val="hybridMultilevel"/>
    <w:tmpl w:val="1FF448CE"/>
    <w:lvl w:ilvl="0" w:tplc="7EE6B1B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61943CAB"/>
    <w:multiLevelType w:val="hybridMultilevel"/>
    <w:tmpl w:val="8DC086FE"/>
    <w:lvl w:ilvl="0" w:tplc="8D4409A6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6A93506A"/>
    <w:multiLevelType w:val="hybridMultilevel"/>
    <w:tmpl w:val="4864BC2A"/>
    <w:lvl w:ilvl="0" w:tplc="AF0CF8B2">
      <w:start w:val="1018"/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2"/>
  </w:num>
  <w:num w:numId="14">
    <w:abstractNumId w:val="13"/>
  </w:num>
  <w:num w:numId="15">
    <w:abstractNumId w:val="16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doNotDisplayPageBoundaries/>
  <w:bordersDoNotSurroundHeader/>
  <w:bordersDoNotSurroundFooter/>
  <w:proofState w:spelling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4261D"/>
    <w:rsid w:val="00007534"/>
    <w:rsid w:val="00012477"/>
    <w:rsid w:val="00023E09"/>
    <w:rsid w:val="00025BFA"/>
    <w:rsid w:val="00034088"/>
    <w:rsid w:val="0003757D"/>
    <w:rsid w:val="00060D03"/>
    <w:rsid w:val="00061BCD"/>
    <w:rsid w:val="0007110B"/>
    <w:rsid w:val="0007631C"/>
    <w:rsid w:val="000A605E"/>
    <w:rsid w:val="000D22E6"/>
    <w:rsid w:val="000D32AA"/>
    <w:rsid w:val="000E2621"/>
    <w:rsid w:val="000E305E"/>
    <w:rsid w:val="00111395"/>
    <w:rsid w:val="00114CB6"/>
    <w:rsid w:val="00130147"/>
    <w:rsid w:val="0013445B"/>
    <w:rsid w:val="00136022"/>
    <w:rsid w:val="00137E25"/>
    <w:rsid w:val="001458E5"/>
    <w:rsid w:val="00172063"/>
    <w:rsid w:val="00172277"/>
    <w:rsid w:val="00175CA9"/>
    <w:rsid w:val="001A4D8F"/>
    <w:rsid w:val="001A546B"/>
    <w:rsid w:val="001A79C8"/>
    <w:rsid w:val="001B71F6"/>
    <w:rsid w:val="001C2375"/>
    <w:rsid w:val="001C5903"/>
    <w:rsid w:val="001D31D3"/>
    <w:rsid w:val="001E61E2"/>
    <w:rsid w:val="00205B03"/>
    <w:rsid w:val="00212C32"/>
    <w:rsid w:val="00214D05"/>
    <w:rsid w:val="00221855"/>
    <w:rsid w:val="002315D3"/>
    <w:rsid w:val="002335D5"/>
    <w:rsid w:val="0024042F"/>
    <w:rsid w:val="00240A26"/>
    <w:rsid w:val="00244006"/>
    <w:rsid w:val="00246495"/>
    <w:rsid w:val="002607ED"/>
    <w:rsid w:val="00273889"/>
    <w:rsid w:val="00282C19"/>
    <w:rsid w:val="002913AC"/>
    <w:rsid w:val="00293C83"/>
    <w:rsid w:val="00295166"/>
    <w:rsid w:val="002974AA"/>
    <w:rsid w:val="002D3CB6"/>
    <w:rsid w:val="002D7AE6"/>
    <w:rsid w:val="002E4B0B"/>
    <w:rsid w:val="002F51DC"/>
    <w:rsid w:val="00321919"/>
    <w:rsid w:val="00332679"/>
    <w:rsid w:val="00341A78"/>
    <w:rsid w:val="00353D5B"/>
    <w:rsid w:val="00364D31"/>
    <w:rsid w:val="00370A3A"/>
    <w:rsid w:val="0037190B"/>
    <w:rsid w:val="003729A2"/>
    <w:rsid w:val="0037378D"/>
    <w:rsid w:val="00376FB8"/>
    <w:rsid w:val="003A21FF"/>
    <w:rsid w:val="003A3221"/>
    <w:rsid w:val="003A76C4"/>
    <w:rsid w:val="003A79CF"/>
    <w:rsid w:val="003C0B70"/>
    <w:rsid w:val="003C7E99"/>
    <w:rsid w:val="003D5A84"/>
    <w:rsid w:val="003E6749"/>
    <w:rsid w:val="003F5009"/>
    <w:rsid w:val="00400DB9"/>
    <w:rsid w:val="0042717D"/>
    <w:rsid w:val="004860D9"/>
    <w:rsid w:val="004A10BE"/>
    <w:rsid w:val="004B1BF6"/>
    <w:rsid w:val="004C0094"/>
    <w:rsid w:val="004D0115"/>
    <w:rsid w:val="0051393A"/>
    <w:rsid w:val="00515E44"/>
    <w:rsid w:val="00523FC1"/>
    <w:rsid w:val="005270A7"/>
    <w:rsid w:val="00527332"/>
    <w:rsid w:val="005341F3"/>
    <w:rsid w:val="00540789"/>
    <w:rsid w:val="00552069"/>
    <w:rsid w:val="00554DF1"/>
    <w:rsid w:val="005552AF"/>
    <w:rsid w:val="0056371C"/>
    <w:rsid w:val="005675A8"/>
    <w:rsid w:val="005975A7"/>
    <w:rsid w:val="005A733E"/>
    <w:rsid w:val="005B5E81"/>
    <w:rsid w:val="005C19D0"/>
    <w:rsid w:val="005C32D3"/>
    <w:rsid w:val="005F3072"/>
    <w:rsid w:val="00604645"/>
    <w:rsid w:val="00605652"/>
    <w:rsid w:val="0062099C"/>
    <w:rsid w:val="006236ED"/>
    <w:rsid w:val="006266A4"/>
    <w:rsid w:val="00631391"/>
    <w:rsid w:val="0063543F"/>
    <w:rsid w:val="0063588A"/>
    <w:rsid w:val="0064261D"/>
    <w:rsid w:val="00655E9C"/>
    <w:rsid w:val="006627AA"/>
    <w:rsid w:val="00666C39"/>
    <w:rsid w:val="00681E44"/>
    <w:rsid w:val="006851B7"/>
    <w:rsid w:val="006B4290"/>
    <w:rsid w:val="006D7164"/>
    <w:rsid w:val="006D7D64"/>
    <w:rsid w:val="006E30D9"/>
    <w:rsid w:val="006E6470"/>
    <w:rsid w:val="00721D65"/>
    <w:rsid w:val="0072212D"/>
    <w:rsid w:val="007253B3"/>
    <w:rsid w:val="007307B8"/>
    <w:rsid w:val="00770FAB"/>
    <w:rsid w:val="00771BC1"/>
    <w:rsid w:val="00776896"/>
    <w:rsid w:val="00787B38"/>
    <w:rsid w:val="00822AF2"/>
    <w:rsid w:val="008411C2"/>
    <w:rsid w:val="00856FBE"/>
    <w:rsid w:val="008573F1"/>
    <w:rsid w:val="00864975"/>
    <w:rsid w:val="00867FC6"/>
    <w:rsid w:val="00870CAA"/>
    <w:rsid w:val="00872BE7"/>
    <w:rsid w:val="00892884"/>
    <w:rsid w:val="00896A22"/>
    <w:rsid w:val="008A4C2F"/>
    <w:rsid w:val="008C699B"/>
    <w:rsid w:val="008F37C1"/>
    <w:rsid w:val="00910C15"/>
    <w:rsid w:val="00911BD6"/>
    <w:rsid w:val="009367AD"/>
    <w:rsid w:val="00943D39"/>
    <w:rsid w:val="0097180A"/>
    <w:rsid w:val="009B27C9"/>
    <w:rsid w:val="009D47AB"/>
    <w:rsid w:val="009D7688"/>
    <w:rsid w:val="009E03B4"/>
    <w:rsid w:val="009E05BB"/>
    <w:rsid w:val="009F1C33"/>
    <w:rsid w:val="009F5B2F"/>
    <w:rsid w:val="009F762B"/>
    <w:rsid w:val="00A121DC"/>
    <w:rsid w:val="00A1429E"/>
    <w:rsid w:val="00A257FE"/>
    <w:rsid w:val="00A30B08"/>
    <w:rsid w:val="00A4118A"/>
    <w:rsid w:val="00A4178D"/>
    <w:rsid w:val="00A46F8D"/>
    <w:rsid w:val="00A47DCC"/>
    <w:rsid w:val="00A75309"/>
    <w:rsid w:val="00A7703E"/>
    <w:rsid w:val="00A875F9"/>
    <w:rsid w:val="00A940B0"/>
    <w:rsid w:val="00A95115"/>
    <w:rsid w:val="00AA37A4"/>
    <w:rsid w:val="00AA57E0"/>
    <w:rsid w:val="00AA6E19"/>
    <w:rsid w:val="00AB3A6E"/>
    <w:rsid w:val="00AB59FF"/>
    <w:rsid w:val="00AF4F05"/>
    <w:rsid w:val="00B32EB8"/>
    <w:rsid w:val="00B41720"/>
    <w:rsid w:val="00B50D68"/>
    <w:rsid w:val="00B627AD"/>
    <w:rsid w:val="00B9236E"/>
    <w:rsid w:val="00B96127"/>
    <w:rsid w:val="00BA4107"/>
    <w:rsid w:val="00BB72F6"/>
    <w:rsid w:val="00BC0D9D"/>
    <w:rsid w:val="00BC1C9E"/>
    <w:rsid w:val="00BD6A2F"/>
    <w:rsid w:val="00BE227F"/>
    <w:rsid w:val="00BE2F17"/>
    <w:rsid w:val="00BF2FC8"/>
    <w:rsid w:val="00C3014D"/>
    <w:rsid w:val="00C37A97"/>
    <w:rsid w:val="00C56B72"/>
    <w:rsid w:val="00C770DD"/>
    <w:rsid w:val="00C8042C"/>
    <w:rsid w:val="00C917E9"/>
    <w:rsid w:val="00C96635"/>
    <w:rsid w:val="00CA75D3"/>
    <w:rsid w:val="00CC2E07"/>
    <w:rsid w:val="00CD306A"/>
    <w:rsid w:val="00CE0AEB"/>
    <w:rsid w:val="00CE3B9E"/>
    <w:rsid w:val="00CF48C8"/>
    <w:rsid w:val="00CF5694"/>
    <w:rsid w:val="00D04276"/>
    <w:rsid w:val="00D31B57"/>
    <w:rsid w:val="00D36528"/>
    <w:rsid w:val="00D75099"/>
    <w:rsid w:val="00D826A2"/>
    <w:rsid w:val="00DB3375"/>
    <w:rsid w:val="00DE63C1"/>
    <w:rsid w:val="00E26BD4"/>
    <w:rsid w:val="00E302EB"/>
    <w:rsid w:val="00E3201A"/>
    <w:rsid w:val="00E47BAA"/>
    <w:rsid w:val="00E5220A"/>
    <w:rsid w:val="00E55033"/>
    <w:rsid w:val="00E669A1"/>
    <w:rsid w:val="00E73CFB"/>
    <w:rsid w:val="00E81A31"/>
    <w:rsid w:val="00EA47D9"/>
    <w:rsid w:val="00EA6443"/>
    <w:rsid w:val="00EB45F3"/>
    <w:rsid w:val="00EB48F9"/>
    <w:rsid w:val="00ED29A0"/>
    <w:rsid w:val="00EE1C01"/>
    <w:rsid w:val="00EE7996"/>
    <w:rsid w:val="00EF500D"/>
    <w:rsid w:val="00F27EB9"/>
    <w:rsid w:val="00F522CF"/>
    <w:rsid w:val="00F53C18"/>
    <w:rsid w:val="00F64DFE"/>
    <w:rsid w:val="00F67E0C"/>
    <w:rsid w:val="00F736B2"/>
    <w:rsid w:val="00F9630F"/>
    <w:rsid w:val="00FA712C"/>
    <w:rsid w:val="00FC7A03"/>
    <w:rsid w:val="00FE077A"/>
    <w:rsid w:val="00FE2790"/>
    <w:rsid w:val="00FE3B03"/>
    <w:rsid w:val="00FE5DDC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009B69"/>
  <w15:chartTrackingRefBased/>
  <w15:docId w15:val="{9D405870-579C-674F-B639-CAAB22D5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맑은 고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7F20"/>
    <w:rPr>
      <w:lang w:eastAsia="en-US"/>
    </w:rPr>
  </w:style>
  <w:style w:type="paragraph" w:styleId="3">
    <w:name w:val="heading 3"/>
    <w:basedOn w:val="a"/>
    <w:link w:val="3Char"/>
    <w:uiPriority w:val="9"/>
    <w:qFormat/>
    <w:rsid w:val="00F9630F"/>
    <w:pPr>
      <w:spacing w:before="100" w:beforeAutospacing="1" w:after="100" w:afterAutospacing="1"/>
      <w:outlineLvl w:val="2"/>
    </w:pPr>
    <w:rPr>
      <w:rFonts w:ascii="굴림" w:eastAsia="굴림" w:hAnsi="굴림" w:cs="굴림"/>
      <w:b/>
      <w:bCs/>
      <w:sz w:val="27"/>
      <w:szCs w:val="27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eText">
    <w:name w:val="Base_Text"/>
    <w:link w:val="BaseTextChar"/>
    <w:rsid w:val="009A3899"/>
    <w:pPr>
      <w:spacing w:before="120"/>
    </w:pPr>
    <w:rPr>
      <w:rFonts w:eastAsia="Times New Roman"/>
      <w:sz w:val="24"/>
      <w:szCs w:val="24"/>
      <w:lang w:eastAsia="en-US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a3">
    <w:name w:val="Balloon Text"/>
    <w:basedOn w:val="a"/>
    <w:link w:val="Char"/>
    <w:uiPriority w:val="99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Char">
    <w:name w:val="풍선 도움말 텍스트 Char"/>
    <w:link w:val="a3"/>
    <w:uiPriority w:val="99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link w:val="ParagraphChar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a4">
    <w:name w:val="annotation reference"/>
    <w:uiPriority w:val="99"/>
    <w:rsid w:val="009A3899"/>
    <w:rPr>
      <w:sz w:val="18"/>
      <w:szCs w:val="18"/>
    </w:rPr>
  </w:style>
  <w:style w:type="paragraph" w:styleId="a5">
    <w:name w:val="annotation text"/>
    <w:basedOn w:val="a"/>
    <w:link w:val="Char0"/>
    <w:uiPriority w:val="99"/>
    <w:semiHidden/>
    <w:rsid w:val="009A3899"/>
    <w:rPr>
      <w:rFonts w:eastAsia="Times New Roman"/>
    </w:rPr>
  </w:style>
  <w:style w:type="character" w:customStyle="1" w:styleId="Char0">
    <w:name w:val="메모 텍스트 Char"/>
    <w:link w:val="a5"/>
    <w:uiPriority w:val="99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9A3899"/>
    <w:rPr>
      <w:b/>
      <w:bCs/>
    </w:rPr>
  </w:style>
  <w:style w:type="character" w:customStyle="1" w:styleId="Char1">
    <w:name w:val="메모 주제 Char"/>
    <w:link w:val="a6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a7">
    <w:name w:val="Emphasis"/>
    <w:uiPriority w:val="20"/>
    <w:qFormat/>
    <w:rsid w:val="009A3899"/>
    <w:rPr>
      <w:i/>
      <w:iCs/>
    </w:rPr>
  </w:style>
  <w:style w:type="character" w:styleId="a8">
    <w:name w:val="endnote reference"/>
    <w:semiHidden/>
    <w:rsid w:val="009A3899"/>
    <w:rPr>
      <w:vertAlign w:val="superscript"/>
    </w:rPr>
  </w:style>
  <w:style w:type="paragraph" w:styleId="a9">
    <w:name w:val="endnote text"/>
    <w:basedOn w:val="a"/>
    <w:link w:val="Char2"/>
    <w:semiHidden/>
    <w:rsid w:val="009A3899"/>
    <w:rPr>
      <w:rFonts w:ascii="Cambria" w:eastAsia="Cambria" w:hAnsi="Cambria"/>
    </w:rPr>
  </w:style>
  <w:style w:type="character" w:customStyle="1" w:styleId="Char2">
    <w:name w:val="미주 텍스트 Char"/>
    <w:link w:val="a9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aa">
    <w:name w:val="FollowedHyperlink"/>
    <w:rsid w:val="009A3899"/>
    <w:rPr>
      <w:color w:val="800080"/>
      <w:u w:val="single"/>
    </w:rPr>
  </w:style>
  <w:style w:type="paragraph" w:styleId="ab">
    <w:name w:val="footer"/>
    <w:basedOn w:val="a"/>
    <w:link w:val="Char3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Char3">
    <w:name w:val="바닥글 Char"/>
    <w:link w:val="ab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ac">
    <w:name w:val="footnote reference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ad">
    <w:name w:val="header"/>
    <w:basedOn w:val="a"/>
    <w:link w:val="Char4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Char4">
    <w:name w:val="머리글 Char"/>
    <w:link w:val="ad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HTML">
    <w:name w:val="HTML Acronym"/>
    <w:basedOn w:val="a0"/>
    <w:rsid w:val="009A3899"/>
  </w:style>
  <w:style w:type="character" w:styleId="HTML0">
    <w:name w:val="HTML Cite"/>
    <w:rsid w:val="009A3899"/>
    <w:rPr>
      <w:i/>
      <w:iCs/>
    </w:rPr>
  </w:style>
  <w:style w:type="character" w:styleId="HTML1">
    <w:name w:val="HTML Code"/>
    <w:rsid w:val="009A3899"/>
    <w:rPr>
      <w:rFonts w:ascii="Courier New" w:hAnsi="Courier New" w:cs="Courier New"/>
      <w:sz w:val="20"/>
      <w:szCs w:val="20"/>
    </w:rPr>
  </w:style>
  <w:style w:type="character" w:styleId="HTML2">
    <w:name w:val="HTML Definition"/>
    <w:rsid w:val="009A3899"/>
    <w:rPr>
      <w:i/>
      <w:iCs/>
    </w:rPr>
  </w:style>
  <w:style w:type="character" w:styleId="HTML3">
    <w:name w:val="HTML Keyboard"/>
    <w:rsid w:val="009A3899"/>
    <w:rPr>
      <w:rFonts w:ascii="Courier New" w:hAnsi="Courier New" w:cs="Courier New"/>
      <w:sz w:val="20"/>
      <w:szCs w:val="20"/>
    </w:rPr>
  </w:style>
  <w:style w:type="paragraph" w:styleId="HTML4">
    <w:name w:val="HTML Preformatted"/>
    <w:basedOn w:val="a"/>
    <w:link w:val="HTMLChar"/>
    <w:uiPriority w:val="99"/>
    <w:rsid w:val="009A3899"/>
    <w:rPr>
      <w:rFonts w:ascii="Consolas" w:eastAsia="Times New Roman" w:hAnsi="Consolas"/>
    </w:rPr>
  </w:style>
  <w:style w:type="character" w:customStyle="1" w:styleId="HTMLChar">
    <w:name w:val="미리 서식이 지정된 HTML Char"/>
    <w:link w:val="HTML4"/>
    <w:uiPriority w:val="99"/>
    <w:rsid w:val="009A3899"/>
    <w:rPr>
      <w:rFonts w:ascii="Consolas" w:eastAsia="Times New Roman" w:hAnsi="Consolas"/>
      <w:sz w:val="20"/>
      <w:szCs w:val="20"/>
    </w:rPr>
  </w:style>
  <w:style w:type="character" w:styleId="HTML5">
    <w:name w:val="HTML Sample"/>
    <w:rsid w:val="009A3899"/>
    <w:rPr>
      <w:rFonts w:ascii="Courier New" w:hAnsi="Courier New" w:cs="Courier New"/>
    </w:rPr>
  </w:style>
  <w:style w:type="character" w:styleId="HTML6">
    <w:name w:val="HTML Typewriter"/>
    <w:rsid w:val="009A3899"/>
    <w:rPr>
      <w:rFonts w:ascii="Courier New" w:hAnsi="Courier New" w:cs="Courier New"/>
      <w:sz w:val="20"/>
      <w:szCs w:val="20"/>
    </w:rPr>
  </w:style>
  <w:style w:type="character" w:styleId="HTML7">
    <w:name w:val="HTML Variable"/>
    <w:rsid w:val="009A3899"/>
    <w:rPr>
      <w:i/>
      <w:iCs/>
    </w:rPr>
  </w:style>
  <w:style w:type="character" w:styleId="ae">
    <w:name w:val="Hyperlink"/>
    <w:uiPriority w:val="99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af">
    <w:name w:val="line number"/>
    <w:basedOn w:val="a0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af0">
    <w:name w:val="page number"/>
    <w:basedOn w:val="a0"/>
    <w:uiPriority w:val="99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af1">
    <w:name w:val="Strong"/>
    <w:uiPriority w:val="22"/>
    <w:qFormat/>
    <w:rsid w:val="009A3899"/>
    <w:rPr>
      <w:b/>
      <w:bCs/>
    </w:rPr>
  </w:style>
  <w:style w:type="paragraph" w:customStyle="1" w:styleId="SX-Abstract">
    <w:name w:val="SX-Abstract"/>
    <w:basedOn w:val="a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a"/>
    <w:next w:val="a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a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a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a"/>
    <w:next w:val="a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a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a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a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a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a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a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a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a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custom-cit-author">
    <w:name w:val="custom-cit-author"/>
    <w:basedOn w:val="a0"/>
    <w:rsid w:val="00943D39"/>
  </w:style>
  <w:style w:type="character" w:customStyle="1" w:styleId="custom-cit-title">
    <w:name w:val="custom-cit-title"/>
    <w:basedOn w:val="a0"/>
    <w:rsid w:val="00943D39"/>
  </w:style>
  <w:style w:type="character" w:customStyle="1" w:styleId="custom-cit-jour-title">
    <w:name w:val="custom-cit-jour-title"/>
    <w:basedOn w:val="a0"/>
    <w:rsid w:val="00943D39"/>
  </w:style>
  <w:style w:type="character" w:customStyle="1" w:styleId="custom-cit-volume">
    <w:name w:val="custom-cit-volume"/>
    <w:basedOn w:val="a0"/>
    <w:rsid w:val="00943D39"/>
  </w:style>
  <w:style w:type="character" w:customStyle="1" w:styleId="custom-cit-volume-sep">
    <w:name w:val="custom-cit-volume-sep"/>
    <w:basedOn w:val="a0"/>
    <w:rsid w:val="00943D39"/>
  </w:style>
  <w:style w:type="character" w:customStyle="1" w:styleId="custom-cit-fpage">
    <w:name w:val="custom-cit-fpage"/>
    <w:basedOn w:val="a0"/>
    <w:rsid w:val="00943D39"/>
  </w:style>
  <w:style w:type="character" w:customStyle="1" w:styleId="custom-cit-date">
    <w:name w:val="custom-cit-date"/>
    <w:basedOn w:val="a0"/>
    <w:rsid w:val="00943D39"/>
  </w:style>
  <w:style w:type="character" w:customStyle="1" w:styleId="1">
    <w:name w:val="확인되지 않은 멘션1"/>
    <w:uiPriority w:val="99"/>
    <w:semiHidden/>
    <w:unhideWhenUsed/>
    <w:rsid w:val="00A4178D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Char"/>
    <w:rsid w:val="006266A4"/>
    <w:pPr>
      <w:jc w:val="center"/>
    </w:pPr>
  </w:style>
  <w:style w:type="character" w:customStyle="1" w:styleId="BaseTextChar">
    <w:name w:val="Base_Text Char"/>
    <w:link w:val="BaseText"/>
    <w:rsid w:val="006266A4"/>
    <w:rPr>
      <w:rFonts w:eastAsia="Times New Roman"/>
      <w:sz w:val="24"/>
      <w:szCs w:val="24"/>
      <w:lang w:eastAsia="en-US"/>
    </w:rPr>
  </w:style>
  <w:style w:type="character" w:customStyle="1" w:styleId="ParagraphChar">
    <w:name w:val="Paragraph Char"/>
    <w:basedOn w:val="BaseTextChar"/>
    <w:link w:val="Paragraph"/>
    <w:rsid w:val="006266A4"/>
    <w:rPr>
      <w:rFonts w:eastAsia="Times New Roman"/>
      <w:sz w:val="24"/>
      <w:szCs w:val="24"/>
      <w:lang w:eastAsia="en-US"/>
    </w:rPr>
  </w:style>
  <w:style w:type="character" w:customStyle="1" w:styleId="EndNoteBibliographyTitleChar">
    <w:name w:val="EndNote Bibliography Title Char"/>
    <w:basedOn w:val="ParagraphChar"/>
    <w:link w:val="EndNoteBibliographyTitle"/>
    <w:rsid w:val="006266A4"/>
    <w:rPr>
      <w:rFonts w:eastAsia="Times New Roman"/>
      <w:sz w:val="24"/>
      <w:szCs w:val="24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6266A4"/>
  </w:style>
  <w:style w:type="character" w:customStyle="1" w:styleId="EndNoteBibliographyChar">
    <w:name w:val="EndNote Bibliography Char"/>
    <w:basedOn w:val="ParagraphChar"/>
    <w:link w:val="EndNoteBibliography"/>
    <w:rsid w:val="006266A4"/>
    <w:rPr>
      <w:rFonts w:eastAsia="Times New Roman"/>
      <w:sz w:val="24"/>
      <w:szCs w:val="24"/>
      <w:lang w:eastAsia="en-US"/>
    </w:rPr>
  </w:style>
  <w:style w:type="character" w:customStyle="1" w:styleId="3Char">
    <w:name w:val="제목 3 Char"/>
    <w:link w:val="3"/>
    <w:uiPriority w:val="9"/>
    <w:rsid w:val="00F9630F"/>
    <w:rPr>
      <w:rFonts w:ascii="굴림" w:eastAsia="굴림" w:hAnsi="굴림" w:cs="굴림"/>
      <w:b/>
      <w:bCs/>
      <w:sz w:val="27"/>
      <w:szCs w:val="27"/>
    </w:rPr>
  </w:style>
  <w:style w:type="paragraph" w:styleId="af2">
    <w:name w:val="Subtitle"/>
    <w:basedOn w:val="a"/>
    <w:next w:val="a"/>
    <w:link w:val="Char5"/>
    <w:uiPriority w:val="11"/>
    <w:qFormat/>
    <w:rsid w:val="00F9630F"/>
    <w:pPr>
      <w:widowControl w:val="0"/>
      <w:spacing w:after="60"/>
      <w:jc w:val="center"/>
      <w:outlineLvl w:val="1"/>
    </w:pPr>
    <w:rPr>
      <w:rFonts w:ascii="맑은 고딕" w:hAnsi="맑은 고딕"/>
      <w:kern w:val="2"/>
      <w:sz w:val="24"/>
      <w:szCs w:val="24"/>
      <w:lang w:eastAsia="ko-KR"/>
    </w:rPr>
  </w:style>
  <w:style w:type="character" w:customStyle="1" w:styleId="Char5">
    <w:name w:val="부제 Char"/>
    <w:link w:val="af2"/>
    <w:uiPriority w:val="11"/>
    <w:rsid w:val="00F9630F"/>
    <w:rPr>
      <w:rFonts w:ascii="맑은 고딕" w:hAnsi="맑은 고딕"/>
      <w:kern w:val="2"/>
      <w:sz w:val="24"/>
      <w:szCs w:val="24"/>
    </w:rPr>
  </w:style>
  <w:style w:type="paragraph" w:styleId="af3">
    <w:name w:val="Normal (Web)"/>
    <w:basedOn w:val="a"/>
    <w:uiPriority w:val="99"/>
    <w:unhideWhenUsed/>
    <w:rsid w:val="00F9630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F9630F"/>
  </w:style>
  <w:style w:type="paragraph" w:styleId="af4">
    <w:name w:val="List Paragraph"/>
    <w:basedOn w:val="a"/>
    <w:uiPriority w:val="34"/>
    <w:qFormat/>
    <w:rsid w:val="00F9630F"/>
    <w:pPr>
      <w:widowControl w:val="0"/>
      <w:ind w:leftChars="400" w:left="800"/>
      <w:jc w:val="both"/>
    </w:pPr>
    <w:rPr>
      <w:rFonts w:ascii="맑은 고딕" w:hAnsi="맑은 고딕"/>
      <w:kern w:val="2"/>
      <w:sz w:val="24"/>
      <w:szCs w:val="24"/>
      <w:lang w:eastAsia="ko-KR"/>
    </w:rPr>
  </w:style>
  <w:style w:type="paragraph" w:customStyle="1" w:styleId="L2DOI">
    <w:name w:val="L2 DOI"/>
    <w:next w:val="a"/>
    <w:qFormat/>
    <w:rsid w:val="00F9630F"/>
    <w:pPr>
      <w:spacing w:after="240" w:line="240" w:lineRule="exact"/>
      <w:jc w:val="both"/>
    </w:pPr>
    <w:rPr>
      <w:rFonts w:eastAsia="바탕"/>
      <w:b/>
      <w:noProof/>
      <w:kern w:val="2"/>
      <w:sz w:val="18"/>
      <w:szCs w:val="18"/>
      <w:lang w:val="en-GB" w:eastAsia="en-GB"/>
    </w:rPr>
  </w:style>
  <w:style w:type="paragraph" w:customStyle="1" w:styleId="MDPI31text">
    <w:name w:val="MDPI_3.1_text"/>
    <w:link w:val="MDPI31textChar"/>
    <w:rsid w:val="00F9630F"/>
    <w:pPr>
      <w:adjustRightInd w:val="0"/>
      <w:snapToGrid w:val="0"/>
      <w:spacing w:after="160"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character" w:customStyle="1" w:styleId="MDPI31textChar">
    <w:name w:val="MDPI_3.1_text Char"/>
    <w:link w:val="MDPI31text"/>
    <w:rsid w:val="00F9630F"/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02PaperAuthors">
    <w:name w:val="02 Paper Authors"/>
    <w:qFormat/>
    <w:rsid w:val="003C0B70"/>
    <w:pPr>
      <w:spacing w:line="240" w:lineRule="exact"/>
      <w:jc w:val="both"/>
    </w:pPr>
    <w:rPr>
      <w:rFonts w:eastAsia="바탕"/>
      <w:b/>
      <w:noProof/>
      <w:kern w:val="2"/>
      <w:sz w:val="22"/>
      <w:szCs w:val="22"/>
      <w:lang w:val="en-GB" w:eastAsia="en-GB"/>
    </w:rPr>
  </w:style>
  <w:style w:type="paragraph" w:styleId="af5">
    <w:name w:val="Revision"/>
    <w:hidden/>
    <w:uiPriority w:val="99"/>
    <w:semiHidden/>
    <w:rsid w:val="00E669A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F232D-5F3C-B548-A91C-F0BEC55EC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524</Words>
  <Characters>2992</Characters>
  <Application>Microsoft Office Word</Application>
  <DocSecurity>0</DocSecurity>
  <Lines>24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Science Manuscript Template</vt:lpstr>
      <vt:lpstr>Science Manuscript Template</vt:lpstr>
    </vt:vector>
  </TitlesOfParts>
  <Company>Microsoft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Manuscript Template</dc:title>
  <dc:subject/>
  <dc:creator>bhanson</dc:creator>
  <cp:keywords/>
  <cp:lastModifiedBy>Microsoft Office User</cp:lastModifiedBy>
  <cp:revision>7</cp:revision>
  <cp:lastPrinted>2012-01-29T04:20:00Z</cp:lastPrinted>
  <dcterms:created xsi:type="dcterms:W3CDTF">2020-12-10T12:18:00Z</dcterms:created>
  <dcterms:modified xsi:type="dcterms:W3CDTF">2020-12-14T07:55:00Z</dcterms:modified>
</cp:coreProperties>
</file>