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5956E5" w14:textId="77777777" w:rsidR="00F33076" w:rsidRPr="00E67839" w:rsidRDefault="00F33076" w:rsidP="00F33076">
      <w:pPr>
        <w:pStyle w:val="Paragraph"/>
        <w:spacing w:before="0" w:line="360" w:lineRule="auto"/>
        <w:ind w:firstLine="0"/>
        <w:jc w:val="both"/>
        <w:rPr>
          <w:b/>
          <w:sz w:val="32"/>
          <w:szCs w:val="32"/>
          <w:lang w:val="en-GB"/>
        </w:rPr>
      </w:pPr>
      <w:r w:rsidRPr="00E67839">
        <w:rPr>
          <w:b/>
          <w:sz w:val="32"/>
          <w:szCs w:val="32"/>
          <w:lang w:val="en-GB"/>
        </w:rPr>
        <w:t>Supplementary Materials</w:t>
      </w:r>
    </w:p>
    <w:p w14:paraId="3208B475" w14:textId="77777777" w:rsidR="00500B2D" w:rsidRDefault="00500B2D" w:rsidP="00F33076">
      <w:pPr>
        <w:spacing w:after="120" w:line="360" w:lineRule="auto"/>
        <w:contextualSpacing/>
        <w:jc w:val="both"/>
        <w:rPr>
          <w:b/>
          <w:bCs/>
          <w:lang w:val="en-US"/>
        </w:rPr>
      </w:pPr>
      <w:r w:rsidRPr="00A361A5">
        <w:rPr>
          <w:b/>
          <w:bCs/>
          <w:lang w:val="en-US"/>
        </w:rPr>
        <w:t xml:space="preserve">Millennial-scale </w:t>
      </w:r>
      <w:r>
        <w:rPr>
          <w:b/>
          <w:bCs/>
          <w:lang w:val="en-US"/>
        </w:rPr>
        <w:t xml:space="preserve">land-surface temperature </w:t>
      </w:r>
      <w:r w:rsidRPr="00A361A5">
        <w:rPr>
          <w:b/>
          <w:bCs/>
          <w:lang w:val="en-US"/>
        </w:rPr>
        <w:t>and soil moisture reconstruction</w:t>
      </w:r>
      <w:r w:rsidRPr="00872BB2">
        <w:rPr>
          <w:b/>
          <w:bCs/>
          <w:lang w:val="en-US"/>
        </w:rPr>
        <w:t xml:space="preserve"> </w:t>
      </w:r>
      <w:r w:rsidRPr="00A361A5">
        <w:rPr>
          <w:b/>
          <w:bCs/>
          <w:lang w:val="en-US"/>
        </w:rPr>
        <w:t xml:space="preserve">derived from </w:t>
      </w:r>
      <w:r>
        <w:rPr>
          <w:b/>
          <w:bCs/>
          <w:lang w:val="en-US"/>
        </w:rPr>
        <w:t xml:space="preserve">Last Glacial </w:t>
      </w:r>
      <w:r w:rsidRPr="00A361A5">
        <w:rPr>
          <w:b/>
          <w:bCs/>
          <w:lang w:val="en-US"/>
        </w:rPr>
        <w:t xml:space="preserve">European </w:t>
      </w:r>
      <w:r>
        <w:rPr>
          <w:b/>
          <w:bCs/>
          <w:lang w:val="en-US"/>
        </w:rPr>
        <w:t>loess</w:t>
      </w:r>
      <w:r w:rsidRPr="00A361A5">
        <w:rPr>
          <w:b/>
          <w:bCs/>
          <w:lang w:val="en-US"/>
        </w:rPr>
        <w:t xml:space="preserve"> sequences </w:t>
      </w:r>
    </w:p>
    <w:p w14:paraId="01347D64" w14:textId="77777777" w:rsidR="00765FA8" w:rsidRPr="00386DE0" w:rsidRDefault="00765FA8" w:rsidP="00765FA8">
      <w:pPr>
        <w:spacing w:after="120" w:line="360" w:lineRule="auto"/>
        <w:contextualSpacing/>
        <w:jc w:val="both"/>
        <w:rPr>
          <w:sz w:val="21"/>
          <w:lang w:val="en-GB"/>
        </w:rPr>
      </w:pPr>
      <w:r w:rsidRPr="00386DE0">
        <w:rPr>
          <w:sz w:val="21"/>
          <w:lang w:val="en-GB"/>
        </w:rPr>
        <w:t>Charlotte Prud’homme</w:t>
      </w:r>
      <w:r w:rsidRPr="00386DE0">
        <w:rPr>
          <w:sz w:val="21"/>
          <w:vertAlign w:val="superscript"/>
          <w:lang w:val="en-GB"/>
        </w:rPr>
        <w:t>1,</w:t>
      </w:r>
      <w:r>
        <w:rPr>
          <w:sz w:val="21"/>
          <w:vertAlign w:val="superscript"/>
          <w:lang w:val="en-GB"/>
        </w:rPr>
        <w:t>2</w:t>
      </w:r>
      <w:r w:rsidRPr="00386DE0">
        <w:rPr>
          <w:sz w:val="21"/>
          <w:vertAlign w:val="superscript"/>
          <w:lang w:val="en-GB"/>
        </w:rPr>
        <w:t>*</w:t>
      </w:r>
      <w:r w:rsidRPr="00386DE0">
        <w:rPr>
          <w:sz w:val="21"/>
          <w:lang w:val="en-GB"/>
        </w:rPr>
        <w:t>, Peter Fischer</w:t>
      </w:r>
      <w:r>
        <w:rPr>
          <w:sz w:val="21"/>
          <w:vertAlign w:val="superscript"/>
          <w:lang w:val="en-GB"/>
        </w:rPr>
        <w:t>3</w:t>
      </w:r>
      <w:r w:rsidRPr="00386DE0">
        <w:rPr>
          <w:sz w:val="21"/>
          <w:lang w:val="en-GB"/>
        </w:rPr>
        <w:t>, Olaf Jöris</w:t>
      </w:r>
      <w:r>
        <w:rPr>
          <w:sz w:val="21"/>
          <w:vertAlign w:val="superscript"/>
          <w:lang w:val="en-GB"/>
        </w:rPr>
        <w:t>4</w:t>
      </w:r>
      <w:r w:rsidRPr="00386DE0">
        <w:rPr>
          <w:sz w:val="21"/>
          <w:lang w:val="en-GB"/>
        </w:rPr>
        <w:t>, Sergey Gromov</w:t>
      </w:r>
      <w:r>
        <w:rPr>
          <w:sz w:val="21"/>
          <w:vertAlign w:val="superscript"/>
          <w:lang w:val="en-GB"/>
        </w:rPr>
        <w:t>5</w:t>
      </w:r>
      <w:r w:rsidRPr="00386DE0">
        <w:rPr>
          <w:sz w:val="21"/>
          <w:lang w:val="en-GB"/>
        </w:rPr>
        <w:t>, Mathias Vinnepand</w:t>
      </w:r>
      <w:r>
        <w:rPr>
          <w:sz w:val="21"/>
          <w:vertAlign w:val="superscript"/>
          <w:lang w:val="en-GB"/>
        </w:rPr>
        <w:t>3</w:t>
      </w:r>
      <w:r w:rsidRPr="00386DE0">
        <w:rPr>
          <w:sz w:val="21"/>
          <w:lang w:val="en-GB"/>
        </w:rPr>
        <w:t>, Christine Hatté</w:t>
      </w:r>
      <w:r>
        <w:rPr>
          <w:sz w:val="21"/>
          <w:vertAlign w:val="superscript"/>
          <w:lang w:val="en-GB"/>
        </w:rPr>
        <w:t>6</w:t>
      </w:r>
      <w:r w:rsidRPr="00386DE0">
        <w:rPr>
          <w:sz w:val="21"/>
          <w:lang w:val="en-GB"/>
        </w:rPr>
        <w:t>, Hubert Vonhof</w:t>
      </w:r>
      <w:r>
        <w:rPr>
          <w:sz w:val="21"/>
          <w:vertAlign w:val="superscript"/>
          <w:lang w:val="en-GB"/>
        </w:rPr>
        <w:t>7</w:t>
      </w:r>
      <w:r w:rsidRPr="00386DE0">
        <w:rPr>
          <w:sz w:val="21"/>
          <w:lang w:val="en-GB"/>
        </w:rPr>
        <w:t>, Olivier Moine</w:t>
      </w:r>
      <w:r>
        <w:rPr>
          <w:sz w:val="21"/>
          <w:vertAlign w:val="superscript"/>
          <w:lang w:val="en-GB"/>
        </w:rPr>
        <w:t>8</w:t>
      </w:r>
      <w:r w:rsidRPr="00386DE0">
        <w:rPr>
          <w:sz w:val="21"/>
          <w:lang w:val="en-GB"/>
        </w:rPr>
        <w:t>, Andreas Vött</w:t>
      </w:r>
      <w:r>
        <w:rPr>
          <w:sz w:val="21"/>
          <w:vertAlign w:val="superscript"/>
          <w:lang w:val="en-GB"/>
        </w:rPr>
        <w:t>3</w:t>
      </w:r>
      <w:r w:rsidRPr="00386DE0">
        <w:rPr>
          <w:sz w:val="21"/>
          <w:lang w:val="en-GB"/>
        </w:rPr>
        <w:t>, Kathryn E. Fitzsimmons</w:t>
      </w:r>
      <w:r>
        <w:rPr>
          <w:sz w:val="21"/>
          <w:vertAlign w:val="superscript"/>
          <w:lang w:val="en-GB"/>
        </w:rPr>
        <w:t>1</w:t>
      </w:r>
      <w:r w:rsidRPr="00386DE0">
        <w:rPr>
          <w:sz w:val="21"/>
          <w:vertAlign w:val="superscript"/>
          <w:lang w:val="en-GB"/>
        </w:rPr>
        <w:t>,</w:t>
      </w:r>
      <w:r>
        <w:rPr>
          <w:sz w:val="21"/>
          <w:vertAlign w:val="superscript"/>
          <w:lang w:val="en-GB"/>
        </w:rPr>
        <w:t>9</w:t>
      </w:r>
    </w:p>
    <w:p w14:paraId="488DEEAB" w14:textId="77777777" w:rsidR="00F33076" w:rsidRPr="009806E3" w:rsidRDefault="00F33076" w:rsidP="00F33076">
      <w:pPr>
        <w:spacing w:after="120" w:line="360" w:lineRule="auto"/>
        <w:contextualSpacing/>
        <w:jc w:val="both"/>
        <w:rPr>
          <w:sz w:val="18"/>
          <w:szCs w:val="18"/>
          <w:lang w:val="en-GB"/>
        </w:rPr>
      </w:pPr>
      <w:r w:rsidRPr="009806E3">
        <w:rPr>
          <w:sz w:val="18"/>
          <w:szCs w:val="18"/>
          <w:vertAlign w:val="superscript"/>
          <w:lang w:val="en-GB"/>
        </w:rPr>
        <w:t>*</w:t>
      </w:r>
      <w:r w:rsidRPr="009806E3">
        <w:rPr>
          <w:sz w:val="18"/>
          <w:szCs w:val="18"/>
          <w:lang w:val="en-GB"/>
        </w:rPr>
        <w:t xml:space="preserve">Corresponding author: </w:t>
      </w:r>
      <w:hyperlink r:id="rId5" w:history="1">
        <w:r w:rsidRPr="009806E3">
          <w:rPr>
            <w:rStyle w:val="Hyperlink"/>
            <w:sz w:val="18"/>
            <w:szCs w:val="18"/>
            <w:lang w:val="en-GB"/>
          </w:rPr>
          <w:t>charlotte.prudhomme@unil.ch</w:t>
        </w:r>
      </w:hyperlink>
    </w:p>
    <w:p w14:paraId="062ED335" w14:textId="014A3667" w:rsidR="00DC3011" w:rsidRPr="00E34DEC" w:rsidRDefault="00DC3011">
      <w:pPr>
        <w:rPr>
          <w:lang w:val="en-US"/>
        </w:rPr>
      </w:pPr>
    </w:p>
    <w:p w14:paraId="492E0128" w14:textId="65CC5992" w:rsidR="00F33076" w:rsidRPr="00E67839" w:rsidRDefault="00F33076" w:rsidP="00F33076">
      <w:pPr>
        <w:pStyle w:val="Arttitle"/>
        <w:spacing w:line="360" w:lineRule="auto"/>
        <w:jc w:val="both"/>
        <w:rPr>
          <w:bCs/>
          <w:sz w:val="24"/>
          <w:szCs w:val="20"/>
          <w:lang w:val="en-GB"/>
        </w:rPr>
      </w:pPr>
      <w:r w:rsidRPr="00E67839">
        <w:rPr>
          <w:sz w:val="24"/>
          <w:lang w:val="en-GB"/>
        </w:rPr>
        <w:t xml:space="preserve">This pdf file contains </w:t>
      </w:r>
      <w:r w:rsidR="00500B2D" w:rsidRPr="00E67839">
        <w:rPr>
          <w:bCs/>
          <w:sz w:val="24"/>
          <w:szCs w:val="20"/>
          <w:lang w:val="en-GB"/>
        </w:rPr>
        <w:t xml:space="preserve">Supplementary Figures 1 </w:t>
      </w:r>
      <w:r w:rsidR="00500B2D">
        <w:rPr>
          <w:bCs/>
          <w:sz w:val="24"/>
          <w:szCs w:val="20"/>
          <w:lang w:val="en-GB"/>
        </w:rPr>
        <w:t>to 4</w:t>
      </w:r>
      <w:r>
        <w:rPr>
          <w:bCs/>
          <w:sz w:val="24"/>
          <w:szCs w:val="20"/>
          <w:lang w:val="en-GB"/>
        </w:rPr>
        <w:t xml:space="preserve"> </w:t>
      </w:r>
      <w:r w:rsidR="00CF3280">
        <w:rPr>
          <w:bCs/>
          <w:sz w:val="24"/>
          <w:szCs w:val="20"/>
          <w:lang w:val="en-GB"/>
        </w:rPr>
        <w:t xml:space="preserve">and </w:t>
      </w:r>
      <w:r w:rsidR="00CF3280" w:rsidRPr="00E67839">
        <w:rPr>
          <w:bCs/>
          <w:sz w:val="24"/>
          <w:szCs w:val="20"/>
          <w:lang w:val="en-GB"/>
        </w:rPr>
        <w:t>Supplementary Tables</w:t>
      </w:r>
      <w:r w:rsidR="00CF3280">
        <w:rPr>
          <w:bCs/>
          <w:sz w:val="24"/>
          <w:szCs w:val="20"/>
          <w:lang w:val="en-GB"/>
        </w:rPr>
        <w:t xml:space="preserve"> </w:t>
      </w:r>
      <w:r w:rsidR="00CF3280" w:rsidRPr="00E67839">
        <w:rPr>
          <w:bCs/>
          <w:sz w:val="24"/>
          <w:szCs w:val="20"/>
          <w:lang w:val="en-GB"/>
        </w:rPr>
        <w:t xml:space="preserve">1 to </w:t>
      </w:r>
      <w:r w:rsidR="00CF3280">
        <w:rPr>
          <w:bCs/>
          <w:sz w:val="24"/>
          <w:szCs w:val="20"/>
          <w:lang w:val="en-GB"/>
        </w:rPr>
        <w:t xml:space="preserve">2 </w:t>
      </w:r>
      <w:r w:rsidRPr="00E67839">
        <w:rPr>
          <w:bCs/>
          <w:sz w:val="24"/>
          <w:szCs w:val="20"/>
          <w:lang w:val="en-GB"/>
        </w:rPr>
        <w:t xml:space="preserve">with the following titles : </w:t>
      </w:r>
    </w:p>
    <w:p w14:paraId="04EF4662" w14:textId="77777777" w:rsidR="00F33076" w:rsidRDefault="00F33076" w:rsidP="00F33076">
      <w:pPr>
        <w:pStyle w:val="Arttitle"/>
        <w:spacing w:line="360" w:lineRule="auto"/>
        <w:jc w:val="both"/>
        <w:rPr>
          <w:bCs/>
          <w:sz w:val="24"/>
          <w:szCs w:val="20"/>
          <w:lang w:val="en-GB"/>
        </w:rPr>
      </w:pPr>
    </w:p>
    <w:p w14:paraId="4877A80F" w14:textId="77777777" w:rsidR="00CF3280" w:rsidRPr="00500B2D" w:rsidRDefault="00CF3280" w:rsidP="00CF3280">
      <w:pPr>
        <w:pStyle w:val="Arttitle"/>
        <w:spacing w:line="360" w:lineRule="auto"/>
        <w:jc w:val="both"/>
        <w:rPr>
          <w:b/>
          <w:sz w:val="24"/>
          <w:lang w:val="en-GB"/>
        </w:rPr>
      </w:pPr>
      <w:r w:rsidRPr="00500B2D">
        <w:rPr>
          <w:bCs/>
          <w:sz w:val="24"/>
          <w:szCs w:val="20"/>
          <w:lang w:val="en-GB"/>
        </w:rPr>
        <w:t xml:space="preserve">Supplementary </w:t>
      </w:r>
      <w:r w:rsidRPr="00500B2D">
        <w:rPr>
          <w:sz w:val="24"/>
          <w:lang w:val="en-GB"/>
        </w:rPr>
        <w:t>Fig. 1: Stratigraphy and oxygen and carbon isotope composition of earthworm calcite granules from Schwalbenberg profile RP1.</w:t>
      </w:r>
    </w:p>
    <w:p w14:paraId="317719F2" w14:textId="77777777" w:rsidR="00CF3280" w:rsidRPr="00500B2D" w:rsidRDefault="00CF3280" w:rsidP="00CF3280">
      <w:pPr>
        <w:pStyle w:val="Arttitle"/>
        <w:spacing w:line="360" w:lineRule="auto"/>
        <w:jc w:val="both"/>
        <w:rPr>
          <w:color w:val="000000"/>
          <w:sz w:val="24"/>
          <w:lang w:val="en-GB"/>
        </w:rPr>
      </w:pPr>
      <w:r w:rsidRPr="00500B2D">
        <w:rPr>
          <w:bCs/>
          <w:sz w:val="24"/>
          <w:szCs w:val="20"/>
          <w:lang w:val="en-GB"/>
        </w:rPr>
        <w:t xml:space="preserve">Supplementary </w:t>
      </w:r>
      <w:r w:rsidRPr="00500B2D">
        <w:rPr>
          <w:sz w:val="24"/>
          <w:lang w:val="en-GB"/>
        </w:rPr>
        <w:t>Fig. 2: Stratigraphy and oxygen and carbon isotope composition of earthworm calcite granules from Nussloch profile P8.</w:t>
      </w:r>
    </w:p>
    <w:p w14:paraId="412B323B" w14:textId="77777777" w:rsidR="00CF3280" w:rsidRPr="00500B2D" w:rsidRDefault="00CF3280" w:rsidP="00CF3280">
      <w:pPr>
        <w:pStyle w:val="Arttitle"/>
        <w:spacing w:line="360" w:lineRule="auto"/>
        <w:jc w:val="both"/>
        <w:rPr>
          <w:color w:val="000000"/>
          <w:sz w:val="24"/>
          <w:lang w:val="en-GB"/>
        </w:rPr>
      </w:pPr>
      <w:r w:rsidRPr="00500B2D">
        <w:rPr>
          <w:bCs/>
          <w:sz w:val="24"/>
          <w:szCs w:val="20"/>
          <w:lang w:val="en-GB"/>
        </w:rPr>
        <w:t xml:space="preserve">Supplementary </w:t>
      </w:r>
      <w:r w:rsidRPr="00500B2D">
        <w:rPr>
          <w:sz w:val="24"/>
          <w:lang w:val="en-GB"/>
        </w:rPr>
        <w:t>Fig. 3:</w:t>
      </w:r>
      <w:r w:rsidRPr="00500B2D">
        <w:rPr>
          <w:color w:val="000000"/>
          <w:sz w:val="24"/>
          <w:lang w:val="en-GB"/>
        </w:rPr>
        <w:t xml:space="preserve"> </w:t>
      </w:r>
      <w:r w:rsidRPr="00500B2D">
        <w:rPr>
          <w:sz w:val="24"/>
        </w:rPr>
        <w:t>Seasonal wind regime and precipitation statistics obtained for present day and LGM conditions at the Schwalbenberg site.</w:t>
      </w:r>
    </w:p>
    <w:p w14:paraId="3132C8B1" w14:textId="77777777" w:rsidR="00CF3280" w:rsidRPr="00500B2D" w:rsidRDefault="00CF3280" w:rsidP="00CF3280">
      <w:pPr>
        <w:pStyle w:val="Arttitle"/>
        <w:spacing w:line="360" w:lineRule="auto"/>
        <w:jc w:val="both"/>
        <w:rPr>
          <w:sz w:val="24"/>
        </w:rPr>
      </w:pPr>
      <w:r w:rsidRPr="00500B2D">
        <w:rPr>
          <w:sz w:val="24"/>
          <w:szCs w:val="20"/>
          <w:lang w:val="en-GB"/>
        </w:rPr>
        <w:t xml:space="preserve">Supplementary </w:t>
      </w:r>
      <w:r w:rsidRPr="00500B2D">
        <w:rPr>
          <w:sz w:val="24"/>
          <w:lang w:val="en-GB"/>
        </w:rPr>
        <w:t>Fig. 4:</w:t>
      </w:r>
      <w:r w:rsidRPr="00500B2D">
        <w:rPr>
          <w:color w:val="000000"/>
          <w:sz w:val="24"/>
          <w:lang w:val="en-GB"/>
        </w:rPr>
        <w:t xml:space="preserve"> </w:t>
      </w:r>
      <w:r w:rsidRPr="00500B2D">
        <w:rPr>
          <w:sz w:val="24"/>
        </w:rPr>
        <w:t>Seasonal wind regime and precipitation statistics obtained for present day and LGM conditions at the Nussloch site.</w:t>
      </w:r>
    </w:p>
    <w:p w14:paraId="72191CED" w14:textId="77777777" w:rsidR="00CF3280" w:rsidRPr="00CF3280" w:rsidRDefault="00CF3280" w:rsidP="00500B2D">
      <w:pPr>
        <w:pStyle w:val="Arttitle"/>
        <w:spacing w:line="360" w:lineRule="auto"/>
        <w:jc w:val="both"/>
        <w:rPr>
          <w:bCs/>
          <w:sz w:val="24"/>
          <w:szCs w:val="20"/>
        </w:rPr>
      </w:pPr>
    </w:p>
    <w:p w14:paraId="39A29D17" w14:textId="2DB41F14" w:rsidR="00500B2D" w:rsidRPr="00500B2D" w:rsidRDefault="00500B2D" w:rsidP="00500B2D">
      <w:pPr>
        <w:pStyle w:val="Arttitle"/>
        <w:spacing w:line="360" w:lineRule="auto"/>
        <w:jc w:val="both"/>
        <w:rPr>
          <w:sz w:val="24"/>
          <w:lang w:val="en-GB"/>
        </w:rPr>
      </w:pPr>
      <w:r w:rsidRPr="00500B2D">
        <w:rPr>
          <w:bCs/>
          <w:sz w:val="24"/>
          <w:szCs w:val="20"/>
          <w:lang w:val="en-GB"/>
        </w:rPr>
        <w:t xml:space="preserve">Supplementary </w:t>
      </w:r>
      <w:r w:rsidRPr="00500B2D">
        <w:rPr>
          <w:sz w:val="24"/>
          <w:lang w:val="en-GB"/>
        </w:rPr>
        <w:t xml:space="preserve">Table 1: Radiocarbon dating from earthworm calcite granules for Schwalbenberg and Nussloch profiles. </w:t>
      </w:r>
    </w:p>
    <w:p w14:paraId="1C03E973" w14:textId="46A01795" w:rsidR="00500B2D" w:rsidRDefault="00500B2D" w:rsidP="00500B2D">
      <w:pPr>
        <w:pStyle w:val="Arttitle"/>
        <w:spacing w:line="360" w:lineRule="auto"/>
        <w:jc w:val="both"/>
        <w:rPr>
          <w:sz w:val="24"/>
        </w:rPr>
      </w:pPr>
      <w:r w:rsidRPr="00500B2D">
        <w:rPr>
          <w:bCs/>
          <w:sz w:val="24"/>
          <w:szCs w:val="20"/>
          <w:lang w:val="en-GB"/>
        </w:rPr>
        <w:t xml:space="preserve">Supplementary </w:t>
      </w:r>
      <w:r w:rsidRPr="00500B2D">
        <w:rPr>
          <w:sz w:val="24"/>
          <w:lang w:val="en-GB"/>
        </w:rPr>
        <w:t xml:space="preserve">Table 2: </w:t>
      </w:r>
      <w:r w:rsidR="0093018C">
        <w:rPr>
          <w:sz w:val="24"/>
          <w:lang w:val="en-GB"/>
        </w:rPr>
        <w:t>Schwalbenberg RP1: Bacon age model and s</w:t>
      </w:r>
      <w:r w:rsidRPr="00500B2D">
        <w:rPr>
          <w:sz w:val="24"/>
          <w:lang w:val="en-GB"/>
        </w:rPr>
        <w:t>table isotopic composition of the ECG</w:t>
      </w:r>
      <w:r w:rsidRPr="00500B2D">
        <w:rPr>
          <w:sz w:val="24"/>
        </w:rPr>
        <w:t xml:space="preserve">. </w:t>
      </w:r>
    </w:p>
    <w:p w14:paraId="25855A09" w14:textId="13D784A3" w:rsidR="0093018C" w:rsidRDefault="0093018C" w:rsidP="0093018C">
      <w:pPr>
        <w:pStyle w:val="Arttitle"/>
        <w:spacing w:line="360" w:lineRule="auto"/>
        <w:jc w:val="both"/>
        <w:rPr>
          <w:sz w:val="24"/>
        </w:rPr>
      </w:pPr>
      <w:r w:rsidRPr="00500B2D">
        <w:rPr>
          <w:bCs/>
          <w:sz w:val="24"/>
          <w:szCs w:val="20"/>
          <w:lang w:val="en-GB"/>
        </w:rPr>
        <w:t xml:space="preserve">Supplementary </w:t>
      </w:r>
      <w:r w:rsidRPr="00500B2D">
        <w:rPr>
          <w:sz w:val="24"/>
          <w:lang w:val="en-GB"/>
        </w:rPr>
        <w:t xml:space="preserve">Table </w:t>
      </w:r>
      <w:r>
        <w:rPr>
          <w:sz w:val="24"/>
          <w:lang w:val="en-GB"/>
        </w:rPr>
        <w:t>3</w:t>
      </w:r>
      <w:r w:rsidRPr="00500B2D">
        <w:rPr>
          <w:sz w:val="24"/>
          <w:lang w:val="en-GB"/>
        </w:rPr>
        <w:t xml:space="preserve">: </w:t>
      </w:r>
      <w:r>
        <w:rPr>
          <w:sz w:val="24"/>
          <w:lang w:val="en-GB"/>
        </w:rPr>
        <w:t xml:space="preserve">Nussloch P8: Bacon age model and </w:t>
      </w:r>
      <w:r w:rsidR="00C85FEB">
        <w:rPr>
          <w:sz w:val="24"/>
          <w:lang w:val="en-GB"/>
        </w:rPr>
        <w:t>s</w:t>
      </w:r>
      <w:r w:rsidRPr="00500B2D">
        <w:rPr>
          <w:sz w:val="24"/>
          <w:lang w:val="en-GB"/>
        </w:rPr>
        <w:t>table isotopic composition of the ECG</w:t>
      </w:r>
      <w:r w:rsidRPr="00500B2D">
        <w:rPr>
          <w:sz w:val="24"/>
        </w:rPr>
        <w:t xml:space="preserve">. </w:t>
      </w:r>
    </w:p>
    <w:p w14:paraId="2C15704E" w14:textId="77777777" w:rsidR="00500B2D" w:rsidRPr="00500B2D" w:rsidRDefault="00500B2D" w:rsidP="00500B2D">
      <w:pPr>
        <w:pStyle w:val="Arttitle"/>
        <w:spacing w:line="360" w:lineRule="auto"/>
        <w:jc w:val="both"/>
        <w:rPr>
          <w:sz w:val="24"/>
        </w:rPr>
      </w:pPr>
    </w:p>
    <w:p w14:paraId="6B500964" w14:textId="77777777" w:rsidR="006E13AD" w:rsidRPr="00500B2D" w:rsidRDefault="009E7AFB">
      <w:pPr>
        <w:rPr>
          <w:lang w:val="en-GB"/>
        </w:rPr>
      </w:pPr>
      <w:r w:rsidRPr="00500B2D">
        <w:rPr>
          <w:lang w:val="en-GB"/>
        </w:rPr>
        <w:br w:type="page"/>
      </w:r>
    </w:p>
    <w:p w14:paraId="1A1ED77A" w14:textId="09C50C31" w:rsidR="006E13AD" w:rsidRPr="00445307" w:rsidRDefault="006E13AD" w:rsidP="00855EED">
      <w:pPr>
        <w:spacing w:line="360" w:lineRule="auto"/>
        <w:jc w:val="both"/>
        <w:rPr>
          <w:bCs/>
          <w:szCs w:val="20"/>
          <w:lang w:val="en-GB" w:eastAsia="en-US"/>
        </w:rPr>
      </w:pPr>
      <w:r w:rsidRPr="00E67839">
        <w:rPr>
          <w:bCs/>
          <w:szCs w:val="20"/>
          <w:lang w:val="en-GB"/>
        </w:rPr>
        <w:lastRenderedPageBreak/>
        <w:t xml:space="preserve">Supplementary </w:t>
      </w:r>
      <w:r w:rsidRPr="00E67839">
        <w:rPr>
          <w:lang w:val="en-GB"/>
        </w:rPr>
        <w:t>Fig. 1:</w:t>
      </w:r>
      <w:r>
        <w:rPr>
          <w:lang w:val="en-GB"/>
        </w:rPr>
        <w:t xml:space="preserve"> </w:t>
      </w:r>
      <w:r w:rsidRPr="006E13AD">
        <w:rPr>
          <w:b/>
          <w:bCs/>
          <w:lang w:val="en-GB"/>
        </w:rPr>
        <w:t>Stratigraphy and oxygen and carbon isotope composition of earthworm calcite granules from Schwalbenberg profile RP1.</w:t>
      </w:r>
      <w:r>
        <w:rPr>
          <w:b/>
          <w:bCs/>
          <w:lang w:val="en-GB"/>
        </w:rPr>
        <w:t xml:space="preserve"> </w:t>
      </w:r>
      <w:r w:rsidR="000F7DFB">
        <w:rPr>
          <w:lang w:val="en-GB"/>
        </w:rPr>
        <w:t xml:space="preserve">On the profile, </w:t>
      </w:r>
      <w:r w:rsidR="00855EED">
        <w:rPr>
          <w:lang w:val="en-GB"/>
        </w:rPr>
        <w:t>black</w:t>
      </w:r>
      <w:r w:rsidR="009374F2">
        <w:rPr>
          <w:lang w:val="en-GB"/>
        </w:rPr>
        <w:t xml:space="preserve"> </w:t>
      </w:r>
      <w:r w:rsidR="000F7DFB">
        <w:rPr>
          <w:lang w:val="en-GB"/>
        </w:rPr>
        <w:t xml:space="preserve">segments indicate the position of </w:t>
      </w:r>
      <w:r w:rsidR="00445307">
        <w:rPr>
          <w:lang w:val="en-GB"/>
        </w:rPr>
        <w:t xml:space="preserve">stable isotope </w:t>
      </w:r>
      <w:r w:rsidR="000F7DFB">
        <w:rPr>
          <w:lang w:val="en-GB"/>
        </w:rPr>
        <w:t>analys</w:t>
      </w:r>
      <w:r w:rsidR="00445307">
        <w:rPr>
          <w:lang w:val="en-GB"/>
        </w:rPr>
        <w:t xml:space="preserve">es </w:t>
      </w:r>
      <w:r w:rsidR="000F7DFB">
        <w:rPr>
          <w:lang w:val="en-GB"/>
        </w:rPr>
        <w:t>and</w:t>
      </w:r>
      <w:r w:rsidR="00855EED">
        <w:rPr>
          <w:lang w:val="en-GB"/>
        </w:rPr>
        <w:t xml:space="preserve"> dark blue squares represent</w:t>
      </w:r>
      <w:r w:rsidR="000F7DFB">
        <w:rPr>
          <w:lang w:val="en-GB"/>
        </w:rPr>
        <w:t xml:space="preserve"> </w:t>
      </w:r>
      <w:r w:rsidR="00445307">
        <w:rPr>
          <w:lang w:val="en-GB"/>
        </w:rPr>
        <w:t>radiocarbon dating samples</w:t>
      </w:r>
      <w:r w:rsidR="000F7DFB">
        <w:rPr>
          <w:lang w:val="en-GB"/>
        </w:rPr>
        <w:t xml:space="preserve">. </w:t>
      </w:r>
    </w:p>
    <w:p w14:paraId="6A4F2E37" w14:textId="2C3D307F" w:rsidR="006E13AD" w:rsidRPr="006E13AD" w:rsidRDefault="006E13AD" w:rsidP="00445307">
      <w:pPr>
        <w:pStyle w:val="Arttitle"/>
        <w:spacing w:line="360" w:lineRule="auto"/>
        <w:rPr>
          <w:sz w:val="24"/>
          <w:lang w:val="en-GB"/>
        </w:rPr>
      </w:pPr>
    </w:p>
    <w:p w14:paraId="26E78A71" w14:textId="77777777" w:rsidR="006E13AD" w:rsidRDefault="006E13AD" w:rsidP="006E13AD">
      <w:pPr>
        <w:pStyle w:val="Arttitle"/>
        <w:spacing w:line="360" w:lineRule="auto"/>
        <w:rPr>
          <w:sz w:val="24"/>
          <w:lang w:val="en-GB"/>
        </w:rPr>
      </w:pPr>
    </w:p>
    <w:p w14:paraId="22BCBF77" w14:textId="1D8AEA08" w:rsidR="006E13AD" w:rsidRPr="006E13AD" w:rsidRDefault="00392C53" w:rsidP="006E13AD">
      <w:pPr>
        <w:pStyle w:val="Arttitle"/>
        <w:spacing w:line="360" w:lineRule="auto"/>
        <w:rPr>
          <w:b/>
          <w:sz w:val="24"/>
          <w:lang w:val="en-GB"/>
        </w:rPr>
      </w:pPr>
      <w:r>
        <w:rPr>
          <w:b/>
          <w:noProof/>
          <w:sz w:val="24"/>
          <w:lang w:val="en-GB"/>
        </w:rPr>
        <w:drawing>
          <wp:inline distT="0" distB="0" distL="0" distR="0" wp14:anchorId="7540FE8F" wp14:editId="4706D146">
            <wp:extent cx="5359400" cy="5308600"/>
            <wp:effectExtent l="0" t="0" r="0" b="0"/>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359400" cy="5308600"/>
                    </a:xfrm>
                    <a:prstGeom prst="rect">
                      <a:avLst/>
                    </a:prstGeom>
                  </pic:spPr>
                </pic:pic>
              </a:graphicData>
            </a:graphic>
          </wp:inline>
        </w:drawing>
      </w:r>
    </w:p>
    <w:p w14:paraId="02738D73" w14:textId="77777777" w:rsidR="006E13AD" w:rsidRDefault="006E13AD">
      <w:pPr>
        <w:rPr>
          <w:rFonts w:ascii="TimesNewRomanPSMT" w:hAnsi="TimesNewRomanPSMT"/>
          <w:lang w:val="en-GB"/>
        </w:rPr>
      </w:pPr>
      <w:r>
        <w:rPr>
          <w:rFonts w:ascii="TimesNewRomanPSMT" w:hAnsi="TimesNewRomanPSMT"/>
          <w:lang w:val="en-GB"/>
        </w:rPr>
        <w:br w:type="page"/>
      </w:r>
    </w:p>
    <w:p w14:paraId="2C506798" w14:textId="59209692" w:rsidR="006E13AD" w:rsidRPr="00855EED" w:rsidRDefault="006E13AD" w:rsidP="00855EED">
      <w:pPr>
        <w:spacing w:line="360" w:lineRule="auto"/>
        <w:jc w:val="both"/>
        <w:rPr>
          <w:bCs/>
          <w:szCs w:val="20"/>
          <w:lang w:val="en-GB" w:eastAsia="en-US"/>
        </w:rPr>
      </w:pPr>
      <w:r w:rsidRPr="006E13AD">
        <w:rPr>
          <w:rFonts w:ascii="TimesNewRomanPSMT" w:hAnsi="TimesNewRomanPSMT"/>
          <w:lang w:val="en-GB"/>
        </w:rPr>
        <w:lastRenderedPageBreak/>
        <w:t>Supplementary Figure 2:</w:t>
      </w:r>
      <w:r>
        <w:rPr>
          <w:rFonts w:ascii="TimesNewRomanPSMT" w:hAnsi="TimesNewRomanPSMT"/>
          <w:lang w:val="en-GB"/>
        </w:rPr>
        <w:t xml:space="preserve"> </w:t>
      </w:r>
      <w:r w:rsidRPr="006E13AD">
        <w:rPr>
          <w:b/>
          <w:bCs/>
          <w:lang w:val="en-GB"/>
        </w:rPr>
        <w:t>Stratigraphy and oxygen and carbon isotope composition of earthworm calcite granules from Nussloch profile P8.</w:t>
      </w:r>
      <w:r w:rsidRPr="006E13AD">
        <w:rPr>
          <w:lang w:val="en-GB"/>
        </w:rPr>
        <w:t xml:space="preserve"> </w:t>
      </w:r>
      <w:r w:rsidR="00855EED">
        <w:rPr>
          <w:lang w:val="en-GB"/>
        </w:rPr>
        <w:t xml:space="preserve">On the profile, black segments indicate the position of stable isotope analyses and dark blue squares represent radiocarbon dating samples. </w:t>
      </w:r>
      <w:r w:rsidR="00821E01">
        <w:rPr>
          <w:lang w:val="en-GB"/>
        </w:rPr>
        <w:t xml:space="preserve"> </w:t>
      </w:r>
      <w:r w:rsidR="00E34DEC">
        <w:rPr>
          <w:lang w:val="en-GB"/>
        </w:rPr>
        <w:t xml:space="preserve">The stratigraphy </w:t>
      </w:r>
      <w:r w:rsidR="000D2BBF">
        <w:rPr>
          <w:lang w:val="en-GB"/>
        </w:rPr>
        <w:t>follows</w:t>
      </w:r>
      <w:r w:rsidR="00E34DEC">
        <w:rPr>
          <w:lang w:val="en-GB"/>
        </w:rPr>
        <w:t xml:space="preserve"> ref</w:t>
      </w:r>
      <w:sdt>
        <w:sdtPr>
          <w:rPr>
            <w:color w:val="000000"/>
            <w:vertAlign w:val="superscript"/>
            <w:lang w:val="en-GB"/>
          </w:rPr>
          <w:tag w:val="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"/>
          <w:id w:val="-2044739440"/>
          <w:placeholder>
            <w:docPart w:val="DefaultPlaceholder_-1854013440"/>
          </w:placeholder>
        </w:sdtPr>
        <w:sdtEndPr/>
        <w:sdtContent>
          <w:r w:rsidR="000458F5" w:rsidRPr="000458F5">
            <w:rPr>
              <w:color w:val="000000"/>
              <w:vertAlign w:val="superscript"/>
              <w:lang w:val="en-GB"/>
            </w:rPr>
            <w:t>1,2</w:t>
          </w:r>
        </w:sdtContent>
      </w:sdt>
      <w:r w:rsidR="000D2BBF">
        <w:rPr>
          <w:lang w:val="en-GB"/>
        </w:rPr>
        <w:t>.</w:t>
      </w:r>
    </w:p>
    <w:p w14:paraId="17C3DCC1" w14:textId="23A30252" w:rsidR="006E13AD" w:rsidRDefault="006E13AD">
      <w:pPr>
        <w:rPr>
          <w:rFonts w:ascii="TimesNewRomanPSMT" w:hAnsi="TimesNewRomanPSMT"/>
          <w:lang w:val="en-GB"/>
        </w:rPr>
      </w:pPr>
    </w:p>
    <w:p w14:paraId="61E42AF8" w14:textId="77777777" w:rsidR="006E13AD" w:rsidRDefault="006E13AD">
      <w:pPr>
        <w:rPr>
          <w:rFonts w:ascii="TimesNewRomanPSMT" w:hAnsi="TimesNewRomanPSMT"/>
          <w:lang w:val="en-GB"/>
        </w:rPr>
      </w:pPr>
    </w:p>
    <w:p w14:paraId="21745FA4" w14:textId="77777777" w:rsidR="006E13AD" w:rsidRDefault="006E13AD">
      <w:pPr>
        <w:rPr>
          <w:rFonts w:ascii="TimesNewRomanPSMT" w:hAnsi="TimesNewRomanPSMT"/>
          <w:lang w:val="en-GB"/>
        </w:rPr>
      </w:pPr>
    </w:p>
    <w:p w14:paraId="7AF258A1" w14:textId="0C233647" w:rsidR="006E13AD" w:rsidRDefault="00392C53" w:rsidP="006E13AD">
      <w:pPr>
        <w:rPr>
          <w:rFonts w:ascii="TimesNewRomanPSMT" w:hAnsi="TimesNewRomanPSMT"/>
          <w:lang w:val="en-GB"/>
        </w:rPr>
      </w:pPr>
      <w:r>
        <w:rPr>
          <w:rFonts w:ascii="TimesNewRomanPSMT" w:hAnsi="TimesNewRomanPSMT"/>
          <w:noProof/>
          <w:lang w:val="en-GB"/>
        </w:rPr>
        <w:drawing>
          <wp:inline distT="0" distB="0" distL="0" distR="0" wp14:anchorId="3DE5F27F" wp14:editId="1D205673">
            <wp:extent cx="4686300" cy="5422900"/>
            <wp:effectExtent l="0" t="0" r="0" b="0"/>
            <wp:docPr id="4" name="Picture 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line char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686300" cy="5422900"/>
                    </a:xfrm>
                    <a:prstGeom prst="rect">
                      <a:avLst/>
                    </a:prstGeom>
                  </pic:spPr>
                </pic:pic>
              </a:graphicData>
            </a:graphic>
          </wp:inline>
        </w:drawing>
      </w:r>
    </w:p>
    <w:p w14:paraId="3714EE9A" w14:textId="77777777" w:rsidR="006E13AD" w:rsidRDefault="006E13AD">
      <w:pPr>
        <w:rPr>
          <w:rFonts w:ascii="TimesNewRomanPSMT" w:hAnsi="TimesNewRomanPSMT"/>
          <w:lang w:val="en-GB"/>
        </w:rPr>
      </w:pPr>
      <w:r>
        <w:rPr>
          <w:rFonts w:ascii="TimesNewRomanPSMT" w:hAnsi="TimesNewRomanPSMT"/>
          <w:lang w:val="en-GB"/>
        </w:rPr>
        <w:br w:type="page"/>
      </w:r>
    </w:p>
    <w:p w14:paraId="043123A6" w14:textId="77777777" w:rsidR="006E13AD" w:rsidRPr="006E13AD" w:rsidRDefault="006E13AD" w:rsidP="006E13AD">
      <w:pPr>
        <w:rPr>
          <w:rFonts w:ascii="TimesNewRomanPSMT" w:hAnsi="TimesNewRomanPSMT"/>
          <w:lang w:val="en-GB"/>
        </w:rPr>
      </w:pPr>
    </w:p>
    <w:p w14:paraId="65AB44C4" w14:textId="3ED2BCFF" w:rsidR="009E7AFB" w:rsidRPr="0037625F" w:rsidRDefault="009E7AFB" w:rsidP="009E7AFB">
      <w:pPr>
        <w:pStyle w:val="Arttitle"/>
        <w:spacing w:line="360" w:lineRule="auto"/>
        <w:jc w:val="both"/>
        <w:rPr>
          <w:rFonts w:ascii="TimesNewRomanPSMT" w:hAnsi="TimesNewRomanPSMT"/>
          <w:b/>
          <w:bCs/>
          <w:sz w:val="24"/>
        </w:rPr>
      </w:pPr>
      <w:r w:rsidRPr="009E7AFB">
        <w:rPr>
          <w:rFonts w:ascii="TimesNewRomanPSMT" w:hAnsi="TimesNewRomanPSMT"/>
          <w:sz w:val="24"/>
          <w:lang w:val="en-GB"/>
        </w:rPr>
        <w:t>Supplementary Figure 3:</w:t>
      </w:r>
      <w:r>
        <w:rPr>
          <w:rFonts w:ascii="TimesNewRomanPSMT" w:hAnsi="TimesNewRomanPSMT"/>
          <w:lang w:val="en-GB"/>
        </w:rPr>
        <w:t xml:space="preserve"> </w:t>
      </w:r>
      <w:r w:rsidR="0037625F" w:rsidRPr="0037625F">
        <w:rPr>
          <w:rFonts w:ascii="TimesNewRomanPSMT" w:hAnsi="TimesNewRomanPSMT"/>
          <w:b/>
          <w:bCs/>
          <w:sz w:val="24"/>
        </w:rPr>
        <w:t>Seasonal</w:t>
      </w:r>
      <w:r w:rsidR="0037625F">
        <w:rPr>
          <w:rFonts w:ascii="TimesNewRomanPSMT" w:hAnsi="TimesNewRomanPSMT"/>
          <w:sz w:val="24"/>
        </w:rPr>
        <w:t xml:space="preserve"> </w:t>
      </w:r>
      <w:r w:rsidR="0037625F">
        <w:rPr>
          <w:rFonts w:ascii="TimesNewRomanPSMT" w:hAnsi="TimesNewRomanPSMT"/>
          <w:b/>
          <w:bCs/>
          <w:sz w:val="24"/>
        </w:rPr>
        <w:t>wi</w:t>
      </w:r>
      <w:r w:rsidR="0037625F" w:rsidRPr="009E7AFB">
        <w:rPr>
          <w:rFonts w:ascii="TimesNewRomanPSMT" w:hAnsi="TimesNewRomanPSMT"/>
          <w:b/>
          <w:bCs/>
          <w:sz w:val="24"/>
        </w:rPr>
        <w:t>nd regime and precipitation statistics obtained for present day (top row) and LGM (bottom row) conditions</w:t>
      </w:r>
      <w:r w:rsidRPr="009E7AFB">
        <w:rPr>
          <w:rFonts w:ascii="TimesNewRomanPSMT" w:hAnsi="TimesNewRomanPSMT"/>
          <w:b/>
          <w:bCs/>
          <w:sz w:val="24"/>
        </w:rPr>
        <w:t xml:space="preserve"> at the </w:t>
      </w:r>
      <w:r w:rsidR="0037625F">
        <w:rPr>
          <w:rFonts w:ascii="TimesNewRomanPSMT" w:hAnsi="TimesNewRomanPSMT"/>
          <w:b/>
          <w:bCs/>
          <w:sz w:val="24"/>
        </w:rPr>
        <w:t>Schwalbenberg</w:t>
      </w:r>
      <w:r w:rsidRPr="009E7AFB">
        <w:rPr>
          <w:rFonts w:ascii="TimesNewRomanPSMT" w:hAnsi="TimesNewRomanPSMT"/>
          <w:b/>
          <w:bCs/>
          <w:sz w:val="24"/>
        </w:rPr>
        <w:t xml:space="preserve"> site</w:t>
      </w:r>
      <w:r w:rsidR="00F10A87">
        <w:rPr>
          <w:rFonts w:ascii="TimesNewRomanPSMT" w:hAnsi="TimesNewRomanPSMT"/>
          <w:b/>
          <w:bCs/>
          <w:sz w:val="24"/>
        </w:rPr>
        <w:t xml:space="preserve"> for the </w:t>
      </w:r>
      <w:r w:rsidR="00445307">
        <w:rPr>
          <w:rFonts w:ascii="TimesNewRomanPSMT" w:hAnsi="TimesNewRomanPSMT"/>
          <w:b/>
          <w:bCs/>
          <w:sz w:val="24"/>
        </w:rPr>
        <w:t>four-year</w:t>
      </w:r>
      <w:r w:rsidR="00F10A87">
        <w:rPr>
          <w:rFonts w:ascii="TimesNewRomanPSMT" w:hAnsi="TimesNewRomanPSMT"/>
          <w:b/>
          <w:bCs/>
          <w:sz w:val="24"/>
        </w:rPr>
        <w:t xml:space="preserve"> quarter</w:t>
      </w:r>
      <w:r w:rsidR="00F10A87">
        <w:rPr>
          <w:rFonts w:ascii="TimesNewRomanPSMT" w:hAnsi="TimesNewRomanPSMT"/>
          <w:sz w:val="24"/>
        </w:rPr>
        <w:t>s</w:t>
      </w:r>
      <w:r w:rsidR="0037625F" w:rsidRPr="00E34DEC">
        <w:rPr>
          <w:rFonts w:ascii="TimesNewRomanPSMT" w:hAnsi="TimesNewRomanPSMT"/>
          <w:bCs/>
          <w:sz w:val="24"/>
        </w:rPr>
        <w:t xml:space="preserve">. </w:t>
      </w:r>
      <w:r w:rsidRPr="009E7AFB">
        <w:rPr>
          <w:rFonts w:ascii="TimesNewRomanPSMT" w:hAnsi="TimesNewRomanPSMT"/>
          <w:sz w:val="24"/>
        </w:rPr>
        <w:t xml:space="preserve">Shaded </w:t>
      </w:r>
      <w:r w:rsidR="00C27548">
        <w:rPr>
          <w:rFonts w:ascii="TimesNewRomanPSMT" w:hAnsi="TimesNewRomanPSMT"/>
          <w:sz w:val="24"/>
        </w:rPr>
        <w:t xml:space="preserve">green </w:t>
      </w:r>
      <w:r w:rsidRPr="009E7AFB">
        <w:rPr>
          <w:rFonts w:ascii="TimesNewRomanPSMT" w:hAnsi="TimesNewRomanPSMT"/>
          <w:sz w:val="24"/>
        </w:rPr>
        <w:t>area presents the average precipitation flux at given wind direction/strength (percent of total</w:t>
      </w:r>
      <w:r w:rsidR="007903CC">
        <w:rPr>
          <w:rFonts w:ascii="TimesNewRomanPSMT" w:hAnsi="TimesNewRomanPSMT"/>
          <w:sz w:val="24"/>
        </w:rPr>
        <w:t xml:space="preserve"> – scale at the bottom of the figure</w:t>
      </w:r>
      <w:r w:rsidRPr="009E7AFB">
        <w:rPr>
          <w:rFonts w:ascii="TimesNewRomanPSMT" w:hAnsi="TimesNewRomanPSMT"/>
          <w:sz w:val="24"/>
        </w:rPr>
        <w:t xml:space="preserve">). Sector line plots show wind speed (black), wind </w:t>
      </w:r>
      <w:r w:rsidR="00B740DB" w:rsidRPr="009E7AFB">
        <w:rPr>
          <w:rFonts w:ascii="TimesNewRomanPSMT" w:hAnsi="TimesNewRomanPSMT"/>
          <w:sz w:val="24"/>
        </w:rPr>
        <w:t>occurrence</w:t>
      </w:r>
      <w:r w:rsidRPr="009E7AFB">
        <w:rPr>
          <w:rFonts w:ascii="TimesNewRomanPSMT" w:hAnsi="TimesNewRomanPSMT"/>
          <w:sz w:val="24"/>
        </w:rPr>
        <w:t xml:space="preserve"> (red solid), precipitation rate (blue dashed) and total precipitation (red dashed, </w:t>
      </w:r>
      <w:proofErr w:type="spellStart"/>
      <w:r w:rsidRPr="009E7AFB">
        <w:rPr>
          <w:rFonts w:ascii="TimesNewRomanPSMT" w:hAnsi="TimesNewRomanPSMT"/>
          <w:sz w:val="24"/>
        </w:rPr>
        <w:t>normalised</w:t>
      </w:r>
      <w:proofErr w:type="spellEnd"/>
      <w:r w:rsidRPr="009E7AFB">
        <w:rPr>
          <w:rFonts w:ascii="TimesNewRomanPSMT" w:hAnsi="TimesNewRomanPSMT"/>
          <w:sz w:val="24"/>
        </w:rPr>
        <w:t xml:space="preserve">) distribution about rhumbs. Thin solid/long-dashed line circles </w:t>
      </w:r>
      <w:proofErr w:type="spellStart"/>
      <w:r w:rsidRPr="009E7AFB">
        <w:rPr>
          <w:rFonts w:ascii="TimesNewRomanPSMT" w:hAnsi="TimesNewRomanPSMT"/>
          <w:sz w:val="24"/>
        </w:rPr>
        <w:t>visualise</w:t>
      </w:r>
      <w:proofErr w:type="spellEnd"/>
      <w:r w:rsidRPr="009E7AFB">
        <w:rPr>
          <w:rFonts w:ascii="TimesNewRomanPSMT" w:hAnsi="TimesNewRomanPSMT"/>
          <w:sz w:val="24"/>
        </w:rPr>
        <w:t xml:space="preserve"> the scalar/absolute winds and their directions, respectively; thin-dashed circle shows wind vector. Note that wind direction is meteorological (from where wind blows). Further statistics tabled: V</w:t>
      </w:r>
      <w:r w:rsidRPr="009E7AFB">
        <w:rPr>
          <w:rFonts w:ascii="TimesNewRomanPSMT" w:hAnsi="TimesNewRomanPSMT"/>
          <w:sz w:val="24"/>
          <w:vertAlign w:val="subscript"/>
        </w:rPr>
        <w:t>S</w:t>
      </w:r>
      <w:r w:rsidRPr="009E7AFB">
        <w:rPr>
          <w:rFonts w:ascii="TimesNewRomanPSMT" w:hAnsi="TimesNewRomanPSMT"/>
          <w:sz w:val="24"/>
        </w:rPr>
        <w:t xml:space="preserve"> and V</w:t>
      </w:r>
      <w:r w:rsidRPr="009E7AFB">
        <w:rPr>
          <w:rFonts w:ascii="TimesNewRomanPSMT" w:hAnsi="TimesNewRomanPSMT"/>
          <w:sz w:val="24"/>
          <w:vertAlign w:val="subscript"/>
        </w:rPr>
        <w:t>R</w:t>
      </w:r>
      <w:r w:rsidRPr="009E7AFB">
        <w:rPr>
          <w:rFonts w:ascii="TimesNewRomanPSMT" w:hAnsi="TimesNewRomanPSMT"/>
          <w:sz w:val="24"/>
        </w:rPr>
        <w:t xml:space="preserve"> − absolute and scalar wind speed [m/s], </w:t>
      </w:r>
      <w:proofErr w:type="spellStart"/>
      <w:r w:rsidRPr="009E7AFB">
        <w:rPr>
          <w:rFonts w:ascii="TimesNewRomanPSMT" w:hAnsi="TimesNewRomanPSMT"/>
          <w:sz w:val="24"/>
        </w:rPr>
        <w:t>R</w:t>
      </w:r>
      <w:r w:rsidRPr="009E7AFB">
        <w:rPr>
          <w:rFonts w:ascii="TimesNewRomanPSMT" w:hAnsi="TimesNewRomanPSMT"/>
          <w:sz w:val="24"/>
          <w:vertAlign w:val="subscript"/>
        </w:rPr>
        <w:t>w</w:t>
      </w:r>
      <w:proofErr w:type="spellEnd"/>
      <w:r w:rsidRPr="009E7AFB">
        <w:rPr>
          <w:rFonts w:ascii="TimesNewRomanPSMT" w:hAnsi="TimesNewRomanPSMT"/>
          <w:sz w:val="24"/>
        </w:rPr>
        <w:t xml:space="preserve"> and R</w:t>
      </w:r>
      <w:r w:rsidRPr="009E7AFB">
        <w:rPr>
          <w:rFonts w:ascii="TimesNewRomanPSMT" w:hAnsi="TimesNewRomanPSMT"/>
          <w:sz w:val="24"/>
          <w:vertAlign w:val="subscript"/>
        </w:rPr>
        <w:t>p</w:t>
      </w:r>
      <w:r w:rsidRPr="009E7AFB">
        <w:rPr>
          <w:sz w:val="24"/>
        </w:rPr>
        <w:t xml:space="preserve"> </w:t>
      </w:r>
      <w:r w:rsidRPr="009E7AFB">
        <w:rPr>
          <w:rFonts w:ascii="TimesNewRomanPSMT" w:hAnsi="TimesNewRomanPSMT"/>
          <w:sz w:val="24"/>
        </w:rPr>
        <w:t>− rhumbs of maximum wind and precipitation occurrence [percent], Q − wind steadiness (V</w:t>
      </w:r>
      <w:r w:rsidRPr="009E7AFB">
        <w:rPr>
          <w:rFonts w:ascii="TimesNewRomanPSMT" w:hAnsi="TimesNewRomanPSMT"/>
          <w:sz w:val="24"/>
          <w:vertAlign w:val="subscript"/>
        </w:rPr>
        <w:t>S</w:t>
      </w:r>
      <w:r w:rsidRPr="009E7AFB">
        <w:rPr>
          <w:rFonts w:ascii="TimesNewRomanPSMT" w:hAnsi="TimesNewRomanPSMT"/>
          <w:sz w:val="24"/>
        </w:rPr>
        <w:t xml:space="preserve"> /V</w:t>
      </w:r>
      <w:r w:rsidRPr="009E7AFB">
        <w:rPr>
          <w:rFonts w:ascii="TimesNewRomanPSMT" w:hAnsi="TimesNewRomanPSMT"/>
          <w:sz w:val="24"/>
          <w:vertAlign w:val="subscript"/>
        </w:rPr>
        <w:t>R</w:t>
      </w:r>
      <w:r w:rsidRPr="009E7AFB">
        <w:rPr>
          <w:rFonts w:ascii="TimesNewRomanPSMT" w:hAnsi="TimesNewRomanPSMT"/>
          <w:sz w:val="24"/>
        </w:rPr>
        <w:t xml:space="preserve"> ratio), </w:t>
      </w:r>
      <w:proofErr w:type="spellStart"/>
      <w:r w:rsidRPr="009E7AFB">
        <w:rPr>
          <w:rFonts w:ascii="TimesNewRomanPSMT" w:hAnsi="TimesNewRomanPSMT"/>
          <w:sz w:val="24"/>
        </w:rPr>
        <w:t>r</w:t>
      </w:r>
      <w:r w:rsidRPr="009E7AFB">
        <w:rPr>
          <w:rFonts w:ascii="TimesNewRomanPSMT" w:hAnsi="TimesNewRomanPSMT"/>
          <w:sz w:val="24"/>
          <w:vertAlign w:val="subscript"/>
        </w:rPr>
        <w:t>xy</w:t>
      </w:r>
      <w:proofErr w:type="spellEnd"/>
      <w:r w:rsidRPr="009E7AFB">
        <w:rPr>
          <w:rFonts w:ascii="TimesNewRomanPSMT" w:hAnsi="TimesNewRomanPSMT"/>
          <w:sz w:val="24"/>
        </w:rPr>
        <w:t xml:space="preserve"> − wind zonal and meridional components correlation, </w:t>
      </w:r>
      <w:proofErr w:type="spellStart"/>
      <w:r w:rsidRPr="009E7AFB">
        <w:rPr>
          <w:rFonts w:ascii="TimesNewRomanPSMT" w:hAnsi="TimesNewRomanPSMT"/>
          <w:sz w:val="24"/>
        </w:rPr>
        <w:t>σ</w:t>
      </w:r>
      <w:r w:rsidRPr="009E7AFB">
        <w:rPr>
          <w:rFonts w:ascii="TimesNewRomanPSMT" w:hAnsi="TimesNewRomanPSMT"/>
          <w:sz w:val="24"/>
          <w:vertAlign w:val="subscript"/>
        </w:rPr>
        <w:t>r</w:t>
      </w:r>
      <w:proofErr w:type="spellEnd"/>
      <w:r w:rsidRPr="009E7AFB">
        <w:rPr>
          <w:rFonts w:ascii="TimesNewRomanPSMT" w:hAnsi="TimesNewRomanPSMT"/>
          <w:sz w:val="24"/>
        </w:rPr>
        <w:t xml:space="preserve"> − wind vector SD [m/s], λ − wind absolute speed to ratio, Σ(P): total annual precipitation [mm].</w:t>
      </w:r>
    </w:p>
    <w:p w14:paraId="51D79B4F" w14:textId="125BAD8C" w:rsidR="009E7AFB" w:rsidRDefault="009E7AFB" w:rsidP="009E7AFB">
      <w:pPr>
        <w:pStyle w:val="Arttitle"/>
        <w:spacing w:line="360" w:lineRule="auto"/>
        <w:jc w:val="both"/>
        <w:rPr>
          <w:rFonts w:ascii="TimesNewRomanPSMT" w:hAnsi="TimesNewRomanPSMT"/>
          <w:sz w:val="24"/>
        </w:rPr>
      </w:pPr>
    </w:p>
    <w:p w14:paraId="621D8D67" w14:textId="77777777" w:rsidR="009E7AFB" w:rsidRPr="009E7AFB" w:rsidRDefault="009E7AFB" w:rsidP="009E7AFB">
      <w:pPr>
        <w:pStyle w:val="Arttitle"/>
        <w:spacing w:line="360" w:lineRule="auto"/>
        <w:jc w:val="both"/>
        <w:rPr>
          <w:color w:val="000000"/>
          <w:sz w:val="24"/>
          <w:lang w:val="en-GB"/>
        </w:rPr>
      </w:pPr>
    </w:p>
    <w:p w14:paraId="72907B04" w14:textId="3ABC78C8" w:rsidR="009E7AFB" w:rsidRPr="009E7AFB" w:rsidRDefault="00392C53" w:rsidP="009E7AFB">
      <w:pPr>
        <w:pStyle w:val="Arttitle"/>
        <w:spacing w:line="360" w:lineRule="auto"/>
        <w:jc w:val="both"/>
        <w:rPr>
          <w:color w:val="000000"/>
          <w:sz w:val="24"/>
        </w:rPr>
      </w:pPr>
      <w:r>
        <w:rPr>
          <w:noProof/>
          <w:color w:val="000000"/>
          <w:sz w:val="24"/>
        </w:rPr>
        <w:drawing>
          <wp:inline distT="0" distB="0" distL="0" distR="0" wp14:anchorId="6B727030" wp14:editId="02C44DE1">
            <wp:extent cx="5943600" cy="3323590"/>
            <wp:effectExtent l="0" t="0" r="0" b="3810"/>
            <wp:docPr id="7" name="Picture 7"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Diagram, schematic&#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323590"/>
                    </a:xfrm>
                    <a:prstGeom prst="rect">
                      <a:avLst/>
                    </a:prstGeom>
                  </pic:spPr>
                </pic:pic>
              </a:graphicData>
            </a:graphic>
          </wp:inline>
        </w:drawing>
      </w:r>
    </w:p>
    <w:p w14:paraId="594EC5F9" w14:textId="77777777" w:rsidR="009E7AFB" w:rsidRDefault="009E7AFB">
      <w:pPr>
        <w:rPr>
          <w:rFonts w:ascii="TimesNewRomanPSMT" w:hAnsi="TimesNewRomanPSMT"/>
          <w:lang w:val="en-GB"/>
        </w:rPr>
      </w:pPr>
      <w:r>
        <w:rPr>
          <w:rFonts w:ascii="TimesNewRomanPSMT" w:hAnsi="TimesNewRomanPSMT"/>
          <w:lang w:val="en-GB"/>
        </w:rPr>
        <w:br w:type="page"/>
      </w:r>
    </w:p>
    <w:p w14:paraId="534B2324" w14:textId="4A04849F" w:rsidR="009E7AFB" w:rsidRPr="00392C53" w:rsidRDefault="009E7AFB" w:rsidP="009E7AFB">
      <w:pPr>
        <w:pStyle w:val="Arttitle"/>
        <w:spacing w:line="360" w:lineRule="auto"/>
        <w:jc w:val="both"/>
        <w:rPr>
          <w:rFonts w:ascii="TimesNewRomanPSMT" w:hAnsi="TimesNewRomanPSMT"/>
          <w:sz w:val="24"/>
        </w:rPr>
      </w:pPr>
      <w:r w:rsidRPr="009E7AFB">
        <w:rPr>
          <w:rFonts w:ascii="TimesNewRomanPSMT" w:hAnsi="TimesNewRomanPSMT"/>
          <w:sz w:val="24"/>
          <w:lang w:val="en-GB"/>
        </w:rPr>
        <w:lastRenderedPageBreak/>
        <w:t>Supplementary Figure 4:</w:t>
      </w:r>
      <w:r w:rsidRPr="009E7AFB">
        <w:rPr>
          <w:rFonts w:ascii="TimesNewRomanPSMT" w:hAnsi="TimesNewRomanPSMT"/>
          <w:sz w:val="24"/>
        </w:rPr>
        <w:t xml:space="preserve"> </w:t>
      </w:r>
      <w:r w:rsidR="0037625F" w:rsidRPr="0037625F">
        <w:rPr>
          <w:rFonts w:ascii="TimesNewRomanPSMT" w:hAnsi="TimesNewRomanPSMT"/>
          <w:b/>
          <w:bCs/>
          <w:sz w:val="24"/>
        </w:rPr>
        <w:t>Seasonal</w:t>
      </w:r>
      <w:r w:rsidR="0037625F">
        <w:rPr>
          <w:rFonts w:ascii="TimesNewRomanPSMT" w:hAnsi="TimesNewRomanPSMT"/>
          <w:sz w:val="24"/>
        </w:rPr>
        <w:t xml:space="preserve"> </w:t>
      </w:r>
      <w:r w:rsidR="0037625F">
        <w:rPr>
          <w:rFonts w:ascii="TimesNewRomanPSMT" w:hAnsi="TimesNewRomanPSMT"/>
          <w:b/>
          <w:bCs/>
          <w:sz w:val="24"/>
        </w:rPr>
        <w:t>wi</w:t>
      </w:r>
      <w:r w:rsidRPr="009E7AFB">
        <w:rPr>
          <w:rFonts w:ascii="TimesNewRomanPSMT" w:hAnsi="TimesNewRomanPSMT"/>
          <w:b/>
          <w:bCs/>
          <w:sz w:val="24"/>
        </w:rPr>
        <w:t xml:space="preserve">nd regime and precipitation statistics obtained for present day (top row) and LGM (bottom row) conditions at the </w:t>
      </w:r>
      <w:r w:rsidR="0037625F">
        <w:rPr>
          <w:rFonts w:ascii="TimesNewRomanPSMT" w:hAnsi="TimesNewRomanPSMT"/>
          <w:b/>
          <w:bCs/>
          <w:sz w:val="24"/>
        </w:rPr>
        <w:t>Nussloch</w:t>
      </w:r>
      <w:r w:rsidRPr="009E7AFB">
        <w:rPr>
          <w:rFonts w:ascii="TimesNewRomanPSMT" w:hAnsi="TimesNewRomanPSMT"/>
          <w:b/>
          <w:bCs/>
          <w:sz w:val="24"/>
        </w:rPr>
        <w:t xml:space="preserve"> site</w:t>
      </w:r>
      <w:r w:rsidR="005416E6">
        <w:rPr>
          <w:rFonts w:ascii="TimesNewRomanPSMT" w:hAnsi="TimesNewRomanPSMT"/>
          <w:b/>
          <w:bCs/>
          <w:sz w:val="24"/>
        </w:rPr>
        <w:t xml:space="preserve"> for the four year</w:t>
      </w:r>
      <w:r w:rsidR="000458F5">
        <w:rPr>
          <w:rFonts w:ascii="TimesNewRomanPSMT" w:hAnsi="TimesNewRomanPSMT"/>
          <w:b/>
          <w:bCs/>
          <w:sz w:val="24"/>
        </w:rPr>
        <w:t>s</w:t>
      </w:r>
      <w:r w:rsidR="005416E6">
        <w:rPr>
          <w:rFonts w:ascii="TimesNewRomanPSMT" w:hAnsi="TimesNewRomanPSMT"/>
          <w:b/>
          <w:bCs/>
          <w:sz w:val="24"/>
        </w:rPr>
        <w:t xml:space="preserve"> quarter</w:t>
      </w:r>
      <w:r w:rsidR="005416E6">
        <w:rPr>
          <w:rFonts w:ascii="TimesNewRomanPSMT" w:hAnsi="TimesNewRomanPSMT"/>
          <w:sz w:val="24"/>
        </w:rPr>
        <w:t>s</w:t>
      </w:r>
      <w:r w:rsidR="00392C53">
        <w:rPr>
          <w:rFonts w:ascii="TimesNewRomanPSMT" w:hAnsi="TimesNewRomanPSMT"/>
          <w:sz w:val="24"/>
        </w:rPr>
        <w:t xml:space="preserve">. </w:t>
      </w:r>
      <w:r w:rsidR="0037625F">
        <w:rPr>
          <w:rFonts w:ascii="TimesNewRomanPSMT" w:hAnsi="TimesNewRomanPSMT"/>
          <w:sz w:val="24"/>
        </w:rPr>
        <w:t>Same captions as above (</w:t>
      </w:r>
      <w:r w:rsidR="000458F5">
        <w:rPr>
          <w:rFonts w:ascii="TimesNewRomanPSMT" w:hAnsi="TimesNewRomanPSMT"/>
          <w:sz w:val="24"/>
        </w:rPr>
        <w:t xml:space="preserve">Supplementary </w:t>
      </w:r>
      <w:r w:rsidR="0037625F">
        <w:rPr>
          <w:rFonts w:ascii="TimesNewRomanPSMT" w:hAnsi="TimesNewRomanPSMT"/>
          <w:sz w:val="24"/>
        </w:rPr>
        <w:t xml:space="preserve">Fig. 3). </w:t>
      </w:r>
    </w:p>
    <w:p w14:paraId="152D7DDB" w14:textId="5E66801D" w:rsidR="009E7AFB" w:rsidRDefault="009E7AFB" w:rsidP="009E7AFB">
      <w:pPr>
        <w:pStyle w:val="Arttitle"/>
        <w:spacing w:line="360" w:lineRule="auto"/>
        <w:jc w:val="both"/>
        <w:rPr>
          <w:rFonts w:ascii="TimesNewRomanPSMT" w:hAnsi="TimesNewRomanPSMT"/>
          <w:b/>
          <w:bCs/>
          <w:sz w:val="24"/>
        </w:rPr>
      </w:pPr>
    </w:p>
    <w:p w14:paraId="1D4DC688" w14:textId="77777777" w:rsidR="009E7AFB" w:rsidRPr="009E7AFB" w:rsidRDefault="009E7AFB" w:rsidP="009E7AFB">
      <w:pPr>
        <w:pStyle w:val="Arttitle"/>
        <w:spacing w:line="360" w:lineRule="auto"/>
        <w:jc w:val="both"/>
        <w:rPr>
          <w:rFonts w:ascii="TimesNewRomanPSMT" w:hAnsi="TimesNewRomanPSMT"/>
          <w:b/>
          <w:bCs/>
          <w:sz w:val="24"/>
        </w:rPr>
      </w:pPr>
    </w:p>
    <w:p w14:paraId="1715CD2F" w14:textId="23BFB63F" w:rsidR="00F33076" w:rsidRDefault="00392C53">
      <w:pPr>
        <w:rPr>
          <w:lang w:val="en-US"/>
        </w:rPr>
      </w:pPr>
      <w:r>
        <w:rPr>
          <w:noProof/>
          <w:lang w:val="en-US"/>
        </w:rPr>
        <w:drawing>
          <wp:inline distT="0" distB="0" distL="0" distR="0" wp14:anchorId="0CBF42F7" wp14:editId="1A90C85B">
            <wp:extent cx="5943600" cy="3321050"/>
            <wp:effectExtent l="0" t="0" r="0" b="6350"/>
            <wp:docPr id="8" name="Picture 8"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 schematic&#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321050"/>
                    </a:xfrm>
                    <a:prstGeom prst="rect">
                      <a:avLst/>
                    </a:prstGeom>
                  </pic:spPr>
                </pic:pic>
              </a:graphicData>
            </a:graphic>
          </wp:inline>
        </w:drawing>
      </w:r>
    </w:p>
    <w:p w14:paraId="4216ADC9" w14:textId="44C0B35E" w:rsidR="00BC45FC" w:rsidRDefault="00BC45FC" w:rsidP="00445307">
      <w:pPr>
        <w:rPr>
          <w:lang w:val="en-US"/>
        </w:rPr>
      </w:pPr>
    </w:p>
    <w:p w14:paraId="18199390" w14:textId="77777777" w:rsidR="00CF3280" w:rsidRDefault="00CF3280">
      <w:pPr>
        <w:rPr>
          <w:bCs/>
          <w:szCs w:val="20"/>
          <w:lang w:val="en-GB" w:eastAsia="en-US"/>
        </w:rPr>
      </w:pPr>
      <w:r>
        <w:rPr>
          <w:bCs/>
          <w:szCs w:val="20"/>
          <w:lang w:val="en-GB"/>
        </w:rPr>
        <w:br w:type="page"/>
      </w:r>
    </w:p>
    <w:p w14:paraId="464933EC" w14:textId="63463985" w:rsidR="00CF3280" w:rsidRPr="00E67839" w:rsidRDefault="00CF3280" w:rsidP="00CF3280">
      <w:pPr>
        <w:pStyle w:val="Arttitle"/>
        <w:spacing w:line="360" w:lineRule="auto"/>
        <w:jc w:val="both"/>
        <w:rPr>
          <w:sz w:val="24"/>
          <w:lang w:val="en-GB"/>
        </w:rPr>
      </w:pPr>
      <w:r w:rsidRPr="00E67839">
        <w:rPr>
          <w:bCs/>
          <w:sz w:val="24"/>
          <w:szCs w:val="20"/>
          <w:lang w:val="en-GB"/>
        </w:rPr>
        <w:lastRenderedPageBreak/>
        <w:t xml:space="preserve">Supplementary </w:t>
      </w:r>
      <w:r w:rsidRPr="00E67839">
        <w:rPr>
          <w:sz w:val="24"/>
          <w:lang w:val="en-GB"/>
        </w:rPr>
        <w:t xml:space="preserve">Table </w:t>
      </w:r>
      <w:r>
        <w:rPr>
          <w:sz w:val="24"/>
          <w:lang w:val="en-GB"/>
        </w:rPr>
        <w:t>1</w:t>
      </w:r>
      <w:r w:rsidRPr="00CF3280">
        <w:rPr>
          <w:b/>
          <w:bCs/>
          <w:sz w:val="24"/>
          <w:lang w:val="en-GB"/>
        </w:rPr>
        <w:t>: Radiocarbon dating from earthworm calcite granules for Schwalbenberg RP1 and Nussloch P8 profiles</w:t>
      </w:r>
      <w:r>
        <w:rPr>
          <w:sz w:val="24"/>
          <w:lang w:val="en-GB"/>
        </w:rPr>
        <w:t xml:space="preserve">. (Separate file). </w:t>
      </w:r>
    </w:p>
    <w:p w14:paraId="7A061EC4" w14:textId="77777777" w:rsidR="000458F5" w:rsidRPr="00515CB9" w:rsidRDefault="000458F5" w:rsidP="00CF3280">
      <w:pPr>
        <w:spacing w:line="360" w:lineRule="auto"/>
        <w:contextualSpacing/>
        <w:jc w:val="both"/>
        <w:rPr>
          <w:lang w:val="en-GB"/>
        </w:rPr>
      </w:pPr>
      <w:r w:rsidRPr="000458F5">
        <w:rPr>
          <w:lang w:val="en-CH"/>
        </w:rPr>
        <w:t>* SU: Stratigraphical unit</w:t>
      </w:r>
      <w:r w:rsidRPr="00515CB9">
        <w:rPr>
          <w:lang w:val="en-GB"/>
        </w:rPr>
        <w:t xml:space="preserve"> </w:t>
      </w:r>
    </w:p>
    <w:p w14:paraId="50132E45" w14:textId="24555E0F" w:rsidR="000458F5" w:rsidRDefault="000458F5" w:rsidP="00CF3280">
      <w:pPr>
        <w:spacing w:line="360" w:lineRule="auto"/>
        <w:contextualSpacing/>
        <w:jc w:val="both"/>
        <w:rPr>
          <w:lang w:val="en-CH"/>
        </w:rPr>
      </w:pPr>
      <w:r w:rsidRPr="000458F5">
        <w:rPr>
          <w:lang w:val="en-CH"/>
        </w:rPr>
        <w:t>Lab code: instrument and introduction mode: [a] EA-GIS ECHo-gas source, [b] ECHo-solid source</w:t>
      </w:r>
    </w:p>
    <w:p w14:paraId="5A2BB4F0" w14:textId="0A4E321E" w:rsidR="000458F5" w:rsidRPr="000458F5" w:rsidRDefault="000458F5" w:rsidP="00CF3280">
      <w:pPr>
        <w:spacing w:line="360" w:lineRule="auto"/>
        <w:contextualSpacing/>
        <w:jc w:val="both"/>
        <w:rPr>
          <w:lang w:val="en-US"/>
        </w:rPr>
      </w:pPr>
      <w:r w:rsidRPr="000458F5">
        <w:rPr>
          <w:lang w:val="en-CH"/>
        </w:rPr>
        <w:t>** Age model using BACON 2.2 software</w:t>
      </w:r>
      <w:sdt>
        <w:sdtPr>
          <w:rPr>
            <w:color w:val="000000"/>
            <w:vertAlign w:val="superscript"/>
            <w:lang w:val="en-CH"/>
          </w:rPr>
          <w:tag w:val="MENDELEY_CITATION_v3_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"/>
          <w:id w:val="2010479785"/>
          <w:placeholder>
            <w:docPart w:val="DefaultPlaceholder_-1854013440"/>
          </w:placeholder>
        </w:sdtPr>
        <w:sdtEndPr/>
        <w:sdtContent>
          <w:r w:rsidRPr="000458F5">
            <w:rPr>
              <w:color w:val="000000"/>
              <w:vertAlign w:val="superscript"/>
              <w:lang w:val="en-CH"/>
            </w:rPr>
            <w:t>3</w:t>
          </w:r>
        </w:sdtContent>
      </w:sdt>
      <w:r w:rsidRPr="000458F5">
        <w:rPr>
          <w:lang w:val="en-CH"/>
        </w:rPr>
        <w:t xml:space="preserve">  and IntCAL20</w:t>
      </w:r>
      <w:sdt>
        <w:sdtPr>
          <w:rPr>
            <w:color w:val="000000"/>
            <w:vertAlign w:val="superscript"/>
            <w:lang w:val="en-CH"/>
          </w:rPr>
          <w:tag w:val="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"/>
          <w:id w:val="-1868515082"/>
          <w:placeholder>
            <w:docPart w:val="DefaultPlaceholder_-1854013440"/>
          </w:placeholder>
        </w:sdtPr>
        <w:sdtEndPr/>
        <w:sdtContent>
          <w:r w:rsidRPr="000458F5">
            <w:rPr>
              <w:color w:val="000000"/>
              <w:vertAlign w:val="superscript"/>
              <w:lang w:val="en-CH"/>
            </w:rPr>
            <w:t>4</w:t>
          </w:r>
        </w:sdtContent>
      </w:sdt>
      <w:r w:rsidRPr="000458F5">
        <w:rPr>
          <w:lang w:val="en-US"/>
        </w:rPr>
        <w:t xml:space="preserve"> </w:t>
      </w:r>
      <w:r w:rsidRPr="000458F5">
        <w:rPr>
          <w:lang w:val="en-CH"/>
        </w:rPr>
        <w:t>data set</w:t>
      </w:r>
      <w:r w:rsidRPr="000458F5">
        <w:rPr>
          <w:lang w:val="en-US"/>
        </w:rPr>
        <w:t xml:space="preserve">. </w:t>
      </w:r>
    </w:p>
    <w:p w14:paraId="6B135D85" w14:textId="77777777" w:rsidR="00CF3280" w:rsidRDefault="00CF3280" w:rsidP="00CF3280">
      <w:pPr>
        <w:spacing w:line="360" w:lineRule="auto"/>
        <w:contextualSpacing/>
        <w:jc w:val="both"/>
        <w:rPr>
          <w:lang w:val="en-US"/>
        </w:rPr>
      </w:pPr>
    </w:p>
    <w:p w14:paraId="60F7ABFB" w14:textId="77777777" w:rsidR="00CF3280" w:rsidRDefault="00CF3280" w:rsidP="00CF3280">
      <w:pPr>
        <w:rPr>
          <w:lang w:val="en-US"/>
        </w:rPr>
      </w:pPr>
    </w:p>
    <w:p w14:paraId="188D9A85" w14:textId="77777777" w:rsidR="00CF3280" w:rsidRDefault="00CF3280" w:rsidP="00CF3280">
      <w:pPr>
        <w:rPr>
          <w:lang w:val="en-US"/>
        </w:rPr>
      </w:pPr>
      <w:r>
        <w:rPr>
          <w:lang w:val="en-US"/>
        </w:rPr>
        <w:br w:type="page"/>
      </w:r>
    </w:p>
    <w:p w14:paraId="0B6DAE18" w14:textId="15BFF7B7" w:rsidR="00CF3280" w:rsidRPr="00CF0EE2" w:rsidRDefault="00CF3280" w:rsidP="00CF3280">
      <w:pPr>
        <w:pStyle w:val="Arttitle"/>
        <w:spacing w:line="360" w:lineRule="auto"/>
        <w:jc w:val="both"/>
        <w:rPr>
          <w:sz w:val="24"/>
        </w:rPr>
      </w:pPr>
      <w:r w:rsidRPr="00CF0EE2">
        <w:rPr>
          <w:sz w:val="24"/>
        </w:rPr>
        <w:lastRenderedPageBreak/>
        <w:t>Supplementary Table 2:</w:t>
      </w:r>
      <w:r w:rsidRPr="00E34DEC">
        <w:t xml:space="preserve"> </w:t>
      </w:r>
      <w:r w:rsidRPr="00CF0EE2">
        <w:rPr>
          <w:b/>
          <w:bCs/>
          <w:sz w:val="24"/>
          <w:lang w:val="en-GB"/>
        </w:rPr>
        <w:t>Schwalbenberg RP1: Bacon age model and stable isotopic composition of the ECG</w:t>
      </w:r>
      <w:r w:rsidRPr="00CF0EE2">
        <w:rPr>
          <w:b/>
          <w:bCs/>
          <w:sz w:val="24"/>
        </w:rPr>
        <w:t xml:space="preserve">. </w:t>
      </w:r>
      <w:r w:rsidRPr="00CF0EE2">
        <w:rPr>
          <w:sz w:val="24"/>
          <w:lang w:val="en-GB"/>
        </w:rPr>
        <w:t>Mean and standard deviations</w:t>
      </w:r>
      <w:r>
        <w:rPr>
          <w:sz w:val="24"/>
          <w:lang w:val="en-GB"/>
        </w:rPr>
        <w:t xml:space="preserve"> (SD)</w:t>
      </w:r>
      <w:r w:rsidRPr="00CF0EE2">
        <w:rPr>
          <w:sz w:val="24"/>
          <w:lang w:val="en-GB"/>
        </w:rPr>
        <w:t xml:space="preserve"> of oxygen and carbon composition (‰VPDB) values of the </w:t>
      </w:r>
      <w:r>
        <w:rPr>
          <w:sz w:val="24"/>
          <w:lang w:val="en-GB"/>
        </w:rPr>
        <w:t>earthworm calcite granules (ECG)</w:t>
      </w:r>
      <w:r w:rsidRPr="00CF0EE2">
        <w:rPr>
          <w:sz w:val="24"/>
          <w:lang w:val="en-GB"/>
        </w:rPr>
        <w:t xml:space="preserve"> recovered from Schwalbenberg profil</w:t>
      </w:r>
      <w:r>
        <w:rPr>
          <w:sz w:val="24"/>
          <w:lang w:val="en-GB"/>
        </w:rPr>
        <w:t>e</w:t>
      </w:r>
      <w:r w:rsidRPr="00CF0EE2">
        <w:rPr>
          <w:sz w:val="24"/>
          <w:lang w:val="en-GB"/>
        </w:rPr>
        <w:t>. Samples are located along the stratigraphic sequences and each layer has a corresponding age obtained by Bayesian modelling</w:t>
      </w:r>
      <w:sdt>
        <w:sdtPr>
          <w:rPr>
            <w:color w:val="000000"/>
            <w:sz w:val="24"/>
            <w:vertAlign w:val="superscript"/>
            <w:lang w:val="en-GB"/>
          </w:rPr>
          <w:tag w:val="MENDELEY_CITATION_v3_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"/>
          <w:id w:val="-1897186845"/>
          <w:placeholder>
            <w:docPart w:val="7523295046F08444A30F6B3AC167B146"/>
          </w:placeholder>
        </w:sdtPr>
        <w:sdtEndPr/>
        <w:sdtContent>
          <w:r w:rsidR="000458F5" w:rsidRPr="000458F5">
            <w:rPr>
              <w:color w:val="000000"/>
              <w:sz w:val="24"/>
              <w:vertAlign w:val="superscript"/>
              <w:lang w:val="en-GB"/>
            </w:rPr>
            <w:t>3</w:t>
          </w:r>
        </w:sdtContent>
      </w:sdt>
      <w:r w:rsidRPr="00CF0EE2">
        <w:rPr>
          <w:sz w:val="24"/>
          <w:lang w:val="en-GB"/>
        </w:rPr>
        <w:t xml:space="preserve"> from </w:t>
      </w:r>
      <w:r w:rsidRPr="00CF0EE2">
        <w:rPr>
          <w:sz w:val="24"/>
          <w:vertAlign w:val="superscript"/>
          <w:lang w:val="en-GB"/>
        </w:rPr>
        <w:t>14</w:t>
      </w:r>
      <w:r w:rsidRPr="00CF0EE2">
        <w:rPr>
          <w:sz w:val="24"/>
          <w:lang w:val="en-GB"/>
        </w:rPr>
        <w:t xml:space="preserve">C dating shown in </w:t>
      </w:r>
      <w:r w:rsidR="00326D72">
        <w:rPr>
          <w:sz w:val="24"/>
          <w:lang w:val="en-GB"/>
        </w:rPr>
        <w:t xml:space="preserve">supplementary </w:t>
      </w:r>
      <w:r w:rsidRPr="00CF0EE2">
        <w:rPr>
          <w:sz w:val="24"/>
          <w:lang w:val="en-GB"/>
        </w:rPr>
        <w:t>Table 1.</w:t>
      </w:r>
      <w:r>
        <w:rPr>
          <w:sz w:val="24"/>
          <w:lang w:val="en-GB"/>
        </w:rPr>
        <w:t xml:space="preserve"> </w:t>
      </w:r>
      <w:proofErr w:type="spellStart"/>
      <w:r w:rsidRPr="00CF0EE2">
        <w:rPr>
          <w:sz w:val="24"/>
          <w:lang w:val="en-GB"/>
        </w:rPr>
        <w:t>b.s.</w:t>
      </w:r>
      <w:proofErr w:type="spellEnd"/>
      <w:r w:rsidRPr="00CF0EE2">
        <w:rPr>
          <w:sz w:val="24"/>
          <w:lang w:val="en-GB"/>
        </w:rPr>
        <w:t xml:space="preserve"> - below surface; SU – stratigraphic unit; SD standard deviation.</w:t>
      </w:r>
    </w:p>
    <w:p w14:paraId="09BC9707" w14:textId="77777777" w:rsidR="00CF3280" w:rsidRDefault="00CF3280" w:rsidP="00CF3280">
      <w:pPr>
        <w:pStyle w:val="Arttitle"/>
        <w:spacing w:line="360" w:lineRule="auto"/>
        <w:jc w:val="both"/>
        <w:rPr>
          <w:sz w:val="24"/>
        </w:rPr>
      </w:pPr>
    </w:p>
    <w:tbl>
      <w:tblPr>
        <w:tblW w:w="10796" w:type="dxa"/>
        <w:tblLook w:val="04A0" w:firstRow="1" w:lastRow="0" w:firstColumn="1" w:lastColumn="0" w:noHBand="0" w:noVBand="1"/>
      </w:tblPr>
      <w:tblGrid>
        <w:gridCol w:w="1121"/>
        <w:gridCol w:w="534"/>
        <w:gridCol w:w="1264"/>
        <w:gridCol w:w="1006"/>
        <w:gridCol w:w="1270"/>
        <w:gridCol w:w="1037"/>
        <w:gridCol w:w="1985"/>
        <w:gridCol w:w="1342"/>
        <w:gridCol w:w="1237"/>
      </w:tblGrid>
      <w:tr w:rsidR="00CF3280" w:rsidRPr="009D0C54" w14:paraId="1F85DD49" w14:textId="77777777" w:rsidTr="00B25692">
        <w:trPr>
          <w:gridAfter w:val="1"/>
          <w:wAfter w:w="1237" w:type="dxa"/>
          <w:trHeight w:val="28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FAA5E3" w14:textId="77777777" w:rsidR="00CF3280" w:rsidRPr="009D0C54" w:rsidRDefault="00CF3280" w:rsidP="00B25692">
            <w:pPr>
              <w:rPr>
                <w:rFonts w:ascii="Arial" w:hAnsi="Arial" w:cs="Arial"/>
                <w:b/>
                <w:bCs/>
                <w:color w:val="000000"/>
                <w:sz w:val="22"/>
                <w:szCs w:val="22"/>
              </w:rPr>
            </w:pPr>
            <w:r w:rsidRPr="009D0C54">
              <w:rPr>
                <w:rFonts w:ascii="Arial" w:hAnsi="Arial" w:cs="Arial"/>
                <w:b/>
                <w:bCs/>
                <w:color w:val="000000"/>
                <w:sz w:val="22"/>
                <w:szCs w:val="22"/>
              </w:rPr>
              <w:t>RP1</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04BAADBD" w14:textId="77777777" w:rsidR="00CF3280" w:rsidRPr="009D0C54" w:rsidRDefault="00CF3280" w:rsidP="00B25692">
            <w:pPr>
              <w:rPr>
                <w:rFonts w:ascii="Arial" w:hAnsi="Arial" w:cs="Arial"/>
                <w:b/>
                <w:bCs/>
                <w:color w:val="000000"/>
                <w:sz w:val="22"/>
                <w:szCs w:val="22"/>
              </w:rPr>
            </w:pPr>
            <w:r w:rsidRPr="009D0C54">
              <w:rPr>
                <w:rFonts w:ascii="Arial" w:hAnsi="Arial" w:cs="Arial"/>
                <w:b/>
                <w:bCs/>
                <w:color w:val="000000"/>
                <w:sz w:val="22"/>
                <w:szCs w:val="22"/>
              </w:rPr>
              <w:t> </w:t>
            </w:r>
          </w:p>
        </w:tc>
        <w:tc>
          <w:tcPr>
            <w:tcW w:w="0" w:type="auto"/>
            <w:gridSpan w:val="2"/>
            <w:tcBorders>
              <w:top w:val="single" w:sz="4" w:space="0" w:color="auto"/>
              <w:left w:val="nil"/>
              <w:bottom w:val="single" w:sz="4" w:space="0" w:color="auto"/>
              <w:right w:val="single" w:sz="4" w:space="0" w:color="000000"/>
            </w:tcBorders>
            <w:shd w:val="clear" w:color="auto" w:fill="auto"/>
            <w:noWrap/>
            <w:vAlign w:val="bottom"/>
            <w:hideMark/>
          </w:tcPr>
          <w:p w14:paraId="08A7EEF3" w14:textId="77777777" w:rsidR="00CF3280" w:rsidRPr="009D0C54" w:rsidRDefault="00CF3280" w:rsidP="00B25692">
            <w:pPr>
              <w:jc w:val="center"/>
              <w:rPr>
                <w:rFonts w:ascii="Arial" w:hAnsi="Arial" w:cs="Arial"/>
                <w:b/>
                <w:bCs/>
                <w:color w:val="000000"/>
                <w:sz w:val="22"/>
                <w:szCs w:val="22"/>
              </w:rPr>
            </w:pPr>
            <w:proofErr w:type="spellStart"/>
            <w:r w:rsidRPr="009D0C54">
              <w:rPr>
                <w:rFonts w:ascii="Arial" w:hAnsi="Arial" w:cs="Arial"/>
                <w:b/>
                <w:bCs/>
                <w:color w:val="000000"/>
                <w:sz w:val="22"/>
                <w:szCs w:val="22"/>
              </w:rPr>
              <w:t>Bayesian</w:t>
            </w:r>
            <w:proofErr w:type="spellEnd"/>
            <w:r w:rsidRPr="009D0C54">
              <w:rPr>
                <w:rFonts w:ascii="Arial" w:hAnsi="Arial" w:cs="Arial"/>
                <w:b/>
                <w:bCs/>
                <w:color w:val="000000"/>
                <w:sz w:val="22"/>
                <w:szCs w:val="22"/>
              </w:rPr>
              <w:t xml:space="preserve"> </w:t>
            </w:r>
            <w:proofErr w:type="spellStart"/>
            <w:r w:rsidRPr="009D0C54">
              <w:rPr>
                <w:rFonts w:ascii="Arial" w:hAnsi="Arial" w:cs="Arial"/>
                <w:b/>
                <w:bCs/>
                <w:color w:val="000000"/>
                <w:sz w:val="22"/>
                <w:szCs w:val="22"/>
              </w:rPr>
              <w:t>Modelling</w:t>
            </w:r>
            <w:proofErr w:type="spellEnd"/>
          </w:p>
        </w:tc>
        <w:tc>
          <w:tcPr>
            <w:tcW w:w="5634" w:type="dxa"/>
            <w:gridSpan w:val="4"/>
            <w:tcBorders>
              <w:top w:val="single" w:sz="4" w:space="0" w:color="auto"/>
              <w:left w:val="nil"/>
              <w:bottom w:val="nil"/>
              <w:right w:val="single" w:sz="4" w:space="0" w:color="auto"/>
            </w:tcBorders>
            <w:shd w:val="clear" w:color="auto" w:fill="auto"/>
            <w:noWrap/>
            <w:vAlign w:val="center"/>
            <w:hideMark/>
          </w:tcPr>
          <w:p w14:paraId="2D86981A" w14:textId="77777777" w:rsidR="00CF3280" w:rsidRPr="009D0C54" w:rsidRDefault="00CF3280" w:rsidP="00B25692">
            <w:pPr>
              <w:jc w:val="center"/>
              <w:rPr>
                <w:rFonts w:ascii="Arial" w:hAnsi="Arial" w:cs="Arial"/>
                <w:color w:val="000000"/>
                <w:sz w:val="22"/>
                <w:szCs w:val="22"/>
              </w:rPr>
            </w:pPr>
            <w:r>
              <w:rPr>
                <w:rFonts w:ascii="Arial" w:hAnsi="Arial" w:cs="Arial"/>
                <w:b/>
                <w:bCs/>
                <w:color w:val="000000"/>
                <w:sz w:val="22"/>
                <w:szCs w:val="22"/>
              </w:rPr>
              <w:t>ECG isotope data</w:t>
            </w:r>
          </w:p>
        </w:tc>
      </w:tr>
      <w:tr w:rsidR="00CF3280" w:rsidRPr="009D0C54" w14:paraId="4DDBBF97" w14:textId="77777777" w:rsidTr="00B25692">
        <w:trPr>
          <w:gridAfter w:val="1"/>
          <w:wAfter w:w="1237" w:type="dxa"/>
          <w:trHeight w:val="60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D870A11" w14:textId="77777777" w:rsidR="00CF3280" w:rsidRDefault="00CF3280" w:rsidP="00B25692">
            <w:pPr>
              <w:jc w:val="center"/>
              <w:rPr>
                <w:rFonts w:ascii="Arial" w:hAnsi="Arial" w:cs="Arial"/>
                <w:b/>
                <w:bCs/>
                <w:color w:val="000000"/>
                <w:sz w:val="22"/>
                <w:szCs w:val="22"/>
              </w:rPr>
            </w:pPr>
            <w:proofErr w:type="spellStart"/>
            <w:r w:rsidRPr="009D0C54">
              <w:rPr>
                <w:rFonts w:ascii="Arial" w:hAnsi="Arial" w:cs="Arial"/>
                <w:b/>
                <w:bCs/>
                <w:color w:val="000000"/>
                <w:sz w:val="22"/>
                <w:szCs w:val="22"/>
              </w:rPr>
              <w:t>Level</w:t>
            </w:r>
            <w:proofErr w:type="spellEnd"/>
            <w:r w:rsidRPr="009D0C54">
              <w:rPr>
                <w:rFonts w:ascii="Arial" w:hAnsi="Arial" w:cs="Arial"/>
                <w:b/>
                <w:bCs/>
                <w:color w:val="000000"/>
                <w:sz w:val="22"/>
                <w:szCs w:val="22"/>
              </w:rPr>
              <w:t xml:space="preserve"> </w:t>
            </w:r>
          </w:p>
          <w:p w14:paraId="709A1221" w14:textId="77777777" w:rsidR="00CF3280" w:rsidRPr="009D0C54" w:rsidRDefault="00CF3280" w:rsidP="00B25692">
            <w:pPr>
              <w:jc w:val="center"/>
              <w:rPr>
                <w:rFonts w:ascii="Arial" w:hAnsi="Arial" w:cs="Arial"/>
                <w:b/>
                <w:bCs/>
                <w:color w:val="000000"/>
                <w:sz w:val="22"/>
                <w:szCs w:val="22"/>
              </w:rPr>
            </w:pPr>
            <w:r w:rsidRPr="009D0C54">
              <w:rPr>
                <w:rFonts w:ascii="Arial" w:hAnsi="Arial" w:cs="Arial"/>
                <w:b/>
                <w:bCs/>
                <w:color w:val="000000"/>
                <w:sz w:val="22"/>
                <w:szCs w:val="22"/>
              </w:rPr>
              <w:t>(</w:t>
            </w:r>
            <w:proofErr w:type="gramStart"/>
            <w:r w:rsidRPr="009D0C54">
              <w:rPr>
                <w:rFonts w:ascii="Arial" w:hAnsi="Arial" w:cs="Arial"/>
                <w:b/>
                <w:bCs/>
                <w:color w:val="000000"/>
                <w:sz w:val="22"/>
                <w:szCs w:val="22"/>
              </w:rPr>
              <w:t>cm</w:t>
            </w:r>
            <w:proofErr w:type="gramEnd"/>
            <w:r>
              <w:rPr>
                <w:rFonts w:ascii="Arial" w:hAnsi="Arial" w:cs="Arial"/>
                <w:b/>
                <w:bCs/>
                <w:color w:val="000000"/>
                <w:sz w:val="22"/>
                <w:szCs w:val="22"/>
              </w:rPr>
              <w:t xml:space="preserve"> </w:t>
            </w:r>
            <w:proofErr w:type="spellStart"/>
            <w:r>
              <w:rPr>
                <w:rFonts w:ascii="Arial" w:hAnsi="Arial" w:cs="Arial"/>
                <w:b/>
                <w:bCs/>
                <w:color w:val="000000"/>
                <w:sz w:val="22"/>
                <w:szCs w:val="22"/>
              </w:rPr>
              <w:t>b.s</w:t>
            </w:r>
            <w:proofErr w:type="spellEnd"/>
            <w:r>
              <w:rPr>
                <w:rFonts w:ascii="Arial" w:hAnsi="Arial" w:cs="Arial"/>
                <w:b/>
                <w:bCs/>
                <w:color w:val="000000"/>
                <w:sz w:val="22"/>
                <w:szCs w:val="22"/>
              </w:rPr>
              <w:t>.</w:t>
            </w:r>
            <w:r w:rsidRPr="009D0C54">
              <w:rPr>
                <w:rFonts w:ascii="Arial" w:hAnsi="Arial" w:cs="Arial"/>
                <w:b/>
                <w:bCs/>
                <w:color w:val="00000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61B661D0" w14:textId="77777777" w:rsidR="00CF3280" w:rsidRPr="009D0C54" w:rsidRDefault="00CF3280" w:rsidP="00B25692">
            <w:pPr>
              <w:jc w:val="center"/>
              <w:rPr>
                <w:rFonts w:ascii="Arial" w:hAnsi="Arial" w:cs="Arial"/>
                <w:b/>
                <w:bCs/>
                <w:color w:val="000000"/>
                <w:sz w:val="22"/>
                <w:szCs w:val="22"/>
              </w:rPr>
            </w:pPr>
            <w:r>
              <w:rPr>
                <w:rFonts w:ascii="Arial" w:hAnsi="Arial" w:cs="Arial"/>
                <w:b/>
                <w:bCs/>
                <w:color w:val="000000"/>
                <w:sz w:val="22"/>
                <w:szCs w:val="22"/>
              </w:rPr>
              <w:t>SU</w:t>
            </w:r>
          </w:p>
        </w:tc>
        <w:tc>
          <w:tcPr>
            <w:tcW w:w="0" w:type="auto"/>
            <w:tcBorders>
              <w:top w:val="nil"/>
              <w:left w:val="nil"/>
              <w:bottom w:val="single" w:sz="4" w:space="0" w:color="auto"/>
              <w:right w:val="single" w:sz="4" w:space="0" w:color="auto"/>
            </w:tcBorders>
            <w:shd w:val="clear" w:color="auto" w:fill="auto"/>
            <w:vAlign w:val="center"/>
            <w:hideMark/>
          </w:tcPr>
          <w:p w14:paraId="2CD36312" w14:textId="3458C603" w:rsidR="00CF3280" w:rsidRDefault="00CF3280" w:rsidP="00B25692">
            <w:pPr>
              <w:jc w:val="center"/>
              <w:rPr>
                <w:rFonts w:ascii="Arial" w:hAnsi="Arial" w:cs="Arial"/>
                <w:b/>
                <w:bCs/>
                <w:color w:val="000000"/>
                <w:sz w:val="22"/>
                <w:szCs w:val="22"/>
              </w:rPr>
            </w:pPr>
            <w:r w:rsidRPr="009D0C54">
              <w:rPr>
                <w:rFonts w:ascii="Arial" w:hAnsi="Arial" w:cs="Arial"/>
                <w:b/>
                <w:bCs/>
                <w:color w:val="000000"/>
                <w:sz w:val="22"/>
                <w:szCs w:val="22"/>
              </w:rPr>
              <w:t>Med</w:t>
            </w:r>
            <w:r w:rsidR="00515CB9">
              <w:rPr>
                <w:rFonts w:ascii="Arial" w:hAnsi="Arial" w:cs="Arial"/>
                <w:b/>
                <w:bCs/>
                <w:color w:val="000000"/>
                <w:sz w:val="22"/>
                <w:szCs w:val="22"/>
              </w:rPr>
              <w:t>.</w:t>
            </w:r>
            <w:r w:rsidRPr="009D0C54">
              <w:rPr>
                <w:rFonts w:ascii="Arial" w:hAnsi="Arial" w:cs="Arial"/>
                <w:b/>
                <w:bCs/>
                <w:color w:val="000000"/>
                <w:sz w:val="22"/>
                <w:szCs w:val="22"/>
              </w:rPr>
              <w:t xml:space="preserve"> </w:t>
            </w:r>
            <w:proofErr w:type="spellStart"/>
            <w:proofErr w:type="gramStart"/>
            <w:r w:rsidR="00515CB9">
              <w:rPr>
                <w:rFonts w:ascii="Arial" w:hAnsi="Arial" w:cs="Arial"/>
                <w:b/>
                <w:bCs/>
                <w:color w:val="000000"/>
                <w:sz w:val="22"/>
                <w:szCs w:val="22"/>
              </w:rPr>
              <w:t>a</w:t>
            </w:r>
            <w:r w:rsidRPr="009D0C54">
              <w:rPr>
                <w:rFonts w:ascii="Arial" w:hAnsi="Arial" w:cs="Arial"/>
                <w:b/>
                <w:bCs/>
                <w:color w:val="000000"/>
                <w:sz w:val="22"/>
                <w:szCs w:val="22"/>
              </w:rPr>
              <w:t>ge</w:t>
            </w:r>
            <w:proofErr w:type="spellEnd"/>
            <w:proofErr w:type="gramEnd"/>
            <w:r w:rsidRPr="009D0C54">
              <w:rPr>
                <w:rFonts w:ascii="Arial" w:hAnsi="Arial" w:cs="Arial"/>
                <w:b/>
                <w:bCs/>
                <w:color w:val="000000"/>
                <w:sz w:val="22"/>
                <w:szCs w:val="22"/>
              </w:rPr>
              <w:t xml:space="preserve"> </w:t>
            </w:r>
          </w:p>
          <w:p w14:paraId="448C82B4" w14:textId="77777777" w:rsidR="00CF3280" w:rsidRPr="009D0C54" w:rsidRDefault="00CF3280" w:rsidP="00B25692">
            <w:pPr>
              <w:jc w:val="center"/>
              <w:rPr>
                <w:rFonts w:ascii="Arial" w:hAnsi="Arial" w:cs="Arial"/>
                <w:b/>
                <w:bCs/>
                <w:color w:val="000000"/>
                <w:sz w:val="22"/>
                <w:szCs w:val="22"/>
              </w:rPr>
            </w:pPr>
            <w:r w:rsidRPr="009D0C54">
              <w:rPr>
                <w:rFonts w:ascii="Arial" w:hAnsi="Arial" w:cs="Arial"/>
                <w:b/>
                <w:bCs/>
                <w:color w:val="000000"/>
                <w:sz w:val="22"/>
                <w:szCs w:val="22"/>
              </w:rPr>
              <w:t>(Cal BP)</w:t>
            </w:r>
          </w:p>
        </w:tc>
        <w:tc>
          <w:tcPr>
            <w:tcW w:w="0" w:type="auto"/>
            <w:tcBorders>
              <w:top w:val="nil"/>
              <w:left w:val="nil"/>
              <w:bottom w:val="single" w:sz="4" w:space="0" w:color="auto"/>
              <w:right w:val="single" w:sz="4" w:space="0" w:color="auto"/>
            </w:tcBorders>
            <w:shd w:val="clear" w:color="auto" w:fill="auto"/>
            <w:vAlign w:val="center"/>
            <w:hideMark/>
          </w:tcPr>
          <w:p w14:paraId="4249C451" w14:textId="77777777" w:rsidR="00515CB9" w:rsidRDefault="00515CB9" w:rsidP="00515CB9">
            <w:pPr>
              <w:jc w:val="center"/>
              <w:rPr>
                <w:rFonts w:ascii="Arial" w:hAnsi="Arial" w:cs="Arial"/>
                <w:b/>
                <w:bCs/>
                <w:color w:val="000000"/>
                <w:sz w:val="22"/>
                <w:szCs w:val="22"/>
              </w:rPr>
            </w:pPr>
            <w:r>
              <w:rPr>
                <w:rFonts w:ascii="Arial" w:hAnsi="Arial" w:cs="Arial"/>
                <w:b/>
                <w:bCs/>
                <w:color w:val="000000"/>
                <w:sz w:val="22"/>
                <w:szCs w:val="22"/>
              </w:rPr>
              <w:t xml:space="preserve">SD </w:t>
            </w:r>
          </w:p>
          <w:p w14:paraId="6F0B9804" w14:textId="65357C6F" w:rsidR="00CF3280" w:rsidRPr="009D0C54" w:rsidRDefault="00515CB9" w:rsidP="00515CB9">
            <w:pPr>
              <w:jc w:val="center"/>
              <w:rPr>
                <w:rFonts w:ascii="Arial" w:hAnsi="Arial" w:cs="Arial"/>
                <w:b/>
                <w:bCs/>
                <w:color w:val="000000"/>
                <w:sz w:val="22"/>
                <w:szCs w:val="22"/>
              </w:rPr>
            </w:pPr>
            <w:r>
              <w:rPr>
                <w:rFonts w:ascii="Arial" w:hAnsi="Arial" w:cs="Arial"/>
                <w:b/>
                <w:bCs/>
                <w:color w:val="000000"/>
                <w:sz w:val="22"/>
                <w:szCs w:val="22"/>
              </w:rPr>
              <w:t>(0.95)</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AD3C2AC" w14:textId="77777777" w:rsidR="00CF3280" w:rsidRPr="00515CB9" w:rsidRDefault="00CF3280" w:rsidP="00B25692">
            <w:pPr>
              <w:jc w:val="center"/>
              <w:rPr>
                <w:rFonts w:ascii="Arial" w:hAnsi="Arial" w:cs="Arial"/>
                <w:b/>
                <w:bCs/>
                <w:color w:val="000000"/>
                <w:sz w:val="22"/>
                <w:szCs w:val="22"/>
              </w:rPr>
            </w:pPr>
            <w:proofErr w:type="spellStart"/>
            <w:r w:rsidRPr="00515CB9">
              <w:rPr>
                <w:rFonts w:ascii="Arial" w:hAnsi="Arial" w:cs="Arial"/>
                <w:b/>
                <w:bCs/>
                <w:color w:val="000000"/>
                <w:sz w:val="22"/>
                <w:szCs w:val="22"/>
              </w:rPr>
              <w:t>Mean</w:t>
            </w:r>
            <w:proofErr w:type="spellEnd"/>
            <w:r w:rsidRPr="00515CB9">
              <w:rPr>
                <w:rFonts w:ascii="Symbol" w:hAnsi="Symbol" w:cs="Arial"/>
                <w:b/>
                <w:bCs/>
                <w:color w:val="000000"/>
                <w:sz w:val="22"/>
                <w:szCs w:val="22"/>
              </w:rPr>
              <w:t></w:t>
            </w:r>
            <w:r w:rsidRPr="00515CB9">
              <w:rPr>
                <w:rFonts w:ascii="Symbol" w:hAnsi="Symbol" w:cs="Arial"/>
                <w:b/>
                <w:bCs/>
                <w:color w:val="000000"/>
                <w:sz w:val="22"/>
                <w:szCs w:val="22"/>
              </w:rPr>
              <w:t></w:t>
            </w:r>
            <w:r w:rsidRPr="00515CB9">
              <w:rPr>
                <w:rFonts w:ascii="Arial" w:hAnsi="Arial" w:cs="Arial"/>
                <w:b/>
                <w:bCs/>
                <w:color w:val="000000"/>
                <w:sz w:val="22"/>
                <w:szCs w:val="22"/>
                <w:vertAlign w:val="superscript"/>
              </w:rPr>
              <w:t>18</w:t>
            </w:r>
            <w:r w:rsidRPr="00515CB9">
              <w:rPr>
                <w:rFonts w:ascii="Arial" w:hAnsi="Arial" w:cs="Arial"/>
                <w:b/>
                <w:bCs/>
                <w:color w:val="000000"/>
                <w:sz w:val="22"/>
                <w:szCs w:val="22"/>
              </w:rPr>
              <w:t>O</w:t>
            </w:r>
          </w:p>
          <w:p w14:paraId="18E005A5" w14:textId="6889F200" w:rsidR="00CF3280" w:rsidRPr="00515CB9" w:rsidRDefault="00CF3280" w:rsidP="00B25692">
            <w:pPr>
              <w:jc w:val="center"/>
              <w:rPr>
                <w:rFonts w:ascii="Arial" w:hAnsi="Arial" w:cs="Arial"/>
                <w:b/>
                <w:bCs/>
                <w:color w:val="000000"/>
                <w:sz w:val="22"/>
                <w:szCs w:val="22"/>
              </w:rPr>
            </w:pPr>
            <w:r w:rsidRPr="00515CB9">
              <w:rPr>
                <w:rFonts w:ascii="Arial" w:hAnsi="Arial" w:cs="Arial"/>
                <w:b/>
                <w:bCs/>
                <w:color w:val="000000"/>
                <w:sz w:val="22"/>
                <w:szCs w:val="22"/>
              </w:rPr>
              <w:t>(</w:t>
            </w:r>
            <w:r w:rsidR="00515CB9" w:rsidRPr="00515CB9">
              <w:rPr>
                <w:rFonts w:ascii="Arial" w:hAnsi="Arial" w:cs="Arial"/>
                <w:b/>
                <w:bCs/>
                <w:color w:val="000000"/>
                <w:sz w:val="22"/>
                <w:szCs w:val="22"/>
              </w:rPr>
              <w:t>‰ VPDB</w:t>
            </w:r>
            <w:r w:rsidRPr="00515CB9">
              <w:rPr>
                <w:rFonts w:ascii="Arial" w:hAnsi="Arial" w:cs="Arial"/>
                <w:b/>
                <w:bCs/>
                <w:color w:val="000000"/>
                <w:sz w:val="22"/>
                <w:szCs w:val="22"/>
              </w:rPr>
              <w:t>)</w:t>
            </w:r>
          </w:p>
        </w:tc>
        <w:tc>
          <w:tcPr>
            <w:tcW w:w="1037" w:type="dxa"/>
            <w:tcBorders>
              <w:top w:val="single" w:sz="4" w:space="0" w:color="auto"/>
              <w:left w:val="nil"/>
              <w:bottom w:val="single" w:sz="4" w:space="0" w:color="auto"/>
              <w:right w:val="single" w:sz="4" w:space="0" w:color="auto"/>
            </w:tcBorders>
            <w:shd w:val="clear" w:color="auto" w:fill="auto"/>
            <w:vAlign w:val="center"/>
            <w:hideMark/>
          </w:tcPr>
          <w:p w14:paraId="65455784" w14:textId="77777777" w:rsidR="00CF3280" w:rsidRPr="00515CB9" w:rsidRDefault="00CF3280" w:rsidP="00B25692">
            <w:pPr>
              <w:jc w:val="center"/>
              <w:rPr>
                <w:rFonts w:ascii="Arial" w:hAnsi="Arial" w:cs="Arial"/>
                <w:b/>
                <w:bCs/>
                <w:color w:val="000000"/>
                <w:sz w:val="22"/>
                <w:szCs w:val="22"/>
              </w:rPr>
            </w:pPr>
            <w:r w:rsidRPr="00515CB9">
              <w:rPr>
                <w:rFonts w:ascii="Arial" w:hAnsi="Arial" w:cs="Arial"/>
                <w:b/>
                <w:bCs/>
                <w:color w:val="000000"/>
                <w:sz w:val="22"/>
                <w:szCs w:val="22"/>
              </w:rPr>
              <w:t>SD</w:t>
            </w:r>
          </w:p>
          <w:p w14:paraId="303B5538" w14:textId="77777777" w:rsidR="00CF3280" w:rsidRPr="00515CB9" w:rsidRDefault="00CF3280" w:rsidP="00B25692">
            <w:pPr>
              <w:jc w:val="center"/>
              <w:rPr>
                <w:rFonts w:ascii="Arial" w:hAnsi="Arial" w:cs="Arial"/>
                <w:b/>
                <w:bCs/>
                <w:color w:val="000000"/>
                <w:sz w:val="22"/>
                <w:szCs w:val="22"/>
              </w:rPr>
            </w:pPr>
            <w:r w:rsidRPr="00515CB9">
              <w:rPr>
                <w:rFonts w:ascii="Arial" w:hAnsi="Arial" w:cs="Arial"/>
                <w:b/>
                <w:bCs/>
                <w:color w:val="000000"/>
                <w:sz w:val="22"/>
                <w:szCs w:val="22"/>
              </w:rPr>
              <w:t>(1</w:t>
            </w:r>
            <w:r w:rsidRPr="00515CB9">
              <w:rPr>
                <w:rFonts w:ascii="Symbol" w:hAnsi="Symbol" w:cs="Arial"/>
                <w:b/>
                <w:bCs/>
                <w:color w:val="000000"/>
                <w:sz w:val="22"/>
                <w:szCs w:val="22"/>
              </w:rPr>
              <w:t></w:t>
            </w:r>
            <w:r w:rsidRPr="00515CB9">
              <w:rPr>
                <w:rFonts w:ascii="Arial" w:hAnsi="Arial" w:cs="Arial"/>
                <w:b/>
                <w:bCs/>
                <w:color w:val="000000"/>
                <w:sz w:val="22"/>
                <w:szCs w:val="22"/>
              </w:rPr>
              <w:t xml:space="preserve">) </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24322F71" w14:textId="77777777" w:rsidR="00515CB9" w:rsidRPr="00515CB9" w:rsidRDefault="00CF3280" w:rsidP="00B25692">
            <w:pPr>
              <w:jc w:val="center"/>
              <w:rPr>
                <w:rFonts w:ascii="Arial" w:hAnsi="Arial" w:cs="Arial"/>
                <w:b/>
                <w:bCs/>
                <w:color w:val="000000"/>
                <w:sz w:val="22"/>
                <w:szCs w:val="22"/>
              </w:rPr>
            </w:pPr>
            <w:proofErr w:type="spellStart"/>
            <w:r w:rsidRPr="00515CB9">
              <w:rPr>
                <w:rFonts w:ascii="Arial" w:hAnsi="Arial" w:cs="Arial"/>
                <w:b/>
                <w:bCs/>
                <w:color w:val="000000"/>
                <w:sz w:val="22"/>
                <w:szCs w:val="22"/>
              </w:rPr>
              <w:t>Mean</w:t>
            </w:r>
            <w:proofErr w:type="spellEnd"/>
            <w:r w:rsidRPr="00515CB9">
              <w:rPr>
                <w:rFonts w:ascii="Arial" w:hAnsi="Arial" w:cs="Arial"/>
                <w:b/>
                <w:bCs/>
                <w:color w:val="000000"/>
                <w:sz w:val="22"/>
                <w:szCs w:val="22"/>
              </w:rPr>
              <w:t xml:space="preserve"> </w:t>
            </w:r>
            <w:r w:rsidRPr="00515CB9">
              <w:rPr>
                <w:rFonts w:ascii="Symbol" w:hAnsi="Symbol" w:cs="Arial"/>
                <w:b/>
                <w:bCs/>
                <w:color w:val="000000"/>
                <w:sz w:val="22"/>
                <w:szCs w:val="22"/>
              </w:rPr>
              <w:t></w:t>
            </w:r>
            <w:r w:rsidRPr="00515CB9">
              <w:rPr>
                <w:rFonts w:ascii="Arial" w:hAnsi="Arial" w:cs="Arial"/>
                <w:b/>
                <w:bCs/>
                <w:color w:val="000000"/>
                <w:sz w:val="22"/>
                <w:szCs w:val="22"/>
                <w:vertAlign w:val="superscript"/>
              </w:rPr>
              <w:t>13</w:t>
            </w:r>
            <w:r w:rsidRPr="00515CB9">
              <w:rPr>
                <w:rFonts w:ascii="Arial" w:hAnsi="Arial" w:cs="Arial"/>
                <w:b/>
                <w:bCs/>
                <w:color w:val="000000"/>
                <w:sz w:val="22"/>
                <w:szCs w:val="22"/>
              </w:rPr>
              <w:t xml:space="preserve">C </w:t>
            </w:r>
          </w:p>
          <w:p w14:paraId="6F411F41" w14:textId="54A0498B" w:rsidR="00CF3280" w:rsidRPr="00515CB9" w:rsidRDefault="00CF3280" w:rsidP="00B25692">
            <w:pPr>
              <w:jc w:val="center"/>
              <w:rPr>
                <w:rFonts w:ascii="Arial" w:hAnsi="Arial" w:cs="Arial"/>
                <w:b/>
                <w:bCs/>
                <w:color w:val="000000"/>
                <w:sz w:val="22"/>
                <w:szCs w:val="22"/>
              </w:rPr>
            </w:pPr>
            <w:r w:rsidRPr="00515CB9">
              <w:rPr>
                <w:rFonts w:ascii="Arial" w:hAnsi="Arial" w:cs="Arial"/>
                <w:b/>
                <w:bCs/>
                <w:color w:val="000000"/>
                <w:sz w:val="22"/>
                <w:szCs w:val="22"/>
              </w:rPr>
              <w:t>(</w:t>
            </w:r>
            <w:r w:rsidR="00515CB9" w:rsidRPr="00515CB9">
              <w:rPr>
                <w:rFonts w:ascii="Arial" w:hAnsi="Arial" w:cs="Arial"/>
                <w:b/>
                <w:bCs/>
                <w:color w:val="000000"/>
                <w:sz w:val="22"/>
                <w:szCs w:val="22"/>
              </w:rPr>
              <w:t>‰ VPDB</w:t>
            </w:r>
            <w:r w:rsidRPr="00515CB9">
              <w:rPr>
                <w:rFonts w:ascii="Arial" w:hAnsi="Arial" w:cs="Arial"/>
                <w:b/>
                <w:bCs/>
                <w:color w:val="000000"/>
                <w:sz w:val="22"/>
                <w:szCs w:val="22"/>
              </w:rPr>
              <w:t>)</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14:paraId="3058FF9E" w14:textId="77777777" w:rsidR="00CF3280" w:rsidRPr="00515CB9" w:rsidRDefault="00CF3280" w:rsidP="00B25692">
            <w:pPr>
              <w:jc w:val="center"/>
              <w:rPr>
                <w:rFonts w:ascii="Arial" w:hAnsi="Arial" w:cs="Arial"/>
                <w:b/>
                <w:bCs/>
                <w:color w:val="000000"/>
                <w:sz w:val="22"/>
                <w:szCs w:val="22"/>
              </w:rPr>
            </w:pPr>
            <w:r w:rsidRPr="00515CB9">
              <w:rPr>
                <w:rFonts w:ascii="Arial" w:hAnsi="Arial" w:cs="Arial"/>
                <w:b/>
                <w:bCs/>
                <w:color w:val="000000"/>
                <w:sz w:val="22"/>
                <w:szCs w:val="22"/>
              </w:rPr>
              <w:t>SD</w:t>
            </w:r>
          </w:p>
          <w:p w14:paraId="615325BD" w14:textId="77777777" w:rsidR="00CF3280" w:rsidRPr="00515CB9" w:rsidRDefault="00CF3280" w:rsidP="00B25692">
            <w:pPr>
              <w:jc w:val="center"/>
              <w:rPr>
                <w:rFonts w:ascii="Arial" w:hAnsi="Arial" w:cs="Arial"/>
                <w:b/>
                <w:bCs/>
                <w:color w:val="000000"/>
                <w:sz w:val="22"/>
                <w:szCs w:val="22"/>
              </w:rPr>
            </w:pPr>
            <w:r w:rsidRPr="00515CB9">
              <w:rPr>
                <w:rFonts w:ascii="Arial" w:hAnsi="Arial" w:cs="Arial"/>
                <w:b/>
                <w:bCs/>
                <w:color w:val="000000"/>
                <w:sz w:val="22"/>
                <w:szCs w:val="22"/>
              </w:rPr>
              <w:t>(1</w:t>
            </w:r>
            <w:r w:rsidRPr="00515CB9">
              <w:rPr>
                <w:rFonts w:ascii="Symbol" w:hAnsi="Symbol" w:cs="Arial"/>
                <w:b/>
                <w:bCs/>
                <w:color w:val="000000"/>
                <w:sz w:val="22"/>
                <w:szCs w:val="22"/>
              </w:rPr>
              <w:t></w:t>
            </w:r>
            <w:r w:rsidRPr="00515CB9">
              <w:rPr>
                <w:rFonts w:ascii="Arial" w:hAnsi="Arial" w:cs="Arial"/>
                <w:b/>
                <w:bCs/>
                <w:color w:val="000000"/>
                <w:sz w:val="22"/>
                <w:szCs w:val="22"/>
              </w:rPr>
              <w:t xml:space="preserve">) </w:t>
            </w:r>
          </w:p>
        </w:tc>
      </w:tr>
      <w:tr w:rsidR="00CF3280" w:rsidRPr="009D0C54" w14:paraId="78EF4EA7" w14:textId="77777777" w:rsidTr="00B25692">
        <w:trPr>
          <w:gridAfter w:val="1"/>
          <w:wAfter w:w="1237" w:type="dxa"/>
          <w:trHeight w:val="28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251EE55" w14:textId="77777777" w:rsidR="00CF3280" w:rsidRPr="009D0C54" w:rsidRDefault="00CF3280" w:rsidP="00B25692">
            <w:pPr>
              <w:jc w:val="center"/>
              <w:rPr>
                <w:rFonts w:ascii="Arial" w:hAnsi="Arial" w:cs="Arial"/>
                <w:b/>
                <w:bCs/>
                <w:color w:val="000000"/>
                <w:sz w:val="22"/>
                <w:szCs w:val="22"/>
              </w:rPr>
            </w:pPr>
            <w:r w:rsidRPr="009D0C54">
              <w:rPr>
                <w:rFonts w:ascii="Arial" w:hAnsi="Arial" w:cs="Arial"/>
                <w:b/>
                <w:bCs/>
                <w:color w:val="000000"/>
                <w:sz w:val="22"/>
                <w:szCs w:val="22"/>
              </w:rPr>
              <w:t>90-95</w:t>
            </w:r>
          </w:p>
        </w:tc>
        <w:tc>
          <w:tcPr>
            <w:tcW w:w="0" w:type="auto"/>
            <w:tcBorders>
              <w:top w:val="nil"/>
              <w:left w:val="nil"/>
              <w:bottom w:val="single" w:sz="4" w:space="0" w:color="auto"/>
              <w:right w:val="single" w:sz="4" w:space="0" w:color="auto"/>
            </w:tcBorders>
            <w:shd w:val="clear" w:color="auto" w:fill="auto"/>
            <w:noWrap/>
            <w:vAlign w:val="center"/>
            <w:hideMark/>
          </w:tcPr>
          <w:p w14:paraId="1C30EAA1"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19</w:t>
            </w:r>
          </w:p>
        </w:tc>
        <w:tc>
          <w:tcPr>
            <w:tcW w:w="0" w:type="auto"/>
            <w:tcBorders>
              <w:top w:val="nil"/>
              <w:left w:val="nil"/>
              <w:bottom w:val="single" w:sz="4" w:space="0" w:color="auto"/>
              <w:right w:val="single" w:sz="4" w:space="0" w:color="auto"/>
            </w:tcBorders>
            <w:shd w:val="clear" w:color="auto" w:fill="auto"/>
            <w:noWrap/>
            <w:vAlign w:val="center"/>
            <w:hideMark/>
          </w:tcPr>
          <w:p w14:paraId="1BA5DB5D"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22416</w:t>
            </w:r>
          </w:p>
        </w:tc>
        <w:tc>
          <w:tcPr>
            <w:tcW w:w="0" w:type="auto"/>
            <w:tcBorders>
              <w:top w:val="nil"/>
              <w:left w:val="nil"/>
              <w:bottom w:val="single" w:sz="4" w:space="0" w:color="auto"/>
              <w:right w:val="single" w:sz="4" w:space="0" w:color="auto"/>
            </w:tcBorders>
            <w:shd w:val="clear" w:color="auto" w:fill="auto"/>
            <w:noWrap/>
            <w:vAlign w:val="center"/>
            <w:hideMark/>
          </w:tcPr>
          <w:p w14:paraId="44DD4418"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87</w:t>
            </w:r>
          </w:p>
        </w:tc>
        <w:tc>
          <w:tcPr>
            <w:tcW w:w="0" w:type="auto"/>
            <w:tcBorders>
              <w:top w:val="nil"/>
              <w:left w:val="nil"/>
              <w:bottom w:val="single" w:sz="4" w:space="0" w:color="auto"/>
              <w:right w:val="single" w:sz="4" w:space="0" w:color="auto"/>
            </w:tcBorders>
            <w:shd w:val="clear" w:color="auto" w:fill="auto"/>
            <w:noWrap/>
            <w:vAlign w:val="center"/>
            <w:hideMark/>
          </w:tcPr>
          <w:p w14:paraId="778A273B"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-5.3</w:t>
            </w:r>
          </w:p>
        </w:tc>
        <w:tc>
          <w:tcPr>
            <w:tcW w:w="1037" w:type="dxa"/>
            <w:tcBorders>
              <w:top w:val="nil"/>
              <w:left w:val="nil"/>
              <w:bottom w:val="single" w:sz="4" w:space="0" w:color="auto"/>
              <w:right w:val="single" w:sz="4" w:space="0" w:color="auto"/>
            </w:tcBorders>
            <w:shd w:val="clear" w:color="auto" w:fill="auto"/>
            <w:noWrap/>
            <w:vAlign w:val="center"/>
            <w:hideMark/>
          </w:tcPr>
          <w:p w14:paraId="0A0FEC76"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1.7</w:t>
            </w:r>
          </w:p>
        </w:tc>
        <w:tc>
          <w:tcPr>
            <w:tcW w:w="1985" w:type="dxa"/>
            <w:tcBorders>
              <w:top w:val="nil"/>
              <w:left w:val="nil"/>
              <w:bottom w:val="single" w:sz="4" w:space="0" w:color="auto"/>
              <w:right w:val="single" w:sz="4" w:space="0" w:color="auto"/>
            </w:tcBorders>
            <w:shd w:val="clear" w:color="auto" w:fill="auto"/>
            <w:noWrap/>
            <w:vAlign w:val="center"/>
            <w:hideMark/>
          </w:tcPr>
          <w:p w14:paraId="1FEF1F3F"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-11.8</w:t>
            </w:r>
          </w:p>
        </w:tc>
        <w:tc>
          <w:tcPr>
            <w:tcW w:w="1342" w:type="dxa"/>
            <w:tcBorders>
              <w:top w:val="nil"/>
              <w:left w:val="nil"/>
              <w:bottom w:val="single" w:sz="4" w:space="0" w:color="auto"/>
              <w:right w:val="single" w:sz="4" w:space="0" w:color="auto"/>
            </w:tcBorders>
            <w:shd w:val="clear" w:color="auto" w:fill="auto"/>
            <w:noWrap/>
            <w:vAlign w:val="center"/>
            <w:hideMark/>
          </w:tcPr>
          <w:p w14:paraId="338E6617"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0.6</w:t>
            </w:r>
          </w:p>
        </w:tc>
      </w:tr>
      <w:tr w:rsidR="00CF3280" w:rsidRPr="009D0C54" w14:paraId="7EC493B0" w14:textId="77777777" w:rsidTr="00B25692">
        <w:trPr>
          <w:gridAfter w:val="1"/>
          <w:wAfter w:w="1237" w:type="dxa"/>
          <w:trHeight w:val="28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FA955C1" w14:textId="77777777" w:rsidR="00CF3280" w:rsidRPr="009D0C54" w:rsidRDefault="00CF3280" w:rsidP="00B25692">
            <w:pPr>
              <w:jc w:val="center"/>
              <w:rPr>
                <w:rFonts w:ascii="Arial" w:hAnsi="Arial" w:cs="Arial"/>
                <w:b/>
                <w:bCs/>
                <w:color w:val="000000"/>
                <w:sz w:val="22"/>
                <w:szCs w:val="22"/>
              </w:rPr>
            </w:pPr>
            <w:r w:rsidRPr="009D0C54">
              <w:rPr>
                <w:rFonts w:ascii="Arial" w:hAnsi="Arial" w:cs="Arial"/>
                <w:b/>
                <w:bCs/>
                <w:color w:val="000000"/>
                <w:sz w:val="22"/>
                <w:szCs w:val="22"/>
              </w:rPr>
              <w:t>110-115</w:t>
            </w:r>
          </w:p>
        </w:tc>
        <w:tc>
          <w:tcPr>
            <w:tcW w:w="0" w:type="auto"/>
            <w:tcBorders>
              <w:top w:val="nil"/>
              <w:left w:val="nil"/>
              <w:bottom w:val="nil"/>
              <w:right w:val="single" w:sz="4" w:space="0" w:color="auto"/>
            </w:tcBorders>
            <w:shd w:val="clear" w:color="auto" w:fill="auto"/>
            <w:noWrap/>
            <w:vAlign w:val="center"/>
            <w:hideMark/>
          </w:tcPr>
          <w:p w14:paraId="6E4B94F8"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18</w:t>
            </w:r>
          </w:p>
        </w:tc>
        <w:tc>
          <w:tcPr>
            <w:tcW w:w="0" w:type="auto"/>
            <w:tcBorders>
              <w:top w:val="nil"/>
              <w:left w:val="nil"/>
              <w:bottom w:val="nil"/>
              <w:right w:val="single" w:sz="4" w:space="0" w:color="auto"/>
            </w:tcBorders>
            <w:shd w:val="clear" w:color="auto" w:fill="auto"/>
            <w:noWrap/>
            <w:vAlign w:val="center"/>
            <w:hideMark/>
          </w:tcPr>
          <w:p w14:paraId="649ECF59"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22462</w:t>
            </w:r>
          </w:p>
        </w:tc>
        <w:tc>
          <w:tcPr>
            <w:tcW w:w="0" w:type="auto"/>
            <w:tcBorders>
              <w:top w:val="nil"/>
              <w:left w:val="nil"/>
              <w:bottom w:val="nil"/>
              <w:right w:val="single" w:sz="4" w:space="0" w:color="auto"/>
            </w:tcBorders>
            <w:shd w:val="clear" w:color="auto" w:fill="auto"/>
            <w:noWrap/>
            <w:vAlign w:val="center"/>
            <w:hideMark/>
          </w:tcPr>
          <w:p w14:paraId="3B8580D8"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106</w:t>
            </w:r>
          </w:p>
        </w:tc>
        <w:tc>
          <w:tcPr>
            <w:tcW w:w="0" w:type="auto"/>
            <w:tcBorders>
              <w:top w:val="nil"/>
              <w:left w:val="nil"/>
              <w:bottom w:val="nil"/>
              <w:right w:val="single" w:sz="4" w:space="0" w:color="auto"/>
            </w:tcBorders>
            <w:shd w:val="clear" w:color="auto" w:fill="auto"/>
            <w:noWrap/>
            <w:vAlign w:val="center"/>
            <w:hideMark/>
          </w:tcPr>
          <w:p w14:paraId="0BACAD72"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-5.2</w:t>
            </w:r>
          </w:p>
        </w:tc>
        <w:tc>
          <w:tcPr>
            <w:tcW w:w="1037" w:type="dxa"/>
            <w:tcBorders>
              <w:top w:val="nil"/>
              <w:left w:val="nil"/>
              <w:bottom w:val="nil"/>
              <w:right w:val="single" w:sz="4" w:space="0" w:color="auto"/>
            </w:tcBorders>
            <w:shd w:val="clear" w:color="auto" w:fill="auto"/>
            <w:noWrap/>
            <w:vAlign w:val="center"/>
            <w:hideMark/>
          </w:tcPr>
          <w:p w14:paraId="7A86B31F"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1.8</w:t>
            </w:r>
          </w:p>
        </w:tc>
        <w:tc>
          <w:tcPr>
            <w:tcW w:w="1985" w:type="dxa"/>
            <w:tcBorders>
              <w:top w:val="nil"/>
              <w:left w:val="nil"/>
              <w:bottom w:val="nil"/>
              <w:right w:val="single" w:sz="4" w:space="0" w:color="auto"/>
            </w:tcBorders>
            <w:shd w:val="clear" w:color="auto" w:fill="auto"/>
            <w:noWrap/>
            <w:vAlign w:val="center"/>
            <w:hideMark/>
          </w:tcPr>
          <w:p w14:paraId="1C929BC2"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-11.3</w:t>
            </w:r>
          </w:p>
        </w:tc>
        <w:tc>
          <w:tcPr>
            <w:tcW w:w="1342" w:type="dxa"/>
            <w:tcBorders>
              <w:top w:val="nil"/>
              <w:left w:val="nil"/>
              <w:bottom w:val="nil"/>
              <w:right w:val="single" w:sz="4" w:space="0" w:color="auto"/>
            </w:tcBorders>
            <w:shd w:val="clear" w:color="auto" w:fill="auto"/>
            <w:noWrap/>
            <w:vAlign w:val="center"/>
            <w:hideMark/>
          </w:tcPr>
          <w:p w14:paraId="3F6E1FBE"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0.9</w:t>
            </w:r>
          </w:p>
        </w:tc>
      </w:tr>
      <w:tr w:rsidR="00CF3280" w:rsidRPr="009D0C54" w14:paraId="137F3CBA" w14:textId="77777777" w:rsidTr="00B25692">
        <w:trPr>
          <w:gridAfter w:val="1"/>
          <w:wAfter w:w="1237" w:type="dxa"/>
          <w:trHeight w:val="28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662B4B5" w14:textId="77777777" w:rsidR="00CF3280" w:rsidRPr="009D0C54" w:rsidRDefault="00CF3280" w:rsidP="00B25692">
            <w:pPr>
              <w:jc w:val="center"/>
              <w:rPr>
                <w:rFonts w:ascii="Arial" w:hAnsi="Arial" w:cs="Arial"/>
                <w:b/>
                <w:bCs/>
                <w:color w:val="000000"/>
                <w:sz w:val="22"/>
                <w:szCs w:val="22"/>
              </w:rPr>
            </w:pPr>
            <w:r w:rsidRPr="009D0C54">
              <w:rPr>
                <w:rFonts w:ascii="Arial" w:hAnsi="Arial" w:cs="Arial"/>
                <w:b/>
                <w:bCs/>
                <w:color w:val="000000"/>
                <w:sz w:val="22"/>
                <w:szCs w:val="22"/>
              </w:rPr>
              <w:t>135-140</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3BB61A4"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17</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669D9AE8"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22689</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74C9750"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145</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6055BA84"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-5.2</w:t>
            </w:r>
          </w:p>
        </w:tc>
        <w:tc>
          <w:tcPr>
            <w:tcW w:w="1037" w:type="dxa"/>
            <w:tcBorders>
              <w:top w:val="single" w:sz="4" w:space="0" w:color="auto"/>
              <w:left w:val="nil"/>
              <w:bottom w:val="single" w:sz="4" w:space="0" w:color="auto"/>
              <w:right w:val="single" w:sz="4" w:space="0" w:color="auto"/>
            </w:tcBorders>
            <w:shd w:val="clear" w:color="auto" w:fill="auto"/>
            <w:noWrap/>
            <w:vAlign w:val="center"/>
            <w:hideMark/>
          </w:tcPr>
          <w:p w14:paraId="53E14DB7"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1.9</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056F57AD"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-12.2</w:t>
            </w:r>
          </w:p>
        </w:tc>
        <w:tc>
          <w:tcPr>
            <w:tcW w:w="1342" w:type="dxa"/>
            <w:tcBorders>
              <w:top w:val="single" w:sz="4" w:space="0" w:color="auto"/>
              <w:left w:val="nil"/>
              <w:bottom w:val="single" w:sz="4" w:space="0" w:color="auto"/>
              <w:right w:val="single" w:sz="4" w:space="0" w:color="auto"/>
            </w:tcBorders>
            <w:shd w:val="clear" w:color="auto" w:fill="auto"/>
            <w:noWrap/>
            <w:vAlign w:val="center"/>
            <w:hideMark/>
          </w:tcPr>
          <w:p w14:paraId="1B83346F"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0.9</w:t>
            </w:r>
          </w:p>
        </w:tc>
      </w:tr>
      <w:tr w:rsidR="00CF3280" w:rsidRPr="009D0C54" w14:paraId="64F38978" w14:textId="77777777" w:rsidTr="00B25692">
        <w:trPr>
          <w:gridAfter w:val="1"/>
          <w:wAfter w:w="1237" w:type="dxa"/>
          <w:trHeight w:val="28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3495A1B" w14:textId="77777777" w:rsidR="00CF3280" w:rsidRPr="009D0C54" w:rsidRDefault="00CF3280" w:rsidP="00B25692">
            <w:pPr>
              <w:jc w:val="center"/>
              <w:rPr>
                <w:rFonts w:ascii="Arial" w:hAnsi="Arial" w:cs="Arial"/>
                <w:b/>
                <w:bCs/>
                <w:color w:val="000000"/>
                <w:sz w:val="22"/>
                <w:szCs w:val="22"/>
              </w:rPr>
            </w:pPr>
            <w:r w:rsidRPr="009D0C54">
              <w:rPr>
                <w:rFonts w:ascii="Arial" w:hAnsi="Arial" w:cs="Arial"/>
                <w:b/>
                <w:bCs/>
                <w:color w:val="000000"/>
                <w:sz w:val="22"/>
                <w:szCs w:val="22"/>
              </w:rPr>
              <w:t>165-170</w:t>
            </w:r>
          </w:p>
        </w:tc>
        <w:tc>
          <w:tcPr>
            <w:tcW w:w="0" w:type="auto"/>
            <w:tcBorders>
              <w:top w:val="nil"/>
              <w:left w:val="nil"/>
              <w:bottom w:val="single" w:sz="4" w:space="0" w:color="auto"/>
              <w:right w:val="single" w:sz="4" w:space="0" w:color="auto"/>
            </w:tcBorders>
            <w:shd w:val="clear" w:color="auto" w:fill="auto"/>
            <w:noWrap/>
            <w:vAlign w:val="center"/>
            <w:hideMark/>
          </w:tcPr>
          <w:p w14:paraId="00126992"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16</w:t>
            </w:r>
          </w:p>
        </w:tc>
        <w:tc>
          <w:tcPr>
            <w:tcW w:w="0" w:type="auto"/>
            <w:tcBorders>
              <w:top w:val="nil"/>
              <w:left w:val="nil"/>
              <w:bottom w:val="single" w:sz="4" w:space="0" w:color="auto"/>
              <w:right w:val="single" w:sz="4" w:space="0" w:color="auto"/>
            </w:tcBorders>
            <w:shd w:val="clear" w:color="auto" w:fill="auto"/>
            <w:noWrap/>
            <w:vAlign w:val="center"/>
            <w:hideMark/>
          </w:tcPr>
          <w:p w14:paraId="5D68BC83"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22923</w:t>
            </w:r>
          </w:p>
        </w:tc>
        <w:tc>
          <w:tcPr>
            <w:tcW w:w="0" w:type="auto"/>
            <w:tcBorders>
              <w:top w:val="nil"/>
              <w:left w:val="nil"/>
              <w:bottom w:val="single" w:sz="4" w:space="0" w:color="auto"/>
              <w:right w:val="single" w:sz="4" w:space="0" w:color="auto"/>
            </w:tcBorders>
            <w:shd w:val="clear" w:color="auto" w:fill="auto"/>
            <w:noWrap/>
            <w:vAlign w:val="center"/>
            <w:hideMark/>
          </w:tcPr>
          <w:p w14:paraId="1614C975"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140</w:t>
            </w:r>
          </w:p>
        </w:tc>
        <w:tc>
          <w:tcPr>
            <w:tcW w:w="0" w:type="auto"/>
            <w:tcBorders>
              <w:top w:val="nil"/>
              <w:left w:val="nil"/>
              <w:bottom w:val="single" w:sz="4" w:space="0" w:color="auto"/>
              <w:right w:val="single" w:sz="4" w:space="0" w:color="auto"/>
            </w:tcBorders>
            <w:shd w:val="clear" w:color="auto" w:fill="auto"/>
            <w:noWrap/>
            <w:vAlign w:val="center"/>
            <w:hideMark/>
          </w:tcPr>
          <w:p w14:paraId="368142C7"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-4.8</w:t>
            </w:r>
          </w:p>
        </w:tc>
        <w:tc>
          <w:tcPr>
            <w:tcW w:w="1037" w:type="dxa"/>
            <w:tcBorders>
              <w:top w:val="nil"/>
              <w:left w:val="nil"/>
              <w:bottom w:val="single" w:sz="4" w:space="0" w:color="auto"/>
              <w:right w:val="single" w:sz="4" w:space="0" w:color="auto"/>
            </w:tcBorders>
            <w:shd w:val="clear" w:color="auto" w:fill="auto"/>
            <w:noWrap/>
            <w:vAlign w:val="center"/>
            <w:hideMark/>
          </w:tcPr>
          <w:p w14:paraId="17EBABC1"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1.9</w:t>
            </w:r>
          </w:p>
        </w:tc>
        <w:tc>
          <w:tcPr>
            <w:tcW w:w="1985" w:type="dxa"/>
            <w:tcBorders>
              <w:top w:val="nil"/>
              <w:left w:val="nil"/>
              <w:bottom w:val="single" w:sz="4" w:space="0" w:color="auto"/>
              <w:right w:val="single" w:sz="4" w:space="0" w:color="auto"/>
            </w:tcBorders>
            <w:shd w:val="clear" w:color="auto" w:fill="auto"/>
            <w:noWrap/>
            <w:vAlign w:val="center"/>
            <w:hideMark/>
          </w:tcPr>
          <w:p w14:paraId="4728CE53"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-12.3</w:t>
            </w:r>
          </w:p>
        </w:tc>
        <w:tc>
          <w:tcPr>
            <w:tcW w:w="1342" w:type="dxa"/>
            <w:tcBorders>
              <w:top w:val="nil"/>
              <w:left w:val="nil"/>
              <w:bottom w:val="single" w:sz="4" w:space="0" w:color="auto"/>
              <w:right w:val="single" w:sz="4" w:space="0" w:color="auto"/>
            </w:tcBorders>
            <w:shd w:val="clear" w:color="auto" w:fill="auto"/>
            <w:noWrap/>
            <w:vAlign w:val="center"/>
            <w:hideMark/>
          </w:tcPr>
          <w:p w14:paraId="03801D5F"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0.8</w:t>
            </w:r>
          </w:p>
        </w:tc>
      </w:tr>
      <w:tr w:rsidR="00CF3280" w:rsidRPr="009D0C54" w14:paraId="1A6E18F5" w14:textId="77777777" w:rsidTr="00B25692">
        <w:trPr>
          <w:gridAfter w:val="1"/>
          <w:wAfter w:w="1237" w:type="dxa"/>
          <w:trHeight w:val="28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DEDB721" w14:textId="77777777" w:rsidR="00CF3280" w:rsidRPr="009D0C54" w:rsidRDefault="00CF3280" w:rsidP="00B25692">
            <w:pPr>
              <w:jc w:val="center"/>
              <w:rPr>
                <w:rFonts w:ascii="Arial" w:hAnsi="Arial" w:cs="Arial"/>
                <w:b/>
                <w:bCs/>
                <w:color w:val="000000"/>
                <w:sz w:val="22"/>
                <w:szCs w:val="22"/>
              </w:rPr>
            </w:pPr>
            <w:r w:rsidRPr="009D0C54">
              <w:rPr>
                <w:rFonts w:ascii="Arial" w:hAnsi="Arial" w:cs="Arial"/>
                <w:b/>
                <w:bCs/>
                <w:color w:val="000000"/>
                <w:sz w:val="22"/>
                <w:szCs w:val="22"/>
              </w:rPr>
              <w:t>185-190</w:t>
            </w:r>
          </w:p>
        </w:tc>
        <w:tc>
          <w:tcPr>
            <w:tcW w:w="0" w:type="auto"/>
            <w:tcBorders>
              <w:top w:val="nil"/>
              <w:left w:val="nil"/>
              <w:bottom w:val="single" w:sz="4" w:space="0" w:color="auto"/>
              <w:right w:val="single" w:sz="4" w:space="0" w:color="auto"/>
            </w:tcBorders>
            <w:shd w:val="clear" w:color="auto" w:fill="auto"/>
            <w:noWrap/>
            <w:vAlign w:val="center"/>
            <w:hideMark/>
          </w:tcPr>
          <w:p w14:paraId="53975477"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15</w:t>
            </w:r>
          </w:p>
        </w:tc>
        <w:tc>
          <w:tcPr>
            <w:tcW w:w="0" w:type="auto"/>
            <w:tcBorders>
              <w:top w:val="nil"/>
              <w:left w:val="nil"/>
              <w:bottom w:val="single" w:sz="4" w:space="0" w:color="auto"/>
              <w:right w:val="single" w:sz="4" w:space="0" w:color="auto"/>
            </w:tcBorders>
            <w:shd w:val="clear" w:color="auto" w:fill="auto"/>
            <w:noWrap/>
            <w:vAlign w:val="center"/>
            <w:hideMark/>
          </w:tcPr>
          <w:p w14:paraId="6F902D39"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23267</w:t>
            </w:r>
          </w:p>
        </w:tc>
        <w:tc>
          <w:tcPr>
            <w:tcW w:w="0" w:type="auto"/>
            <w:tcBorders>
              <w:top w:val="nil"/>
              <w:left w:val="nil"/>
              <w:bottom w:val="single" w:sz="4" w:space="0" w:color="auto"/>
              <w:right w:val="single" w:sz="4" w:space="0" w:color="auto"/>
            </w:tcBorders>
            <w:shd w:val="clear" w:color="auto" w:fill="auto"/>
            <w:noWrap/>
            <w:vAlign w:val="center"/>
            <w:hideMark/>
          </w:tcPr>
          <w:p w14:paraId="0923D54D"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292</w:t>
            </w:r>
          </w:p>
        </w:tc>
        <w:tc>
          <w:tcPr>
            <w:tcW w:w="0" w:type="auto"/>
            <w:tcBorders>
              <w:top w:val="nil"/>
              <w:left w:val="nil"/>
              <w:bottom w:val="single" w:sz="4" w:space="0" w:color="auto"/>
              <w:right w:val="single" w:sz="4" w:space="0" w:color="auto"/>
            </w:tcBorders>
            <w:shd w:val="clear" w:color="auto" w:fill="auto"/>
            <w:noWrap/>
            <w:vAlign w:val="center"/>
            <w:hideMark/>
          </w:tcPr>
          <w:p w14:paraId="3EBAAC89"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-4.8</w:t>
            </w:r>
          </w:p>
        </w:tc>
        <w:tc>
          <w:tcPr>
            <w:tcW w:w="1037" w:type="dxa"/>
            <w:tcBorders>
              <w:top w:val="nil"/>
              <w:left w:val="nil"/>
              <w:bottom w:val="single" w:sz="4" w:space="0" w:color="auto"/>
              <w:right w:val="single" w:sz="4" w:space="0" w:color="auto"/>
            </w:tcBorders>
            <w:shd w:val="clear" w:color="auto" w:fill="auto"/>
            <w:noWrap/>
            <w:vAlign w:val="center"/>
            <w:hideMark/>
          </w:tcPr>
          <w:p w14:paraId="1A79DB23"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1.8</w:t>
            </w:r>
          </w:p>
        </w:tc>
        <w:tc>
          <w:tcPr>
            <w:tcW w:w="1985" w:type="dxa"/>
            <w:tcBorders>
              <w:top w:val="nil"/>
              <w:left w:val="nil"/>
              <w:bottom w:val="single" w:sz="4" w:space="0" w:color="auto"/>
              <w:right w:val="single" w:sz="4" w:space="0" w:color="auto"/>
            </w:tcBorders>
            <w:shd w:val="clear" w:color="auto" w:fill="auto"/>
            <w:noWrap/>
            <w:vAlign w:val="center"/>
            <w:hideMark/>
          </w:tcPr>
          <w:p w14:paraId="4FD89F9C"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-11.9</w:t>
            </w:r>
          </w:p>
        </w:tc>
        <w:tc>
          <w:tcPr>
            <w:tcW w:w="1342" w:type="dxa"/>
            <w:tcBorders>
              <w:top w:val="nil"/>
              <w:left w:val="nil"/>
              <w:bottom w:val="single" w:sz="4" w:space="0" w:color="auto"/>
              <w:right w:val="single" w:sz="4" w:space="0" w:color="auto"/>
            </w:tcBorders>
            <w:shd w:val="clear" w:color="auto" w:fill="auto"/>
            <w:noWrap/>
            <w:vAlign w:val="center"/>
            <w:hideMark/>
          </w:tcPr>
          <w:p w14:paraId="447011F7"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0.9</w:t>
            </w:r>
          </w:p>
        </w:tc>
      </w:tr>
      <w:tr w:rsidR="00CF3280" w:rsidRPr="009D0C54" w14:paraId="34BF8952" w14:textId="77777777" w:rsidTr="00B25692">
        <w:trPr>
          <w:gridAfter w:val="1"/>
          <w:wAfter w:w="1237" w:type="dxa"/>
          <w:trHeight w:val="300"/>
        </w:trPr>
        <w:tc>
          <w:tcPr>
            <w:tcW w:w="0" w:type="auto"/>
            <w:tcBorders>
              <w:top w:val="single" w:sz="4" w:space="0" w:color="auto"/>
              <w:left w:val="single" w:sz="4" w:space="0" w:color="auto"/>
              <w:bottom w:val="single" w:sz="8" w:space="0" w:color="auto"/>
              <w:right w:val="single" w:sz="4" w:space="0" w:color="auto"/>
            </w:tcBorders>
            <w:shd w:val="clear" w:color="auto" w:fill="auto"/>
            <w:noWrap/>
            <w:vAlign w:val="bottom"/>
            <w:hideMark/>
          </w:tcPr>
          <w:p w14:paraId="0CC03BE2" w14:textId="77777777" w:rsidR="00CF3280" w:rsidRPr="009D0C54" w:rsidRDefault="00CF3280" w:rsidP="00B25692">
            <w:pPr>
              <w:jc w:val="center"/>
              <w:rPr>
                <w:rFonts w:ascii="Arial" w:hAnsi="Arial" w:cs="Arial"/>
                <w:b/>
                <w:bCs/>
                <w:color w:val="000000"/>
                <w:sz w:val="22"/>
                <w:szCs w:val="22"/>
              </w:rPr>
            </w:pPr>
            <w:r w:rsidRPr="009D0C54">
              <w:rPr>
                <w:rFonts w:ascii="Arial" w:hAnsi="Arial" w:cs="Arial"/>
                <w:b/>
                <w:bCs/>
                <w:color w:val="000000"/>
                <w:sz w:val="22"/>
                <w:szCs w:val="22"/>
              </w:rPr>
              <w:t>220-225</w:t>
            </w:r>
          </w:p>
        </w:tc>
        <w:tc>
          <w:tcPr>
            <w:tcW w:w="0" w:type="auto"/>
            <w:tcBorders>
              <w:top w:val="single" w:sz="4" w:space="0" w:color="auto"/>
              <w:left w:val="nil"/>
              <w:bottom w:val="single" w:sz="8" w:space="0" w:color="auto"/>
              <w:right w:val="single" w:sz="4" w:space="0" w:color="auto"/>
            </w:tcBorders>
            <w:shd w:val="clear" w:color="auto" w:fill="auto"/>
            <w:noWrap/>
            <w:vAlign w:val="center"/>
            <w:hideMark/>
          </w:tcPr>
          <w:p w14:paraId="45C60E84"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14</w:t>
            </w:r>
          </w:p>
        </w:tc>
        <w:tc>
          <w:tcPr>
            <w:tcW w:w="0" w:type="auto"/>
            <w:tcBorders>
              <w:top w:val="single" w:sz="4" w:space="0" w:color="auto"/>
              <w:left w:val="nil"/>
              <w:bottom w:val="single" w:sz="8" w:space="0" w:color="auto"/>
              <w:right w:val="single" w:sz="4" w:space="0" w:color="auto"/>
            </w:tcBorders>
            <w:shd w:val="clear" w:color="auto" w:fill="auto"/>
            <w:noWrap/>
            <w:vAlign w:val="center"/>
            <w:hideMark/>
          </w:tcPr>
          <w:p w14:paraId="5A27A762"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24123</w:t>
            </w:r>
          </w:p>
        </w:tc>
        <w:tc>
          <w:tcPr>
            <w:tcW w:w="0" w:type="auto"/>
            <w:tcBorders>
              <w:top w:val="single" w:sz="4" w:space="0" w:color="auto"/>
              <w:left w:val="nil"/>
              <w:bottom w:val="single" w:sz="8" w:space="0" w:color="auto"/>
              <w:right w:val="single" w:sz="4" w:space="0" w:color="auto"/>
            </w:tcBorders>
            <w:shd w:val="clear" w:color="auto" w:fill="auto"/>
            <w:noWrap/>
            <w:vAlign w:val="center"/>
            <w:hideMark/>
          </w:tcPr>
          <w:p w14:paraId="3E4D34BE"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378</w:t>
            </w:r>
          </w:p>
        </w:tc>
        <w:tc>
          <w:tcPr>
            <w:tcW w:w="0" w:type="auto"/>
            <w:tcBorders>
              <w:top w:val="single" w:sz="4" w:space="0" w:color="auto"/>
              <w:left w:val="nil"/>
              <w:bottom w:val="single" w:sz="8" w:space="0" w:color="auto"/>
              <w:right w:val="single" w:sz="4" w:space="0" w:color="auto"/>
            </w:tcBorders>
            <w:shd w:val="clear" w:color="auto" w:fill="auto"/>
            <w:noWrap/>
            <w:vAlign w:val="center"/>
            <w:hideMark/>
          </w:tcPr>
          <w:p w14:paraId="32ED2435"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-5.4</w:t>
            </w:r>
          </w:p>
        </w:tc>
        <w:tc>
          <w:tcPr>
            <w:tcW w:w="1037" w:type="dxa"/>
            <w:tcBorders>
              <w:top w:val="single" w:sz="4" w:space="0" w:color="auto"/>
              <w:left w:val="nil"/>
              <w:bottom w:val="single" w:sz="8" w:space="0" w:color="auto"/>
              <w:right w:val="single" w:sz="4" w:space="0" w:color="auto"/>
            </w:tcBorders>
            <w:shd w:val="clear" w:color="auto" w:fill="auto"/>
            <w:noWrap/>
            <w:vAlign w:val="center"/>
            <w:hideMark/>
          </w:tcPr>
          <w:p w14:paraId="4E92CE29"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2.0</w:t>
            </w:r>
          </w:p>
        </w:tc>
        <w:tc>
          <w:tcPr>
            <w:tcW w:w="1985" w:type="dxa"/>
            <w:tcBorders>
              <w:top w:val="single" w:sz="4" w:space="0" w:color="auto"/>
              <w:left w:val="nil"/>
              <w:bottom w:val="single" w:sz="8" w:space="0" w:color="auto"/>
              <w:right w:val="single" w:sz="4" w:space="0" w:color="auto"/>
            </w:tcBorders>
            <w:shd w:val="clear" w:color="auto" w:fill="auto"/>
            <w:noWrap/>
            <w:vAlign w:val="center"/>
            <w:hideMark/>
          </w:tcPr>
          <w:p w14:paraId="70FBCA9E"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-12.3</w:t>
            </w:r>
          </w:p>
        </w:tc>
        <w:tc>
          <w:tcPr>
            <w:tcW w:w="1342" w:type="dxa"/>
            <w:tcBorders>
              <w:top w:val="single" w:sz="4" w:space="0" w:color="auto"/>
              <w:left w:val="nil"/>
              <w:bottom w:val="single" w:sz="8" w:space="0" w:color="auto"/>
              <w:right w:val="single" w:sz="4" w:space="0" w:color="auto"/>
            </w:tcBorders>
            <w:shd w:val="clear" w:color="auto" w:fill="auto"/>
            <w:noWrap/>
            <w:vAlign w:val="center"/>
            <w:hideMark/>
          </w:tcPr>
          <w:p w14:paraId="0698F36E"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0.6</w:t>
            </w:r>
          </w:p>
        </w:tc>
      </w:tr>
      <w:tr w:rsidR="00CF3280" w:rsidRPr="009D0C54" w14:paraId="488D6977" w14:textId="77777777" w:rsidTr="00B25692">
        <w:trPr>
          <w:gridAfter w:val="1"/>
          <w:wAfter w:w="1237" w:type="dxa"/>
          <w:trHeight w:val="28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303D7C5" w14:textId="77777777" w:rsidR="00CF3280" w:rsidRPr="009D0C54" w:rsidRDefault="00CF3280" w:rsidP="00B25692">
            <w:pPr>
              <w:jc w:val="center"/>
              <w:rPr>
                <w:rFonts w:ascii="Arial" w:hAnsi="Arial" w:cs="Arial"/>
                <w:b/>
                <w:bCs/>
                <w:color w:val="000000"/>
                <w:sz w:val="22"/>
                <w:szCs w:val="22"/>
              </w:rPr>
            </w:pPr>
            <w:r w:rsidRPr="009D0C54">
              <w:rPr>
                <w:rFonts w:ascii="Arial" w:hAnsi="Arial" w:cs="Arial"/>
                <w:b/>
                <w:bCs/>
                <w:color w:val="000000"/>
                <w:sz w:val="22"/>
                <w:szCs w:val="22"/>
              </w:rPr>
              <w:t>270-275</w:t>
            </w:r>
          </w:p>
        </w:tc>
        <w:tc>
          <w:tcPr>
            <w:tcW w:w="0" w:type="auto"/>
            <w:tcBorders>
              <w:top w:val="nil"/>
              <w:left w:val="nil"/>
              <w:bottom w:val="single" w:sz="4" w:space="0" w:color="auto"/>
              <w:right w:val="single" w:sz="4" w:space="0" w:color="auto"/>
            </w:tcBorders>
            <w:shd w:val="clear" w:color="auto" w:fill="auto"/>
            <w:noWrap/>
            <w:vAlign w:val="bottom"/>
            <w:hideMark/>
          </w:tcPr>
          <w:p w14:paraId="35797742"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12</w:t>
            </w:r>
          </w:p>
        </w:tc>
        <w:tc>
          <w:tcPr>
            <w:tcW w:w="0" w:type="auto"/>
            <w:tcBorders>
              <w:top w:val="nil"/>
              <w:left w:val="nil"/>
              <w:bottom w:val="single" w:sz="4" w:space="0" w:color="auto"/>
              <w:right w:val="single" w:sz="4" w:space="0" w:color="auto"/>
            </w:tcBorders>
            <w:shd w:val="clear" w:color="auto" w:fill="auto"/>
            <w:noWrap/>
            <w:vAlign w:val="bottom"/>
            <w:hideMark/>
          </w:tcPr>
          <w:p w14:paraId="0FE0FEE3"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31208</w:t>
            </w:r>
          </w:p>
        </w:tc>
        <w:tc>
          <w:tcPr>
            <w:tcW w:w="0" w:type="auto"/>
            <w:tcBorders>
              <w:top w:val="nil"/>
              <w:left w:val="nil"/>
              <w:bottom w:val="single" w:sz="4" w:space="0" w:color="auto"/>
              <w:right w:val="single" w:sz="4" w:space="0" w:color="auto"/>
            </w:tcBorders>
            <w:shd w:val="clear" w:color="auto" w:fill="auto"/>
            <w:noWrap/>
            <w:vAlign w:val="bottom"/>
            <w:hideMark/>
          </w:tcPr>
          <w:p w14:paraId="459F111F"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524</w:t>
            </w:r>
          </w:p>
        </w:tc>
        <w:tc>
          <w:tcPr>
            <w:tcW w:w="0" w:type="auto"/>
            <w:tcBorders>
              <w:top w:val="nil"/>
              <w:left w:val="nil"/>
              <w:bottom w:val="single" w:sz="4" w:space="0" w:color="auto"/>
              <w:right w:val="single" w:sz="4" w:space="0" w:color="auto"/>
            </w:tcBorders>
            <w:shd w:val="clear" w:color="auto" w:fill="auto"/>
            <w:noWrap/>
            <w:vAlign w:val="bottom"/>
            <w:hideMark/>
          </w:tcPr>
          <w:p w14:paraId="0260B71F"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-4.8</w:t>
            </w:r>
          </w:p>
        </w:tc>
        <w:tc>
          <w:tcPr>
            <w:tcW w:w="1037" w:type="dxa"/>
            <w:tcBorders>
              <w:top w:val="nil"/>
              <w:left w:val="nil"/>
              <w:bottom w:val="single" w:sz="4" w:space="0" w:color="auto"/>
              <w:right w:val="single" w:sz="4" w:space="0" w:color="auto"/>
            </w:tcBorders>
            <w:shd w:val="clear" w:color="auto" w:fill="auto"/>
            <w:noWrap/>
            <w:vAlign w:val="bottom"/>
            <w:hideMark/>
          </w:tcPr>
          <w:p w14:paraId="535DC01B"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1.5</w:t>
            </w:r>
          </w:p>
        </w:tc>
        <w:tc>
          <w:tcPr>
            <w:tcW w:w="1985" w:type="dxa"/>
            <w:tcBorders>
              <w:top w:val="nil"/>
              <w:left w:val="nil"/>
              <w:bottom w:val="single" w:sz="4" w:space="0" w:color="auto"/>
              <w:right w:val="single" w:sz="4" w:space="0" w:color="auto"/>
            </w:tcBorders>
            <w:shd w:val="clear" w:color="auto" w:fill="auto"/>
            <w:noWrap/>
            <w:vAlign w:val="bottom"/>
            <w:hideMark/>
          </w:tcPr>
          <w:p w14:paraId="4E9FAD38"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-12.1</w:t>
            </w:r>
          </w:p>
        </w:tc>
        <w:tc>
          <w:tcPr>
            <w:tcW w:w="1342" w:type="dxa"/>
            <w:tcBorders>
              <w:top w:val="nil"/>
              <w:left w:val="nil"/>
              <w:bottom w:val="single" w:sz="4" w:space="0" w:color="auto"/>
              <w:right w:val="single" w:sz="4" w:space="0" w:color="auto"/>
            </w:tcBorders>
            <w:shd w:val="clear" w:color="auto" w:fill="auto"/>
            <w:noWrap/>
            <w:vAlign w:val="bottom"/>
            <w:hideMark/>
          </w:tcPr>
          <w:p w14:paraId="5EC50CEB"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0.7</w:t>
            </w:r>
          </w:p>
        </w:tc>
      </w:tr>
      <w:tr w:rsidR="00CF3280" w:rsidRPr="009D0C54" w14:paraId="2DFD886E" w14:textId="77777777" w:rsidTr="00B25692">
        <w:trPr>
          <w:gridAfter w:val="1"/>
          <w:wAfter w:w="1237" w:type="dxa"/>
          <w:trHeight w:val="28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413C8C1" w14:textId="77777777" w:rsidR="00CF3280" w:rsidRPr="009D0C54" w:rsidRDefault="00CF3280" w:rsidP="00B25692">
            <w:pPr>
              <w:jc w:val="center"/>
              <w:rPr>
                <w:rFonts w:ascii="Arial" w:hAnsi="Arial" w:cs="Arial"/>
                <w:b/>
                <w:bCs/>
                <w:sz w:val="22"/>
                <w:szCs w:val="22"/>
              </w:rPr>
            </w:pPr>
            <w:r w:rsidRPr="009D0C54">
              <w:rPr>
                <w:rFonts w:ascii="Arial" w:hAnsi="Arial" w:cs="Arial"/>
                <w:b/>
                <w:bCs/>
                <w:sz w:val="22"/>
                <w:szCs w:val="22"/>
              </w:rPr>
              <w:t>290-295</w:t>
            </w:r>
          </w:p>
        </w:tc>
        <w:tc>
          <w:tcPr>
            <w:tcW w:w="0" w:type="auto"/>
            <w:tcBorders>
              <w:top w:val="nil"/>
              <w:left w:val="nil"/>
              <w:bottom w:val="single" w:sz="4" w:space="0" w:color="auto"/>
              <w:right w:val="single" w:sz="4" w:space="0" w:color="auto"/>
            </w:tcBorders>
            <w:shd w:val="clear" w:color="auto" w:fill="auto"/>
            <w:noWrap/>
            <w:vAlign w:val="bottom"/>
            <w:hideMark/>
          </w:tcPr>
          <w:p w14:paraId="36097BBD" w14:textId="77777777" w:rsidR="00CF3280" w:rsidRPr="009D0C54" w:rsidRDefault="00CF3280" w:rsidP="00B25692">
            <w:pPr>
              <w:jc w:val="center"/>
              <w:rPr>
                <w:rFonts w:ascii="Arial" w:hAnsi="Arial" w:cs="Arial"/>
                <w:sz w:val="22"/>
                <w:szCs w:val="22"/>
              </w:rPr>
            </w:pPr>
            <w:r w:rsidRPr="009D0C54">
              <w:rPr>
                <w:rFonts w:ascii="Arial" w:hAnsi="Arial" w:cs="Arial"/>
                <w:sz w:val="22"/>
                <w:szCs w:val="22"/>
              </w:rPr>
              <w:t>11</w:t>
            </w:r>
          </w:p>
        </w:tc>
        <w:tc>
          <w:tcPr>
            <w:tcW w:w="0" w:type="auto"/>
            <w:tcBorders>
              <w:top w:val="nil"/>
              <w:left w:val="nil"/>
              <w:bottom w:val="single" w:sz="4" w:space="0" w:color="auto"/>
              <w:right w:val="single" w:sz="4" w:space="0" w:color="auto"/>
            </w:tcBorders>
            <w:shd w:val="clear" w:color="auto" w:fill="auto"/>
            <w:noWrap/>
            <w:vAlign w:val="bottom"/>
            <w:hideMark/>
          </w:tcPr>
          <w:p w14:paraId="24DCE398" w14:textId="77777777" w:rsidR="00CF3280" w:rsidRPr="009D0C54" w:rsidRDefault="00CF3280" w:rsidP="00B25692">
            <w:pPr>
              <w:jc w:val="center"/>
              <w:rPr>
                <w:rFonts w:ascii="Arial" w:hAnsi="Arial" w:cs="Arial"/>
                <w:sz w:val="22"/>
                <w:szCs w:val="22"/>
              </w:rPr>
            </w:pPr>
            <w:r w:rsidRPr="009D0C54">
              <w:rPr>
                <w:rFonts w:ascii="Arial" w:hAnsi="Arial" w:cs="Arial"/>
                <w:sz w:val="22"/>
                <w:szCs w:val="22"/>
              </w:rPr>
              <w:t>31733</w:t>
            </w:r>
          </w:p>
        </w:tc>
        <w:tc>
          <w:tcPr>
            <w:tcW w:w="0" w:type="auto"/>
            <w:tcBorders>
              <w:top w:val="nil"/>
              <w:left w:val="nil"/>
              <w:bottom w:val="single" w:sz="4" w:space="0" w:color="auto"/>
              <w:right w:val="single" w:sz="4" w:space="0" w:color="auto"/>
            </w:tcBorders>
            <w:shd w:val="clear" w:color="auto" w:fill="auto"/>
            <w:noWrap/>
            <w:vAlign w:val="bottom"/>
            <w:hideMark/>
          </w:tcPr>
          <w:p w14:paraId="49140134" w14:textId="77777777" w:rsidR="00CF3280" w:rsidRPr="009D0C54" w:rsidRDefault="00CF3280" w:rsidP="00B25692">
            <w:pPr>
              <w:jc w:val="center"/>
              <w:rPr>
                <w:rFonts w:ascii="Arial" w:hAnsi="Arial" w:cs="Arial"/>
                <w:sz w:val="22"/>
                <w:szCs w:val="22"/>
              </w:rPr>
            </w:pPr>
            <w:r w:rsidRPr="009D0C54">
              <w:rPr>
                <w:rFonts w:ascii="Arial" w:hAnsi="Arial" w:cs="Arial"/>
                <w:sz w:val="22"/>
                <w:szCs w:val="22"/>
              </w:rPr>
              <w:t>495</w:t>
            </w:r>
          </w:p>
        </w:tc>
        <w:tc>
          <w:tcPr>
            <w:tcW w:w="0" w:type="auto"/>
            <w:tcBorders>
              <w:top w:val="nil"/>
              <w:left w:val="nil"/>
              <w:bottom w:val="single" w:sz="4" w:space="0" w:color="auto"/>
              <w:right w:val="single" w:sz="4" w:space="0" w:color="auto"/>
            </w:tcBorders>
            <w:shd w:val="clear" w:color="auto" w:fill="auto"/>
            <w:noWrap/>
            <w:vAlign w:val="bottom"/>
            <w:hideMark/>
          </w:tcPr>
          <w:p w14:paraId="1F7F1091" w14:textId="77777777" w:rsidR="00CF3280" w:rsidRPr="009D0C54" w:rsidRDefault="00CF3280" w:rsidP="00B25692">
            <w:pPr>
              <w:jc w:val="center"/>
              <w:rPr>
                <w:rFonts w:ascii="Arial" w:hAnsi="Arial" w:cs="Arial"/>
                <w:sz w:val="22"/>
                <w:szCs w:val="22"/>
              </w:rPr>
            </w:pPr>
            <w:r w:rsidRPr="009D0C54">
              <w:rPr>
                <w:rFonts w:ascii="Arial" w:hAnsi="Arial" w:cs="Arial"/>
                <w:sz w:val="22"/>
                <w:szCs w:val="22"/>
              </w:rPr>
              <w:t>-4.4</w:t>
            </w:r>
          </w:p>
        </w:tc>
        <w:tc>
          <w:tcPr>
            <w:tcW w:w="1037" w:type="dxa"/>
            <w:tcBorders>
              <w:top w:val="nil"/>
              <w:left w:val="nil"/>
              <w:bottom w:val="single" w:sz="4" w:space="0" w:color="auto"/>
              <w:right w:val="single" w:sz="4" w:space="0" w:color="auto"/>
            </w:tcBorders>
            <w:shd w:val="clear" w:color="auto" w:fill="auto"/>
            <w:noWrap/>
            <w:vAlign w:val="bottom"/>
            <w:hideMark/>
          </w:tcPr>
          <w:p w14:paraId="68AB5AFF" w14:textId="77777777" w:rsidR="00CF3280" w:rsidRPr="009D0C54" w:rsidRDefault="00CF3280" w:rsidP="00B25692">
            <w:pPr>
              <w:jc w:val="center"/>
              <w:rPr>
                <w:rFonts w:ascii="Arial" w:hAnsi="Arial" w:cs="Arial"/>
                <w:sz w:val="22"/>
                <w:szCs w:val="22"/>
              </w:rPr>
            </w:pPr>
            <w:r w:rsidRPr="009D0C54">
              <w:rPr>
                <w:rFonts w:ascii="Arial" w:hAnsi="Arial" w:cs="Arial"/>
                <w:sz w:val="22"/>
                <w:szCs w:val="22"/>
              </w:rPr>
              <w:t>2.0</w:t>
            </w:r>
          </w:p>
        </w:tc>
        <w:tc>
          <w:tcPr>
            <w:tcW w:w="1985" w:type="dxa"/>
            <w:tcBorders>
              <w:top w:val="nil"/>
              <w:left w:val="nil"/>
              <w:bottom w:val="single" w:sz="4" w:space="0" w:color="auto"/>
              <w:right w:val="single" w:sz="4" w:space="0" w:color="auto"/>
            </w:tcBorders>
            <w:shd w:val="clear" w:color="auto" w:fill="auto"/>
            <w:noWrap/>
            <w:vAlign w:val="bottom"/>
            <w:hideMark/>
          </w:tcPr>
          <w:p w14:paraId="10CEDE0D" w14:textId="77777777" w:rsidR="00CF3280" w:rsidRPr="009D0C54" w:rsidRDefault="00CF3280" w:rsidP="00B25692">
            <w:pPr>
              <w:jc w:val="center"/>
              <w:rPr>
                <w:rFonts w:ascii="Arial" w:hAnsi="Arial" w:cs="Arial"/>
                <w:sz w:val="22"/>
                <w:szCs w:val="22"/>
              </w:rPr>
            </w:pPr>
            <w:r w:rsidRPr="009D0C54">
              <w:rPr>
                <w:rFonts w:ascii="Arial" w:hAnsi="Arial" w:cs="Arial"/>
                <w:sz w:val="22"/>
                <w:szCs w:val="22"/>
              </w:rPr>
              <w:t>-12.2</w:t>
            </w:r>
          </w:p>
        </w:tc>
        <w:tc>
          <w:tcPr>
            <w:tcW w:w="1342" w:type="dxa"/>
            <w:tcBorders>
              <w:top w:val="nil"/>
              <w:left w:val="nil"/>
              <w:bottom w:val="single" w:sz="4" w:space="0" w:color="auto"/>
              <w:right w:val="single" w:sz="4" w:space="0" w:color="auto"/>
            </w:tcBorders>
            <w:shd w:val="clear" w:color="auto" w:fill="auto"/>
            <w:noWrap/>
            <w:vAlign w:val="bottom"/>
            <w:hideMark/>
          </w:tcPr>
          <w:p w14:paraId="6B296466" w14:textId="77777777" w:rsidR="00CF3280" w:rsidRPr="009D0C54" w:rsidRDefault="00CF3280" w:rsidP="00B25692">
            <w:pPr>
              <w:jc w:val="center"/>
              <w:rPr>
                <w:rFonts w:ascii="Arial" w:hAnsi="Arial" w:cs="Arial"/>
                <w:sz w:val="22"/>
                <w:szCs w:val="22"/>
              </w:rPr>
            </w:pPr>
            <w:r w:rsidRPr="009D0C54">
              <w:rPr>
                <w:rFonts w:ascii="Arial" w:hAnsi="Arial" w:cs="Arial"/>
                <w:sz w:val="22"/>
                <w:szCs w:val="22"/>
              </w:rPr>
              <w:t>0.9</w:t>
            </w:r>
          </w:p>
        </w:tc>
      </w:tr>
      <w:tr w:rsidR="00CF3280" w:rsidRPr="009D0C54" w14:paraId="3AAD1F9F" w14:textId="77777777" w:rsidTr="00B25692">
        <w:trPr>
          <w:gridAfter w:val="1"/>
          <w:wAfter w:w="1237" w:type="dxa"/>
          <w:trHeight w:val="28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267A2AC" w14:textId="77777777" w:rsidR="00CF3280" w:rsidRPr="009D0C54" w:rsidRDefault="00CF3280" w:rsidP="00B25692">
            <w:pPr>
              <w:jc w:val="center"/>
              <w:rPr>
                <w:rFonts w:ascii="Arial" w:hAnsi="Arial" w:cs="Arial"/>
                <w:b/>
                <w:bCs/>
                <w:sz w:val="22"/>
                <w:szCs w:val="22"/>
              </w:rPr>
            </w:pPr>
            <w:r w:rsidRPr="009D0C54">
              <w:rPr>
                <w:rFonts w:ascii="Arial" w:hAnsi="Arial" w:cs="Arial"/>
                <w:b/>
                <w:bCs/>
                <w:sz w:val="22"/>
                <w:szCs w:val="22"/>
              </w:rPr>
              <w:t>300-305</w:t>
            </w:r>
          </w:p>
        </w:tc>
        <w:tc>
          <w:tcPr>
            <w:tcW w:w="0" w:type="auto"/>
            <w:tcBorders>
              <w:top w:val="nil"/>
              <w:left w:val="nil"/>
              <w:bottom w:val="single" w:sz="4" w:space="0" w:color="auto"/>
              <w:right w:val="single" w:sz="4" w:space="0" w:color="auto"/>
            </w:tcBorders>
            <w:shd w:val="clear" w:color="auto" w:fill="auto"/>
            <w:noWrap/>
            <w:vAlign w:val="bottom"/>
            <w:hideMark/>
          </w:tcPr>
          <w:p w14:paraId="0CD8A1F7"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11</w:t>
            </w:r>
          </w:p>
        </w:tc>
        <w:tc>
          <w:tcPr>
            <w:tcW w:w="0" w:type="auto"/>
            <w:tcBorders>
              <w:top w:val="nil"/>
              <w:left w:val="nil"/>
              <w:bottom w:val="single" w:sz="4" w:space="0" w:color="auto"/>
              <w:right w:val="single" w:sz="4" w:space="0" w:color="auto"/>
            </w:tcBorders>
            <w:shd w:val="clear" w:color="auto" w:fill="auto"/>
            <w:noWrap/>
            <w:vAlign w:val="bottom"/>
            <w:hideMark/>
          </w:tcPr>
          <w:p w14:paraId="6DCA2F69"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31941</w:t>
            </w:r>
          </w:p>
        </w:tc>
        <w:tc>
          <w:tcPr>
            <w:tcW w:w="0" w:type="auto"/>
            <w:tcBorders>
              <w:top w:val="nil"/>
              <w:left w:val="nil"/>
              <w:bottom w:val="single" w:sz="4" w:space="0" w:color="auto"/>
              <w:right w:val="single" w:sz="4" w:space="0" w:color="auto"/>
            </w:tcBorders>
            <w:shd w:val="clear" w:color="auto" w:fill="auto"/>
            <w:noWrap/>
            <w:vAlign w:val="bottom"/>
            <w:hideMark/>
          </w:tcPr>
          <w:p w14:paraId="0089AF35"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521</w:t>
            </w:r>
          </w:p>
        </w:tc>
        <w:tc>
          <w:tcPr>
            <w:tcW w:w="0" w:type="auto"/>
            <w:tcBorders>
              <w:top w:val="nil"/>
              <w:left w:val="nil"/>
              <w:bottom w:val="single" w:sz="4" w:space="0" w:color="auto"/>
              <w:right w:val="single" w:sz="4" w:space="0" w:color="auto"/>
            </w:tcBorders>
            <w:shd w:val="clear" w:color="auto" w:fill="auto"/>
            <w:noWrap/>
            <w:vAlign w:val="bottom"/>
            <w:hideMark/>
          </w:tcPr>
          <w:p w14:paraId="3D1332A3"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-4.6</w:t>
            </w:r>
          </w:p>
        </w:tc>
        <w:tc>
          <w:tcPr>
            <w:tcW w:w="1037" w:type="dxa"/>
            <w:tcBorders>
              <w:top w:val="nil"/>
              <w:left w:val="nil"/>
              <w:bottom w:val="single" w:sz="4" w:space="0" w:color="auto"/>
              <w:right w:val="single" w:sz="4" w:space="0" w:color="auto"/>
            </w:tcBorders>
            <w:shd w:val="clear" w:color="auto" w:fill="auto"/>
            <w:noWrap/>
            <w:vAlign w:val="bottom"/>
            <w:hideMark/>
          </w:tcPr>
          <w:p w14:paraId="248A5B67"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2.2</w:t>
            </w:r>
          </w:p>
        </w:tc>
        <w:tc>
          <w:tcPr>
            <w:tcW w:w="1985" w:type="dxa"/>
            <w:tcBorders>
              <w:top w:val="nil"/>
              <w:left w:val="nil"/>
              <w:bottom w:val="single" w:sz="4" w:space="0" w:color="auto"/>
              <w:right w:val="single" w:sz="4" w:space="0" w:color="auto"/>
            </w:tcBorders>
            <w:shd w:val="clear" w:color="auto" w:fill="auto"/>
            <w:noWrap/>
            <w:vAlign w:val="bottom"/>
            <w:hideMark/>
          </w:tcPr>
          <w:p w14:paraId="6AE14898"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-11.7</w:t>
            </w:r>
          </w:p>
        </w:tc>
        <w:tc>
          <w:tcPr>
            <w:tcW w:w="1342" w:type="dxa"/>
            <w:tcBorders>
              <w:top w:val="nil"/>
              <w:left w:val="nil"/>
              <w:bottom w:val="single" w:sz="4" w:space="0" w:color="auto"/>
              <w:right w:val="single" w:sz="4" w:space="0" w:color="auto"/>
            </w:tcBorders>
            <w:shd w:val="clear" w:color="auto" w:fill="auto"/>
            <w:noWrap/>
            <w:vAlign w:val="bottom"/>
            <w:hideMark/>
          </w:tcPr>
          <w:p w14:paraId="5FAAE8AD"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0.9</w:t>
            </w:r>
          </w:p>
        </w:tc>
      </w:tr>
      <w:tr w:rsidR="00CF3280" w:rsidRPr="009D0C54" w14:paraId="2A5EE13D" w14:textId="77777777" w:rsidTr="00B25692">
        <w:trPr>
          <w:gridAfter w:val="1"/>
          <w:wAfter w:w="1237" w:type="dxa"/>
          <w:trHeight w:val="28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EA2EA62" w14:textId="77777777" w:rsidR="00CF3280" w:rsidRPr="009D0C54" w:rsidRDefault="00CF3280" w:rsidP="00B25692">
            <w:pPr>
              <w:jc w:val="center"/>
              <w:rPr>
                <w:rFonts w:ascii="Arial" w:hAnsi="Arial" w:cs="Arial"/>
                <w:b/>
                <w:bCs/>
                <w:sz w:val="22"/>
                <w:szCs w:val="22"/>
              </w:rPr>
            </w:pPr>
            <w:r w:rsidRPr="009D0C54">
              <w:rPr>
                <w:rFonts w:ascii="Arial" w:hAnsi="Arial" w:cs="Arial"/>
                <w:b/>
                <w:bCs/>
                <w:sz w:val="22"/>
                <w:szCs w:val="22"/>
              </w:rPr>
              <w:t>335-340</w:t>
            </w:r>
          </w:p>
        </w:tc>
        <w:tc>
          <w:tcPr>
            <w:tcW w:w="0" w:type="auto"/>
            <w:tcBorders>
              <w:top w:val="nil"/>
              <w:left w:val="nil"/>
              <w:bottom w:val="single" w:sz="4" w:space="0" w:color="auto"/>
              <w:right w:val="single" w:sz="4" w:space="0" w:color="auto"/>
            </w:tcBorders>
            <w:shd w:val="clear" w:color="auto" w:fill="auto"/>
            <w:noWrap/>
            <w:vAlign w:val="bottom"/>
            <w:hideMark/>
          </w:tcPr>
          <w:p w14:paraId="6B068059"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9</w:t>
            </w:r>
          </w:p>
        </w:tc>
        <w:tc>
          <w:tcPr>
            <w:tcW w:w="0" w:type="auto"/>
            <w:tcBorders>
              <w:top w:val="nil"/>
              <w:left w:val="nil"/>
              <w:bottom w:val="single" w:sz="4" w:space="0" w:color="auto"/>
              <w:right w:val="single" w:sz="4" w:space="0" w:color="auto"/>
            </w:tcBorders>
            <w:shd w:val="clear" w:color="auto" w:fill="auto"/>
            <w:noWrap/>
            <w:vAlign w:val="bottom"/>
            <w:hideMark/>
          </w:tcPr>
          <w:p w14:paraId="7376D2DC"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32646</w:t>
            </w:r>
          </w:p>
        </w:tc>
        <w:tc>
          <w:tcPr>
            <w:tcW w:w="0" w:type="auto"/>
            <w:tcBorders>
              <w:top w:val="nil"/>
              <w:left w:val="nil"/>
              <w:bottom w:val="single" w:sz="4" w:space="0" w:color="auto"/>
              <w:right w:val="single" w:sz="4" w:space="0" w:color="auto"/>
            </w:tcBorders>
            <w:shd w:val="clear" w:color="auto" w:fill="auto"/>
            <w:noWrap/>
            <w:vAlign w:val="bottom"/>
            <w:hideMark/>
          </w:tcPr>
          <w:p w14:paraId="30843DEE"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469</w:t>
            </w:r>
          </w:p>
        </w:tc>
        <w:tc>
          <w:tcPr>
            <w:tcW w:w="0" w:type="auto"/>
            <w:tcBorders>
              <w:top w:val="nil"/>
              <w:left w:val="nil"/>
              <w:bottom w:val="single" w:sz="4" w:space="0" w:color="auto"/>
              <w:right w:val="single" w:sz="4" w:space="0" w:color="auto"/>
            </w:tcBorders>
            <w:shd w:val="clear" w:color="auto" w:fill="auto"/>
            <w:noWrap/>
            <w:vAlign w:val="bottom"/>
            <w:hideMark/>
          </w:tcPr>
          <w:p w14:paraId="5C489E9D"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-4.5</w:t>
            </w:r>
          </w:p>
        </w:tc>
        <w:tc>
          <w:tcPr>
            <w:tcW w:w="1037" w:type="dxa"/>
            <w:tcBorders>
              <w:top w:val="nil"/>
              <w:left w:val="nil"/>
              <w:bottom w:val="single" w:sz="4" w:space="0" w:color="auto"/>
              <w:right w:val="single" w:sz="4" w:space="0" w:color="auto"/>
            </w:tcBorders>
            <w:shd w:val="clear" w:color="auto" w:fill="auto"/>
            <w:noWrap/>
            <w:vAlign w:val="bottom"/>
            <w:hideMark/>
          </w:tcPr>
          <w:p w14:paraId="68F9CDFD"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1.8</w:t>
            </w:r>
          </w:p>
        </w:tc>
        <w:tc>
          <w:tcPr>
            <w:tcW w:w="1985" w:type="dxa"/>
            <w:tcBorders>
              <w:top w:val="nil"/>
              <w:left w:val="nil"/>
              <w:bottom w:val="single" w:sz="4" w:space="0" w:color="auto"/>
              <w:right w:val="single" w:sz="4" w:space="0" w:color="auto"/>
            </w:tcBorders>
            <w:shd w:val="clear" w:color="auto" w:fill="auto"/>
            <w:noWrap/>
            <w:vAlign w:val="bottom"/>
            <w:hideMark/>
          </w:tcPr>
          <w:p w14:paraId="526064C3"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-12.4</w:t>
            </w:r>
          </w:p>
        </w:tc>
        <w:tc>
          <w:tcPr>
            <w:tcW w:w="1342" w:type="dxa"/>
            <w:tcBorders>
              <w:top w:val="nil"/>
              <w:left w:val="nil"/>
              <w:bottom w:val="single" w:sz="4" w:space="0" w:color="auto"/>
              <w:right w:val="single" w:sz="4" w:space="0" w:color="auto"/>
            </w:tcBorders>
            <w:shd w:val="clear" w:color="auto" w:fill="auto"/>
            <w:noWrap/>
            <w:vAlign w:val="bottom"/>
            <w:hideMark/>
          </w:tcPr>
          <w:p w14:paraId="57065E5C"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0.7</w:t>
            </w:r>
          </w:p>
        </w:tc>
      </w:tr>
      <w:tr w:rsidR="00CF3280" w:rsidRPr="009D0C54" w14:paraId="7D8036B4" w14:textId="77777777" w:rsidTr="00B25692">
        <w:trPr>
          <w:gridAfter w:val="1"/>
          <w:wAfter w:w="1237" w:type="dxa"/>
          <w:trHeight w:val="28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4F3B7A1" w14:textId="77777777" w:rsidR="00CF3280" w:rsidRPr="009D0C54" w:rsidRDefault="00CF3280" w:rsidP="00B25692">
            <w:pPr>
              <w:jc w:val="center"/>
              <w:rPr>
                <w:rFonts w:ascii="Arial" w:hAnsi="Arial" w:cs="Arial"/>
                <w:b/>
                <w:bCs/>
                <w:sz w:val="22"/>
                <w:szCs w:val="22"/>
              </w:rPr>
            </w:pPr>
            <w:r w:rsidRPr="009D0C54">
              <w:rPr>
                <w:rFonts w:ascii="Arial" w:hAnsi="Arial" w:cs="Arial"/>
                <w:b/>
                <w:bCs/>
                <w:sz w:val="22"/>
                <w:szCs w:val="22"/>
              </w:rPr>
              <w:t>345-350</w:t>
            </w:r>
          </w:p>
        </w:tc>
        <w:tc>
          <w:tcPr>
            <w:tcW w:w="0" w:type="auto"/>
            <w:tcBorders>
              <w:top w:val="nil"/>
              <w:left w:val="nil"/>
              <w:bottom w:val="single" w:sz="4" w:space="0" w:color="auto"/>
              <w:right w:val="single" w:sz="4" w:space="0" w:color="auto"/>
            </w:tcBorders>
            <w:shd w:val="clear" w:color="auto" w:fill="auto"/>
            <w:noWrap/>
            <w:vAlign w:val="bottom"/>
            <w:hideMark/>
          </w:tcPr>
          <w:p w14:paraId="64D8667D"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 xml:space="preserve">9-8 </w:t>
            </w:r>
          </w:p>
        </w:tc>
        <w:tc>
          <w:tcPr>
            <w:tcW w:w="0" w:type="auto"/>
            <w:tcBorders>
              <w:top w:val="nil"/>
              <w:left w:val="nil"/>
              <w:bottom w:val="single" w:sz="4" w:space="0" w:color="auto"/>
              <w:right w:val="single" w:sz="4" w:space="0" w:color="auto"/>
            </w:tcBorders>
            <w:shd w:val="clear" w:color="auto" w:fill="auto"/>
            <w:noWrap/>
            <w:vAlign w:val="bottom"/>
            <w:hideMark/>
          </w:tcPr>
          <w:p w14:paraId="5CE0C2CB"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32844</w:t>
            </w:r>
          </w:p>
        </w:tc>
        <w:tc>
          <w:tcPr>
            <w:tcW w:w="0" w:type="auto"/>
            <w:tcBorders>
              <w:top w:val="nil"/>
              <w:left w:val="nil"/>
              <w:bottom w:val="single" w:sz="4" w:space="0" w:color="auto"/>
              <w:right w:val="single" w:sz="4" w:space="0" w:color="auto"/>
            </w:tcBorders>
            <w:shd w:val="clear" w:color="auto" w:fill="auto"/>
            <w:noWrap/>
            <w:vAlign w:val="bottom"/>
            <w:hideMark/>
          </w:tcPr>
          <w:p w14:paraId="359DC97A"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431</w:t>
            </w:r>
          </w:p>
        </w:tc>
        <w:tc>
          <w:tcPr>
            <w:tcW w:w="0" w:type="auto"/>
            <w:tcBorders>
              <w:top w:val="nil"/>
              <w:left w:val="nil"/>
              <w:bottom w:val="single" w:sz="4" w:space="0" w:color="auto"/>
              <w:right w:val="single" w:sz="4" w:space="0" w:color="auto"/>
            </w:tcBorders>
            <w:shd w:val="clear" w:color="auto" w:fill="auto"/>
            <w:noWrap/>
            <w:vAlign w:val="bottom"/>
            <w:hideMark/>
          </w:tcPr>
          <w:p w14:paraId="01471E19"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-4.2</w:t>
            </w:r>
          </w:p>
        </w:tc>
        <w:tc>
          <w:tcPr>
            <w:tcW w:w="1037" w:type="dxa"/>
            <w:tcBorders>
              <w:top w:val="nil"/>
              <w:left w:val="nil"/>
              <w:bottom w:val="single" w:sz="4" w:space="0" w:color="auto"/>
              <w:right w:val="single" w:sz="4" w:space="0" w:color="auto"/>
            </w:tcBorders>
            <w:shd w:val="clear" w:color="auto" w:fill="auto"/>
            <w:noWrap/>
            <w:vAlign w:val="bottom"/>
            <w:hideMark/>
          </w:tcPr>
          <w:p w14:paraId="205A5138"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1.8</w:t>
            </w:r>
          </w:p>
        </w:tc>
        <w:tc>
          <w:tcPr>
            <w:tcW w:w="1985" w:type="dxa"/>
            <w:tcBorders>
              <w:top w:val="nil"/>
              <w:left w:val="nil"/>
              <w:bottom w:val="single" w:sz="4" w:space="0" w:color="auto"/>
              <w:right w:val="single" w:sz="4" w:space="0" w:color="auto"/>
            </w:tcBorders>
            <w:shd w:val="clear" w:color="auto" w:fill="auto"/>
            <w:noWrap/>
            <w:vAlign w:val="bottom"/>
            <w:hideMark/>
          </w:tcPr>
          <w:p w14:paraId="43EA844C"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-12.7</w:t>
            </w:r>
          </w:p>
        </w:tc>
        <w:tc>
          <w:tcPr>
            <w:tcW w:w="1342" w:type="dxa"/>
            <w:tcBorders>
              <w:top w:val="nil"/>
              <w:left w:val="nil"/>
              <w:bottom w:val="single" w:sz="4" w:space="0" w:color="auto"/>
              <w:right w:val="single" w:sz="4" w:space="0" w:color="auto"/>
            </w:tcBorders>
            <w:shd w:val="clear" w:color="auto" w:fill="auto"/>
            <w:noWrap/>
            <w:vAlign w:val="bottom"/>
            <w:hideMark/>
          </w:tcPr>
          <w:p w14:paraId="16E22A5F"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0.8</w:t>
            </w:r>
          </w:p>
        </w:tc>
      </w:tr>
      <w:tr w:rsidR="00CF3280" w:rsidRPr="009D0C54" w14:paraId="2A2AF429" w14:textId="77777777" w:rsidTr="00B25692">
        <w:trPr>
          <w:gridAfter w:val="1"/>
          <w:wAfter w:w="1237" w:type="dxa"/>
          <w:trHeight w:val="28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ABFA06F" w14:textId="77777777" w:rsidR="00CF3280" w:rsidRPr="009D0C54" w:rsidRDefault="00CF3280" w:rsidP="00B25692">
            <w:pPr>
              <w:jc w:val="center"/>
              <w:rPr>
                <w:rFonts w:ascii="Arial" w:hAnsi="Arial" w:cs="Arial"/>
                <w:b/>
                <w:bCs/>
                <w:sz w:val="22"/>
                <w:szCs w:val="22"/>
              </w:rPr>
            </w:pPr>
            <w:r w:rsidRPr="009D0C54">
              <w:rPr>
                <w:rFonts w:ascii="Arial" w:hAnsi="Arial" w:cs="Arial"/>
                <w:b/>
                <w:bCs/>
                <w:sz w:val="22"/>
                <w:szCs w:val="22"/>
              </w:rPr>
              <w:t>355-360</w:t>
            </w:r>
          </w:p>
        </w:tc>
        <w:tc>
          <w:tcPr>
            <w:tcW w:w="0" w:type="auto"/>
            <w:tcBorders>
              <w:top w:val="nil"/>
              <w:left w:val="nil"/>
              <w:bottom w:val="single" w:sz="4" w:space="0" w:color="auto"/>
              <w:right w:val="single" w:sz="4" w:space="0" w:color="auto"/>
            </w:tcBorders>
            <w:shd w:val="clear" w:color="auto" w:fill="auto"/>
            <w:noWrap/>
            <w:vAlign w:val="bottom"/>
            <w:hideMark/>
          </w:tcPr>
          <w:p w14:paraId="647AA4B4"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8b</w:t>
            </w:r>
          </w:p>
        </w:tc>
        <w:tc>
          <w:tcPr>
            <w:tcW w:w="0" w:type="auto"/>
            <w:tcBorders>
              <w:top w:val="nil"/>
              <w:left w:val="nil"/>
              <w:bottom w:val="single" w:sz="4" w:space="0" w:color="auto"/>
              <w:right w:val="single" w:sz="4" w:space="0" w:color="auto"/>
            </w:tcBorders>
            <w:shd w:val="clear" w:color="auto" w:fill="auto"/>
            <w:noWrap/>
            <w:vAlign w:val="bottom"/>
            <w:hideMark/>
          </w:tcPr>
          <w:p w14:paraId="500D7A30"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33105</w:t>
            </w:r>
          </w:p>
        </w:tc>
        <w:tc>
          <w:tcPr>
            <w:tcW w:w="0" w:type="auto"/>
            <w:tcBorders>
              <w:top w:val="nil"/>
              <w:left w:val="nil"/>
              <w:bottom w:val="single" w:sz="4" w:space="0" w:color="auto"/>
              <w:right w:val="single" w:sz="4" w:space="0" w:color="auto"/>
            </w:tcBorders>
            <w:shd w:val="clear" w:color="auto" w:fill="auto"/>
            <w:noWrap/>
            <w:vAlign w:val="bottom"/>
            <w:hideMark/>
          </w:tcPr>
          <w:p w14:paraId="30155363"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343</w:t>
            </w:r>
          </w:p>
        </w:tc>
        <w:tc>
          <w:tcPr>
            <w:tcW w:w="0" w:type="auto"/>
            <w:tcBorders>
              <w:top w:val="nil"/>
              <w:left w:val="nil"/>
              <w:bottom w:val="single" w:sz="4" w:space="0" w:color="auto"/>
              <w:right w:val="single" w:sz="4" w:space="0" w:color="auto"/>
            </w:tcBorders>
            <w:shd w:val="clear" w:color="auto" w:fill="auto"/>
            <w:noWrap/>
            <w:vAlign w:val="bottom"/>
            <w:hideMark/>
          </w:tcPr>
          <w:p w14:paraId="3D2CCF89"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-4.3</w:t>
            </w:r>
          </w:p>
        </w:tc>
        <w:tc>
          <w:tcPr>
            <w:tcW w:w="1037" w:type="dxa"/>
            <w:tcBorders>
              <w:top w:val="nil"/>
              <w:left w:val="nil"/>
              <w:bottom w:val="single" w:sz="4" w:space="0" w:color="auto"/>
              <w:right w:val="single" w:sz="4" w:space="0" w:color="auto"/>
            </w:tcBorders>
            <w:shd w:val="clear" w:color="auto" w:fill="auto"/>
            <w:noWrap/>
            <w:vAlign w:val="bottom"/>
            <w:hideMark/>
          </w:tcPr>
          <w:p w14:paraId="7B229B0D"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1.6</w:t>
            </w:r>
          </w:p>
        </w:tc>
        <w:tc>
          <w:tcPr>
            <w:tcW w:w="1985" w:type="dxa"/>
            <w:tcBorders>
              <w:top w:val="nil"/>
              <w:left w:val="nil"/>
              <w:bottom w:val="single" w:sz="4" w:space="0" w:color="auto"/>
              <w:right w:val="single" w:sz="4" w:space="0" w:color="auto"/>
            </w:tcBorders>
            <w:shd w:val="clear" w:color="auto" w:fill="auto"/>
            <w:noWrap/>
            <w:vAlign w:val="bottom"/>
            <w:hideMark/>
          </w:tcPr>
          <w:p w14:paraId="79A32B38"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-13.4</w:t>
            </w:r>
          </w:p>
        </w:tc>
        <w:tc>
          <w:tcPr>
            <w:tcW w:w="1342" w:type="dxa"/>
            <w:tcBorders>
              <w:top w:val="nil"/>
              <w:left w:val="nil"/>
              <w:bottom w:val="single" w:sz="4" w:space="0" w:color="auto"/>
              <w:right w:val="single" w:sz="4" w:space="0" w:color="auto"/>
            </w:tcBorders>
            <w:shd w:val="clear" w:color="auto" w:fill="auto"/>
            <w:noWrap/>
            <w:vAlign w:val="bottom"/>
            <w:hideMark/>
          </w:tcPr>
          <w:p w14:paraId="03BDF9F6"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0.5</w:t>
            </w:r>
          </w:p>
        </w:tc>
      </w:tr>
      <w:tr w:rsidR="00CF3280" w:rsidRPr="009D0C54" w14:paraId="7C3FEEF2" w14:textId="77777777" w:rsidTr="00B25692">
        <w:trPr>
          <w:gridAfter w:val="1"/>
          <w:wAfter w:w="1237" w:type="dxa"/>
          <w:trHeight w:val="28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CE59FA9" w14:textId="77777777" w:rsidR="00CF3280" w:rsidRPr="009D0C54" w:rsidRDefault="00CF3280" w:rsidP="00B25692">
            <w:pPr>
              <w:jc w:val="center"/>
              <w:rPr>
                <w:rFonts w:ascii="Arial" w:hAnsi="Arial" w:cs="Arial"/>
                <w:b/>
                <w:bCs/>
                <w:color w:val="000000"/>
                <w:sz w:val="22"/>
                <w:szCs w:val="22"/>
              </w:rPr>
            </w:pPr>
            <w:r w:rsidRPr="009D0C54">
              <w:rPr>
                <w:rFonts w:ascii="Arial" w:hAnsi="Arial" w:cs="Arial"/>
                <w:b/>
                <w:bCs/>
                <w:color w:val="000000"/>
                <w:sz w:val="22"/>
                <w:szCs w:val="22"/>
              </w:rPr>
              <w:t>365-370</w:t>
            </w:r>
          </w:p>
        </w:tc>
        <w:tc>
          <w:tcPr>
            <w:tcW w:w="0" w:type="auto"/>
            <w:tcBorders>
              <w:top w:val="nil"/>
              <w:left w:val="nil"/>
              <w:bottom w:val="single" w:sz="4" w:space="0" w:color="auto"/>
              <w:right w:val="single" w:sz="4" w:space="0" w:color="auto"/>
            </w:tcBorders>
            <w:shd w:val="clear" w:color="auto" w:fill="auto"/>
            <w:noWrap/>
            <w:vAlign w:val="center"/>
            <w:hideMark/>
          </w:tcPr>
          <w:p w14:paraId="202AFD46"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8a</w:t>
            </w:r>
          </w:p>
        </w:tc>
        <w:tc>
          <w:tcPr>
            <w:tcW w:w="0" w:type="auto"/>
            <w:tcBorders>
              <w:top w:val="nil"/>
              <w:left w:val="nil"/>
              <w:bottom w:val="single" w:sz="4" w:space="0" w:color="auto"/>
              <w:right w:val="single" w:sz="4" w:space="0" w:color="auto"/>
            </w:tcBorders>
            <w:shd w:val="clear" w:color="auto" w:fill="auto"/>
            <w:noWrap/>
            <w:vAlign w:val="center"/>
            <w:hideMark/>
          </w:tcPr>
          <w:p w14:paraId="2C4328F8"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33375</w:t>
            </w:r>
          </w:p>
        </w:tc>
        <w:tc>
          <w:tcPr>
            <w:tcW w:w="0" w:type="auto"/>
            <w:tcBorders>
              <w:top w:val="nil"/>
              <w:left w:val="nil"/>
              <w:bottom w:val="single" w:sz="4" w:space="0" w:color="auto"/>
              <w:right w:val="single" w:sz="4" w:space="0" w:color="auto"/>
            </w:tcBorders>
            <w:shd w:val="clear" w:color="auto" w:fill="auto"/>
            <w:noWrap/>
            <w:vAlign w:val="center"/>
            <w:hideMark/>
          </w:tcPr>
          <w:p w14:paraId="278770F6"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313</w:t>
            </w:r>
          </w:p>
        </w:tc>
        <w:tc>
          <w:tcPr>
            <w:tcW w:w="0" w:type="auto"/>
            <w:tcBorders>
              <w:top w:val="nil"/>
              <w:left w:val="nil"/>
              <w:bottom w:val="single" w:sz="4" w:space="0" w:color="auto"/>
              <w:right w:val="single" w:sz="4" w:space="0" w:color="auto"/>
            </w:tcBorders>
            <w:shd w:val="clear" w:color="auto" w:fill="auto"/>
            <w:noWrap/>
            <w:vAlign w:val="center"/>
            <w:hideMark/>
          </w:tcPr>
          <w:p w14:paraId="1205500E"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-4.8</w:t>
            </w:r>
          </w:p>
        </w:tc>
        <w:tc>
          <w:tcPr>
            <w:tcW w:w="1037" w:type="dxa"/>
            <w:tcBorders>
              <w:top w:val="nil"/>
              <w:left w:val="nil"/>
              <w:bottom w:val="single" w:sz="4" w:space="0" w:color="auto"/>
              <w:right w:val="single" w:sz="4" w:space="0" w:color="auto"/>
            </w:tcBorders>
            <w:shd w:val="clear" w:color="auto" w:fill="auto"/>
            <w:noWrap/>
            <w:vAlign w:val="center"/>
            <w:hideMark/>
          </w:tcPr>
          <w:p w14:paraId="70DCF5E3"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1.8</w:t>
            </w:r>
          </w:p>
        </w:tc>
        <w:tc>
          <w:tcPr>
            <w:tcW w:w="1985" w:type="dxa"/>
            <w:tcBorders>
              <w:top w:val="nil"/>
              <w:left w:val="nil"/>
              <w:bottom w:val="single" w:sz="4" w:space="0" w:color="auto"/>
              <w:right w:val="single" w:sz="4" w:space="0" w:color="auto"/>
            </w:tcBorders>
            <w:shd w:val="clear" w:color="auto" w:fill="auto"/>
            <w:noWrap/>
            <w:vAlign w:val="center"/>
            <w:hideMark/>
          </w:tcPr>
          <w:p w14:paraId="67D1E645"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-12.2</w:t>
            </w:r>
          </w:p>
        </w:tc>
        <w:tc>
          <w:tcPr>
            <w:tcW w:w="1342" w:type="dxa"/>
            <w:tcBorders>
              <w:top w:val="nil"/>
              <w:left w:val="nil"/>
              <w:bottom w:val="single" w:sz="4" w:space="0" w:color="auto"/>
              <w:right w:val="single" w:sz="4" w:space="0" w:color="auto"/>
            </w:tcBorders>
            <w:shd w:val="clear" w:color="auto" w:fill="auto"/>
            <w:noWrap/>
            <w:vAlign w:val="center"/>
            <w:hideMark/>
          </w:tcPr>
          <w:p w14:paraId="7A7BD8FA"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1.1</w:t>
            </w:r>
          </w:p>
        </w:tc>
      </w:tr>
      <w:tr w:rsidR="00CF3280" w:rsidRPr="009D0C54" w14:paraId="06F146A7" w14:textId="77777777" w:rsidTr="00B25692">
        <w:trPr>
          <w:gridAfter w:val="1"/>
          <w:wAfter w:w="1237" w:type="dxa"/>
          <w:trHeight w:val="28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BBEAB22" w14:textId="77777777" w:rsidR="00CF3280" w:rsidRPr="009D0C54" w:rsidRDefault="00CF3280" w:rsidP="00B25692">
            <w:pPr>
              <w:jc w:val="center"/>
              <w:rPr>
                <w:rFonts w:ascii="Arial" w:hAnsi="Arial" w:cs="Arial"/>
                <w:b/>
                <w:bCs/>
                <w:color w:val="000000"/>
                <w:sz w:val="22"/>
                <w:szCs w:val="22"/>
              </w:rPr>
            </w:pPr>
            <w:r w:rsidRPr="009D0C54">
              <w:rPr>
                <w:rFonts w:ascii="Arial" w:hAnsi="Arial" w:cs="Arial"/>
                <w:b/>
                <w:bCs/>
                <w:color w:val="000000"/>
                <w:sz w:val="22"/>
                <w:szCs w:val="22"/>
              </w:rPr>
              <w:t>395-400</w:t>
            </w:r>
          </w:p>
        </w:tc>
        <w:tc>
          <w:tcPr>
            <w:tcW w:w="0" w:type="auto"/>
            <w:tcBorders>
              <w:top w:val="nil"/>
              <w:left w:val="nil"/>
              <w:bottom w:val="single" w:sz="4" w:space="0" w:color="auto"/>
              <w:right w:val="single" w:sz="4" w:space="0" w:color="auto"/>
            </w:tcBorders>
            <w:shd w:val="clear" w:color="auto" w:fill="auto"/>
            <w:noWrap/>
            <w:vAlign w:val="center"/>
            <w:hideMark/>
          </w:tcPr>
          <w:p w14:paraId="1CB7FC83"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7</w:t>
            </w:r>
          </w:p>
        </w:tc>
        <w:tc>
          <w:tcPr>
            <w:tcW w:w="0" w:type="auto"/>
            <w:tcBorders>
              <w:top w:val="nil"/>
              <w:left w:val="nil"/>
              <w:bottom w:val="single" w:sz="4" w:space="0" w:color="auto"/>
              <w:right w:val="single" w:sz="4" w:space="0" w:color="auto"/>
            </w:tcBorders>
            <w:shd w:val="clear" w:color="auto" w:fill="auto"/>
            <w:noWrap/>
            <w:vAlign w:val="center"/>
            <w:hideMark/>
          </w:tcPr>
          <w:p w14:paraId="595EFA2A"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34038</w:t>
            </w:r>
          </w:p>
        </w:tc>
        <w:tc>
          <w:tcPr>
            <w:tcW w:w="0" w:type="auto"/>
            <w:tcBorders>
              <w:top w:val="nil"/>
              <w:left w:val="nil"/>
              <w:bottom w:val="single" w:sz="4" w:space="0" w:color="auto"/>
              <w:right w:val="single" w:sz="4" w:space="0" w:color="auto"/>
            </w:tcBorders>
            <w:shd w:val="clear" w:color="auto" w:fill="auto"/>
            <w:noWrap/>
            <w:vAlign w:val="center"/>
            <w:hideMark/>
          </w:tcPr>
          <w:p w14:paraId="2BB00F86"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291</w:t>
            </w:r>
          </w:p>
        </w:tc>
        <w:tc>
          <w:tcPr>
            <w:tcW w:w="0" w:type="auto"/>
            <w:tcBorders>
              <w:top w:val="nil"/>
              <w:left w:val="nil"/>
              <w:bottom w:val="single" w:sz="4" w:space="0" w:color="auto"/>
              <w:right w:val="single" w:sz="4" w:space="0" w:color="auto"/>
            </w:tcBorders>
            <w:shd w:val="clear" w:color="auto" w:fill="auto"/>
            <w:noWrap/>
            <w:vAlign w:val="center"/>
            <w:hideMark/>
          </w:tcPr>
          <w:p w14:paraId="1C506199"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-4.6</w:t>
            </w:r>
          </w:p>
        </w:tc>
        <w:tc>
          <w:tcPr>
            <w:tcW w:w="1037" w:type="dxa"/>
            <w:tcBorders>
              <w:top w:val="nil"/>
              <w:left w:val="nil"/>
              <w:bottom w:val="single" w:sz="4" w:space="0" w:color="auto"/>
              <w:right w:val="single" w:sz="4" w:space="0" w:color="auto"/>
            </w:tcBorders>
            <w:shd w:val="clear" w:color="auto" w:fill="auto"/>
            <w:noWrap/>
            <w:vAlign w:val="center"/>
            <w:hideMark/>
          </w:tcPr>
          <w:p w14:paraId="52BCDCDC"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1.2</w:t>
            </w:r>
          </w:p>
        </w:tc>
        <w:tc>
          <w:tcPr>
            <w:tcW w:w="1985" w:type="dxa"/>
            <w:tcBorders>
              <w:top w:val="nil"/>
              <w:left w:val="nil"/>
              <w:bottom w:val="single" w:sz="4" w:space="0" w:color="auto"/>
              <w:right w:val="single" w:sz="4" w:space="0" w:color="auto"/>
            </w:tcBorders>
            <w:shd w:val="clear" w:color="auto" w:fill="auto"/>
            <w:noWrap/>
            <w:vAlign w:val="center"/>
            <w:hideMark/>
          </w:tcPr>
          <w:p w14:paraId="3271B931"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-12.0</w:t>
            </w:r>
          </w:p>
        </w:tc>
        <w:tc>
          <w:tcPr>
            <w:tcW w:w="1342" w:type="dxa"/>
            <w:tcBorders>
              <w:top w:val="nil"/>
              <w:left w:val="nil"/>
              <w:bottom w:val="single" w:sz="4" w:space="0" w:color="auto"/>
              <w:right w:val="single" w:sz="4" w:space="0" w:color="auto"/>
            </w:tcBorders>
            <w:shd w:val="clear" w:color="auto" w:fill="auto"/>
            <w:noWrap/>
            <w:vAlign w:val="center"/>
            <w:hideMark/>
          </w:tcPr>
          <w:p w14:paraId="4FDA5B66"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1.0</w:t>
            </w:r>
          </w:p>
        </w:tc>
      </w:tr>
      <w:tr w:rsidR="00CF3280" w:rsidRPr="009D0C54" w14:paraId="181B495D" w14:textId="77777777" w:rsidTr="00B25692">
        <w:trPr>
          <w:gridAfter w:val="1"/>
          <w:wAfter w:w="1237" w:type="dxa"/>
          <w:trHeight w:val="280"/>
        </w:trPr>
        <w:tc>
          <w:tcPr>
            <w:tcW w:w="0" w:type="auto"/>
            <w:tcBorders>
              <w:top w:val="nil"/>
              <w:left w:val="single" w:sz="4" w:space="0" w:color="auto"/>
              <w:bottom w:val="nil"/>
              <w:right w:val="single" w:sz="4" w:space="0" w:color="auto"/>
            </w:tcBorders>
            <w:shd w:val="clear" w:color="auto" w:fill="auto"/>
            <w:noWrap/>
            <w:vAlign w:val="bottom"/>
            <w:hideMark/>
          </w:tcPr>
          <w:p w14:paraId="71302C0A" w14:textId="77777777" w:rsidR="00CF3280" w:rsidRPr="009D0C54" w:rsidRDefault="00CF3280" w:rsidP="00B25692">
            <w:pPr>
              <w:jc w:val="center"/>
              <w:rPr>
                <w:rFonts w:ascii="Arial" w:hAnsi="Arial" w:cs="Arial"/>
                <w:b/>
                <w:bCs/>
                <w:color w:val="000000"/>
                <w:sz w:val="22"/>
                <w:szCs w:val="22"/>
              </w:rPr>
            </w:pPr>
            <w:r w:rsidRPr="009D0C54">
              <w:rPr>
                <w:rFonts w:ascii="Arial" w:hAnsi="Arial" w:cs="Arial"/>
                <w:b/>
                <w:bCs/>
                <w:color w:val="000000"/>
                <w:sz w:val="22"/>
                <w:szCs w:val="22"/>
              </w:rPr>
              <w:t>415-420</w:t>
            </w:r>
          </w:p>
        </w:tc>
        <w:tc>
          <w:tcPr>
            <w:tcW w:w="0" w:type="auto"/>
            <w:tcBorders>
              <w:top w:val="nil"/>
              <w:left w:val="nil"/>
              <w:bottom w:val="nil"/>
              <w:right w:val="single" w:sz="4" w:space="0" w:color="auto"/>
            </w:tcBorders>
            <w:shd w:val="clear" w:color="auto" w:fill="auto"/>
            <w:noWrap/>
            <w:vAlign w:val="center"/>
            <w:hideMark/>
          </w:tcPr>
          <w:p w14:paraId="60165E63"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6</w:t>
            </w:r>
          </w:p>
        </w:tc>
        <w:tc>
          <w:tcPr>
            <w:tcW w:w="0" w:type="auto"/>
            <w:tcBorders>
              <w:top w:val="nil"/>
              <w:left w:val="nil"/>
              <w:bottom w:val="nil"/>
              <w:right w:val="single" w:sz="4" w:space="0" w:color="auto"/>
            </w:tcBorders>
            <w:shd w:val="clear" w:color="auto" w:fill="auto"/>
            <w:noWrap/>
            <w:vAlign w:val="center"/>
            <w:hideMark/>
          </w:tcPr>
          <w:p w14:paraId="552FE563"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34447</w:t>
            </w:r>
          </w:p>
        </w:tc>
        <w:tc>
          <w:tcPr>
            <w:tcW w:w="0" w:type="auto"/>
            <w:tcBorders>
              <w:top w:val="nil"/>
              <w:left w:val="nil"/>
              <w:bottom w:val="nil"/>
              <w:right w:val="single" w:sz="4" w:space="0" w:color="auto"/>
            </w:tcBorders>
            <w:shd w:val="clear" w:color="auto" w:fill="auto"/>
            <w:noWrap/>
            <w:vAlign w:val="center"/>
            <w:hideMark/>
          </w:tcPr>
          <w:p w14:paraId="297FF69C"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298</w:t>
            </w:r>
          </w:p>
        </w:tc>
        <w:tc>
          <w:tcPr>
            <w:tcW w:w="0" w:type="auto"/>
            <w:tcBorders>
              <w:top w:val="nil"/>
              <w:left w:val="nil"/>
              <w:bottom w:val="nil"/>
              <w:right w:val="single" w:sz="4" w:space="0" w:color="auto"/>
            </w:tcBorders>
            <w:shd w:val="clear" w:color="auto" w:fill="auto"/>
            <w:noWrap/>
            <w:vAlign w:val="center"/>
            <w:hideMark/>
          </w:tcPr>
          <w:p w14:paraId="2D248AE0"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-4.1</w:t>
            </w:r>
          </w:p>
        </w:tc>
        <w:tc>
          <w:tcPr>
            <w:tcW w:w="1037" w:type="dxa"/>
            <w:tcBorders>
              <w:top w:val="nil"/>
              <w:left w:val="nil"/>
              <w:bottom w:val="nil"/>
              <w:right w:val="single" w:sz="4" w:space="0" w:color="auto"/>
            </w:tcBorders>
            <w:shd w:val="clear" w:color="auto" w:fill="auto"/>
            <w:noWrap/>
            <w:vAlign w:val="center"/>
            <w:hideMark/>
          </w:tcPr>
          <w:p w14:paraId="6DF082CC"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1.8</w:t>
            </w:r>
          </w:p>
        </w:tc>
        <w:tc>
          <w:tcPr>
            <w:tcW w:w="1985" w:type="dxa"/>
            <w:tcBorders>
              <w:top w:val="nil"/>
              <w:left w:val="nil"/>
              <w:bottom w:val="nil"/>
              <w:right w:val="single" w:sz="4" w:space="0" w:color="auto"/>
            </w:tcBorders>
            <w:shd w:val="clear" w:color="auto" w:fill="auto"/>
            <w:noWrap/>
            <w:vAlign w:val="center"/>
            <w:hideMark/>
          </w:tcPr>
          <w:p w14:paraId="3ED6BAA1"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-12.6</w:t>
            </w:r>
          </w:p>
        </w:tc>
        <w:tc>
          <w:tcPr>
            <w:tcW w:w="1342" w:type="dxa"/>
            <w:tcBorders>
              <w:top w:val="nil"/>
              <w:left w:val="nil"/>
              <w:bottom w:val="nil"/>
              <w:right w:val="single" w:sz="4" w:space="0" w:color="auto"/>
            </w:tcBorders>
            <w:shd w:val="clear" w:color="auto" w:fill="auto"/>
            <w:noWrap/>
            <w:vAlign w:val="center"/>
            <w:hideMark/>
          </w:tcPr>
          <w:p w14:paraId="4EC28954"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0.9</w:t>
            </w:r>
          </w:p>
        </w:tc>
      </w:tr>
      <w:tr w:rsidR="00CF3280" w:rsidRPr="009D0C54" w14:paraId="5BE2EFF3" w14:textId="77777777" w:rsidTr="00B25692">
        <w:trPr>
          <w:gridAfter w:val="1"/>
          <w:wAfter w:w="1237" w:type="dxa"/>
          <w:trHeight w:val="28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9DA3333" w14:textId="77777777" w:rsidR="00CF3280" w:rsidRPr="009D0C54" w:rsidRDefault="00CF3280" w:rsidP="00B25692">
            <w:pPr>
              <w:jc w:val="center"/>
              <w:rPr>
                <w:rFonts w:ascii="Arial" w:hAnsi="Arial" w:cs="Arial"/>
                <w:b/>
                <w:bCs/>
                <w:color w:val="000000"/>
                <w:sz w:val="22"/>
                <w:szCs w:val="22"/>
              </w:rPr>
            </w:pPr>
            <w:r w:rsidRPr="009D0C54">
              <w:rPr>
                <w:rFonts w:ascii="Arial" w:hAnsi="Arial" w:cs="Arial"/>
                <w:b/>
                <w:bCs/>
                <w:color w:val="000000"/>
                <w:sz w:val="22"/>
                <w:szCs w:val="22"/>
              </w:rPr>
              <w:t>430-435</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2EB1121"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EFD0484"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34756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BA31A97"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341</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B3FD625"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-4.0</w:t>
            </w:r>
          </w:p>
        </w:tc>
        <w:tc>
          <w:tcPr>
            <w:tcW w:w="1037" w:type="dxa"/>
            <w:tcBorders>
              <w:top w:val="single" w:sz="4" w:space="0" w:color="auto"/>
              <w:left w:val="nil"/>
              <w:bottom w:val="single" w:sz="4" w:space="0" w:color="auto"/>
              <w:right w:val="single" w:sz="4" w:space="0" w:color="auto"/>
            </w:tcBorders>
            <w:shd w:val="clear" w:color="auto" w:fill="auto"/>
            <w:noWrap/>
            <w:vAlign w:val="center"/>
            <w:hideMark/>
          </w:tcPr>
          <w:p w14:paraId="2B070144"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1.4</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46C84D8B"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-12.7</w:t>
            </w:r>
          </w:p>
        </w:tc>
        <w:tc>
          <w:tcPr>
            <w:tcW w:w="1342" w:type="dxa"/>
            <w:tcBorders>
              <w:top w:val="single" w:sz="4" w:space="0" w:color="auto"/>
              <w:left w:val="nil"/>
              <w:bottom w:val="single" w:sz="4" w:space="0" w:color="auto"/>
              <w:right w:val="single" w:sz="4" w:space="0" w:color="auto"/>
            </w:tcBorders>
            <w:shd w:val="clear" w:color="auto" w:fill="auto"/>
            <w:noWrap/>
            <w:vAlign w:val="center"/>
            <w:hideMark/>
          </w:tcPr>
          <w:p w14:paraId="0D539E0C"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0.7</w:t>
            </w:r>
          </w:p>
        </w:tc>
      </w:tr>
      <w:tr w:rsidR="00CF3280" w:rsidRPr="009D0C54" w14:paraId="13FA725A" w14:textId="77777777" w:rsidTr="00B25692">
        <w:trPr>
          <w:gridAfter w:val="1"/>
          <w:wAfter w:w="1237" w:type="dxa"/>
          <w:trHeight w:val="28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C1C22F5" w14:textId="77777777" w:rsidR="00CF3280" w:rsidRPr="009D0C54" w:rsidRDefault="00CF3280" w:rsidP="00B25692">
            <w:pPr>
              <w:jc w:val="center"/>
              <w:rPr>
                <w:rFonts w:ascii="Arial" w:hAnsi="Arial" w:cs="Arial"/>
                <w:b/>
                <w:bCs/>
                <w:color w:val="000000"/>
                <w:sz w:val="22"/>
                <w:szCs w:val="22"/>
              </w:rPr>
            </w:pPr>
            <w:r w:rsidRPr="009D0C54">
              <w:rPr>
                <w:rFonts w:ascii="Arial" w:hAnsi="Arial" w:cs="Arial"/>
                <w:b/>
                <w:bCs/>
                <w:color w:val="000000"/>
                <w:sz w:val="22"/>
                <w:szCs w:val="22"/>
              </w:rPr>
              <w:t>440-445</w:t>
            </w:r>
          </w:p>
        </w:tc>
        <w:tc>
          <w:tcPr>
            <w:tcW w:w="0" w:type="auto"/>
            <w:tcBorders>
              <w:top w:val="nil"/>
              <w:left w:val="nil"/>
              <w:bottom w:val="single" w:sz="4" w:space="0" w:color="auto"/>
              <w:right w:val="single" w:sz="4" w:space="0" w:color="auto"/>
            </w:tcBorders>
            <w:shd w:val="clear" w:color="auto" w:fill="auto"/>
            <w:noWrap/>
            <w:vAlign w:val="center"/>
            <w:hideMark/>
          </w:tcPr>
          <w:p w14:paraId="4E75D723"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5</w:t>
            </w:r>
          </w:p>
        </w:tc>
        <w:tc>
          <w:tcPr>
            <w:tcW w:w="0" w:type="auto"/>
            <w:tcBorders>
              <w:top w:val="nil"/>
              <w:left w:val="nil"/>
              <w:bottom w:val="single" w:sz="4" w:space="0" w:color="auto"/>
              <w:right w:val="single" w:sz="4" w:space="0" w:color="auto"/>
            </w:tcBorders>
            <w:shd w:val="clear" w:color="auto" w:fill="auto"/>
            <w:noWrap/>
            <w:vAlign w:val="center"/>
            <w:hideMark/>
          </w:tcPr>
          <w:p w14:paraId="19CB3428"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34951</w:t>
            </w:r>
          </w:p>
        </w:tc>
        <w:tc>
          <w:tcPr>
            <w:tcW w:w="0" w:type="auto"/>
            <w:tcBorders>
              <w:top w:val="nil"/>
              <w:left w:val="nil"/>
              <w:bottom w:val="single" w:sz="4" w:space="0" w:color="auto"/>
              <w:right w:val="single" w:sz="4" w:space="0" w:color="auto"/>
            </w:tcBorders>
            <w:shd w:val="clear" w:color="auto" w:fill="auto"/>
            <w:noWrap/>
            <w:vAlign w:val="center"/>
            <w:hideMark/>
          </w:tcPr>
          <w:p w14:paraId="239C9F3A"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384</w:t>
            </w:r>
          </w:p>
        </w:tc>
        <w:tc>
          <w:tcPr>
            <w:tcW w:w="0" w:type="auto"/>
            <w:tcBorders>
              <w:top w:val="nil"/>
              <w:left w:val="nil"/>
              <w:bottom w:val="single" w:sz="4" w:space="0" w:color="auto"/>
              <w:right w:val="single" w:sz="4" w:space="0" w:color="auto"/>
            </w:tcBorders>
            <w:shd w:val="clear" w:color="auto" w:fill="auto"/>
            <w:noWrap/>
            <w:vAlign w:val="center"/>
            <w:hideMark/>
          </w:tcPr>
          <w:p w14:paraId="4A952C7E"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-4.2</w:t>
            </w:r>
          </w:p>
        </w:tc>
        <w:tc>
          <w:tcPr>
            <w:tcW w:w="1037" w:type="dxa"/>
            <w:tcBorders>
              <w:top w:val="nil"/>
              <w:left w:val="nil"/>
              <w:bottom w:val="single" w:sz="4" w:space="0" w:color="auto"/>
              <w:right w:val="single" w:sz="4" w:space="0" w:color="auto"/>
            </w:tcBorders>
            <w:shd w:val="clear" w:color="auto" w:fill="auto"/>
            <w:noWrap/>
            <w:vAlign w:val="center"/>
            <w:hideMark/>
          </w:tcPr>
          <w:p w14:paraId="57D8AEFF"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1.7</w:t>
            </w:r>
          </w:p>
        </w:tc>
        <w:tc>
          <w:tcPr>
            <w:tcW w:w="1985" w:type="dxa"/>
            <w:tcBorders>
              <w:top w:val="nil"/>
              <w:left w:val="nil"/>
              <w:bottom w:val="single" w:sz="4" w:space="0" w:color="auto"/>
              <w:right w:val="single" w:sz="4" w:space="0" w:color="auto"/>
            </w:tcBorders>
            <w:shd w:val="clear" w:color="auto" w:fill="auto"/>
            <w:noWrap/>
            <w:vAlign w:val="center"/>
            <w:hideMark/>
          </w:tcPr>
          <w:p w14:paraId="2EBE4295"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-12.9</w:t>
            </w:r>
          </w:p>
        </w:tc>
        <w:tc>
          <w:tcPr>
            <w:tcW w:w="1342" w:type="dxa"/>
            <w:tcBorders>
              <w:top w:val="nil"/>
              <w:left w:val="nil"/>
              <w:bottom w:val="single" w:sz="4" w:space="0" w:color="auto"/>
              <w:right w:val="single" w:sz="4" w:space="0" w:color="auto"/>
            </w:tcBorders>
            <w:shd w:val="clear" w:color="auto" w:fill="auto"/>
            <w:noWrap/>
            <w:vAlign w:val="center"/>
            <w:hideMark/>
          </w:tcPr>
          <w:p w14:paraId="540D0EB7"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0.9</w:t>
            </w:r>
          </w:p>
        </w:tc>
      </w:tr>
      <w:tr w:rsidR="00CF3280" w:rsidRPr="009D0C54" w14:paraId="3AB3DC31" w14:textId="77777777" w:rsidTr="00B25692">
        <w:trPr>
          <w:gridAfter w:val="1"/>
          <w:wAfter w:w="1237" w:type="dxa"/>
          <w:trHeight w:val="280"/>
        </w:trPr>
        <w:tc>
          <w:tcPr>
            <w:tcW w:w="0" w:type="auto"/>
            <w:tcBorders>
              <w:top w:val="nil"/>
              <w:left w:val="single" w:sz="4" w:space="0" w:color="auto"/>
              <w:bottom w:val="nil"/>
              <w:right w:val="single" w:sz="4" w:space="0" w:color="auto"/>
            </w:tcBorders>
            <w:shd w:val="clear" w:color="auto" w:fill="auto"/>
            <w:noWrap/>
            <w:vAlign w:val="bottom"/>
            <w:hideMark/>
          </w:tcPr>
          <w:p w14:paraId="0A01A171" w14:textId="77777777" w:rsidR="00CF3280" w:rsidRPr="009D0C54" w:rsidRDefault="00CF3280" w:rsidP="00B25692">
            <w:pPr>
              <w:jc w:val="center"/>
              <w:rPr>
                <w:rFonts w:ascii="Arial" w:hAnsi="Arial" w:cs="Arial"/>
                <w:b/>
                <w:bCs/>
                <w:color w:val="000000"/>
                <w:sz w:val="22"/>
                <w:szCs w:val="22"/>
              </w:rPr>
            </w:pPr>
            <w:r w:rsidRPr="009D0C54">
              <w:rPr>
                <w:rFonts w:ascii="Arial" w:hAnsi="Arial" w:cs="Arial"/>
                <w:b/>
                <w:bCs/>
                <w:color w:val="000000"/>
                <w:sz w:val="22"/>
                <w:szCs w:val="22"/>
              </w:rPr>
              <w:t>455-460</w:t>
            </w:r>
          </w:p>
        </w:tc>
        <w:tc>
          <w:tcPr>
            <w:tcW w:w="0" w:type="auto"/>
            <w:tcBorders>
              <w:top w:val="nil"/>
              <w:left w:val="nil"/>
              <w:bottom w:val="nil"/>
              <w:right w:val="single" w:sz="4" w:space="0" w:color="auto"/>
            </w:tcBorders>
            <w:shd w:val="clear" w:color="auto" w:fill="auto"/>
            <w:noWrap/>
            <w:vAlign w:val="center"/>
            <w:hideMark/>
          </w:tcPr>
          <w:p w14:paraId="7B9B2F1C"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5</w:t>
            </w:r>
          </w:p>
        </w:tc>
        <w:tc>
          <w:tcPr>
            <w:tcW w:w="0" w:type="auto"/>
            <w:tcBorders>
              <w:top w:val="nil"/>
              <w:left w:val="nil"/>
              <w:bottom w:val="nil"/>
              <w:right w:val="single" w:sz="4" w:space="0" w:color="auto"/>
            </w:tcBorders>
            <w:shd w:val="clear" w:color="auto" w:fill="auto"/>
            <w:noWrap/>
            <w:vAlign w:val="center"/>
            <w:hideMark/>
          </w:tcPr>
          <w:p w14:paraId="0B6B34D2"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35268</w:t>
            </w:r>
          </w:p>
        </w:tc>
        <w:tc>
          <w:tcPr>
            <w:tcW w:w="0" w:type="auto"/>
            <w:tcBorders>
              <w:top w:val="nil"/>
              <w:left w:val="nil"/>
              <w:bottom w:val="nil"/>
              <w:right w:val="single" w:sz="4" w:space="0" w:color="auto"/>
            </w:tcBorders>
            <w:shd w:val="clear" w:color="auto" w:fill="auto"/>
            <w:noWrap/>
            <w:vAlign w:val="center"/>
            <w:hideMark/>
          </w:tcPr>
          <w:p w14:paraId="2AD60248"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398</w:t>
            </w:r>
          </w:p>
        </w:tc>
        <w:tc>
          <w:tcPr>
            <w:tcW w:w="0" w:type="auto"/>
            <w:tcBorders>
              <w:top w:val="nil"/>
              <w:left w:val="nil"/>
              <w:bottom w:val="nil"/>
              <w:right w:val="single" w:sz="4" w:space="0" w:color="auto"/>
            </w:tcBorders>
            <w:shd w:val="clear" w:color="auto" w:fill="auto"/>
            <w:noWrap/>
            <w:vAlign w:val="center"/>
            <w:hideMark/>
          </w:tcPr>
          <w:p w14:paraId="6F223B27"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-4.4</w:t>
            </w:r>
          </w:p>
        </w:tc>
        <w:tc>
          <w:tcPr>
            <w:tcW w:w="1037" w:type="dxa"/>
            <w:tcBorders>
              <w:top w:val="nil"/>
              <w:left w:val="nil"/>
              <w:bottom w:val="nil"/>
              <w:right w:val="single" w:sz="4" w:space="0" w:color="auto"/>
            </w:tcBorders>
            <w:shd w:val="clear" w:color="auto" w:fill="auto"/>
            <w:noWrap/>
            <w:vAlign w:val="center"/>
            <w:hideMark/>
          </w:tcPr>
          <w:p w14:paraId="0F442D73"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1.4</w:t>
            </w:r>
          </w:p>
        </w:tc>
        <w:tc>
          <w:tcPr>
            <w:tcW w:w="1985" w:type="dxa"/>
            <w:tcBorders>
              <w:top w:val="nil"/>
              <w:left w:val="nil"/>
              <w:bottom w:val="nil"/>
              <w:right w:val="single" w:sz="4" w:space="0" w:color="auto"/>
            </w:tcBorders>
            <w:shd w:val="clear" w:color="auto" w:fill="auto"/>
            <w:noWrap/>
            <w:vAlign w:val="center"/>
            <w:hideMark/>
          </w:tcPr>
          <w:p w14:paraId="45904601"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-12.9</w:t>
            </w:r>
          </w:p>
        </w:tc>
        <w:tc>
          <w:tcPr>
            <w:tcW w:w="1342" w:type="dxa"/>
            <w:tcBorders>
              <w:top w:val="nil"/>
              <w:left w:val="nil"/>
              <w:bottom w:val="nil"/>
              <w:right w:val="single" w:sz="4" w:space="0" w:color="auto"/>
            </w:tcBorders>
            <w:shd w:val="clear" w:color="auto" w:fill="auto"/>
            <w:noWrap/>
            <w:vAlign w:val="center"/>
            <w:hideMark/>
          </w:tcPr>
          <w:p w14:paraId="4ADA7B2A"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0.7</w:t>
            </w:r>
          </w:p>
        </w:tc>
      </w:tr>
      <w:tr w:rsidR="00CF3280" w:rsidRPr="009D0C54" w14:paraId="7F690039" w14:textId="77777777" w:rsidTr="00B25692">
        <w:trPr>
          <w:gridAfter w:val="1"/>
          <w:wAfter w:w="1237" w:type="dxa"/>
          <w:trHeight w:val="28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1306CA" w14:textId="77777777" w:rsidR="00CF3280" w:rsidRPr="009D0C54" w:rsidRDefault="00CF3280" w:rsidP="00B25692">
            <w:pPr>
              <w:jc w:val="center"/>
              <w:rPr>
                <w:rFonts w:ascii="Arial" w:hAnsi="Arial" w:cs="Arial"/>
                <w:b/>
                <w:bCs/>
                <w:color w:val="000000"/>
                <w:sz w:val="22"/>
                <w:szCs w:val="22"/>
              </w:rPr>
            </w:pPr>
            <w:r w:rsidRPr="009D0C54">
              <w:rPr>
                <w:rFonts w:ascii="Arial" w:hAnsi="Arial" w:cs="Arial"/>
                <w:b/>
                <w:bCs/>
                <w:color w:val="000000"/>
                <w:sz w:val="22"/>
                <w:szCs w:val="22"/>
              </w:rPr>
              <w:t>475-480</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1F835B1"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A30BDFC"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35871</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AF561F6"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541</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2BBE60B"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-4.8</w:t>
            </w:r>
          </w:p>
        </w:tc>
        <w:tc>
          <w:tcPr>
            <w:tcW w:w="1037" w:type="dxa"/>
            <w:tcBorders>
              <w:top w:val="single" w:sz="4" w:space="0" w:color="auto"/>
              <w:left w:val="nil"/>
              <w:bottom w:val="single" w:sz="4" w:space="0" w:color="auto"/>
              <w:right w:val="single" w:sz="4" w:space="0" w:color="auto"/>
            </w:tcBorders>
            <w:shd w:val="clear" w:color="auto" w:fill="auto"/>
            <w:noWrap/>
            <w:vAlign w:val="center"/>
            <w:hideMark/>
          </w:tcPr>
          <w:p w14:paraId="0D751F5F"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2.1</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61413E26"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-12.2</w:t>
            </w:r>
          </w:p>
        </w:tc>
        <w:tc>
          <w:tcPr>
            <w:tcW w:w="1342" w:type="dxa"/>
            <w:tcBorders>
              <w:top w:val="single" w:sz="4" w:space="0" w:color="auto"/>
              <w:left w:val="nil"/>
              <w:bottom w:val="single" w:sz="4" w:space="0" w:color="auto"/>
              <w:right w:val="single" w:sz="4" w:space="0" w:color="auto"/>
            </w:tcBorders>
            <w:shd w:val="clear" w:color="auto" w:fill="auto"/>
            <w:noWrap/>
            <w:vAlign w:val="center"/>
            <w:hideMark/>
          </w:tcPr>
          <w:p w14:paraId="1EFA3251"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1.2</w:t>
            </w:r>
          </w:p>
        </w:tc>
      </w:tr>
      <w:tr w:rsidR="00CF3280" w:rsidRPr="009D0C54" w14:paraId="66842A44" w14:textId="77777777" w:rsidTr="00B25692">
        <w:trPr>
          <w:gridAfter w:val="1"/>
          <w:wAfter w:w="1237" w:type="dxa"/>
          <w:trHeight w:val="28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A3A90C0" w14:textId="77777777" w:rsidR="00CF3280" w:rsidRPr="009D0C54" w:rsidRDefault="00CF3280" w:rsidP="00B25692">
            <w:pPr>
              <w:jc w:val="center"/>
              <w:rPr>
                <w:rFonts w:ascii="Arial" w:hAnsi="Arial" w:cs="Arial"/>
                <w:b/>
                <w:bCs/>
                <w:color w:val="000000"/>
                <w:sz w:val="22"/>
                <w:szCs w:val="22"/>
              </w:rPr>
            </w:pPr>
            <w:r w:rsidRPr="009D0C54">
              <w:rPr>
                <w:rFonts w:ascii="Arial" w:hAnsi="Arial" w:cs="Arial"/>
                <w:b/>
                <w:bCs/>
                <w:color w:val="000000"/>
                <w:sz w:val="22"/>
                <w:szCs w:val="22"/>
              </w:rPr>
              <w:t>490-495</w:t>
            </w:r>
          </w:p>
        </w:tc>
        <w:tc>
          <w:tcPr>
            <w:tcW w:w="0" w:type="auto"/>
            <w:tcBorders>
              <w:top w:val="nil"/>
              <w:left w:val="nil"/>
              <w:bottom w:val="single" w:sz="4" w:space="0" w:color="auto"/>
              <w:right w:val="single" w:sz="4" w:space="0" w:color="auto"/>
            </w:tcBorders>
            <w:shd w:val="clear" w:color="auto" w:fill="auto"/>
            <w:noWrap/>
            <w:vAlign w:val="center"/>
            <w:hideMark/>
          </w:tcPr>
          <w:p w14:paraId="33D0144E"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3</w:t>
            </w:r>
          </w:p>
        </w:tc>
        <w:tc>
          <w:tcPr>
            <w:tcW w:w="0" w:type="auto"/>
            <w:tcBorders>
              <w:top w:val="nil"/>
              <w:left w:val="nil"/>
              <w:bottom w:val="single" w:sz="4" w:space="0" w:color="auto"/>
              <w:right w:val="single" w:sz="4" w:space="0" w:color="auto"/>
            </w:tcBorders>
            <w:shd w:val="clear" w:color="auto" w:fill="auto"/>
            <w:noWrap/>
            <w:vAlign w:val="center"/>
            <w:hideMark/>
          </w:tcPr>
          <w:p w14:paraId="50A7C63B"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37024</w:t>
            </w:r>
          </w:p>
        </w:tc>
        <w:tc>
          <w:tcPr>
            <w:tcW w:w="0" w:type="auto"/>
            <w:tcBorders>
              <w:top w:val="nil"/>
              <w:left w:val="nil"/>
              <w:bottom w:val="single" w:sz="4" w:space="0" w:color="auto"/>
              <w:right w:val="single" w:sz="4" w:space="0" w:color="auto"/>
            </w:tcBorders>
            <w:shd w:val="clear" w:color="auto" w:fill="auto"/>
            <w:noWrap/>
            <w:vAlign w:val="center"/>
            <w:hideMark/>
          </w:tcPr>
          <w:p w14:paraId="4F6CB3BA"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534</w:t>
            </w:r>
          </w:p>
        </w:tc>
        <w:tc>
          <w:tcPr>
            <w:tcW w:w="0" w:type="auto"/>
            <w:tcBorders>
              <w:top w:val="nil"/>
              <w:left w:val="nil"/>
              <w:bottom w:val="single" w:sz="4" w:space="0" w:color="auto"/>
              <w:right w:val="single" w:sz="4" w:space="0" w:color="auto"/>
            </w:tcBorders>
            <w:shd w:val="clear" w:color="auto" w:fill="auto"/>
            <w:noWrap/>
            <w:vAlign w:val="center"/>
            <w:hideMark/>
          </w:tcPr>
          <w:p w14:paraId="1837CECC"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-4.4</w:t>
            </w:r>
          </w:p>
        </w:tc>
        <w:tc>
          <w:tcPr>
            <w:tcW w:w="1037" w:type="dxa"/>
            <w:tcBorders>
              <w:top w:val="nil"/>
              <w:left w:val="nil"/>
              <w:bottom w:val="single" w:sz="4" w:space="0" w:color="auto"/>
              <w:right w:val="single" w:sz="4" w:space="0" w:color="auto"/>
            </w:tcBorders>
            <w:shd w:val="clear" w:color="auto" w:fill="auto"/>
            <w:noWrap/>
            <w:vAlign w:val="center"/>
            <w:hideMark/>
          </w:tcPr>
          <w:p w14:paraId="300534FD"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1.7</w:t>
            </w:r>
          </w:p>
        </w:tc>
        <w:tc>
          <w:tcPr>
            <w:tcW w:w="1985" w:type="dxa"/>
            <w:tcBorders>
              <w:top w:val="nil"/>
              <w:left w:val="nil"/>
              <w:bottom w:val="single" w:sz="4" w:space="0" w:color="auto"/>
              <w:right w:val="single" w:sz="4" w:space="0" w:color="auto"/>
            </w:tcBorders>
            <w:shd w:val="clear" w:color="auto" w:fill="auto"/>
            <w:noWrap/>
            <w:vAlign w:val="center"/>
            <w:hideMark/>
          </w:tcPr>
          <w:p w14:paraId="52CE8F52"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-13.2</w:t>
            </w:r>
          </w:p>
        </w:tc>
        <w:tc>
          <w:tcPr>
            <w:tcW w:w="1342" w:type="dxa"/>
            <w:tcBorders>
              <w:top w:val="nil"/>
              <w:left w:val="nil"/>
              <w:bottom w:val="single" w:sz="4" w:space="0" w:color="auto"/>
              <w:right w:val="single" w:sz="4" w:space="0" w:color="auto"/>
            </w:tcBorders>
            <w:shd w:val="clear" w:color="auto" w:fill="auto"/>
            <w:noWrap/>
            <w:vAlign w:val="center"/>
            <w:hideMark/>
          </w:tcPr>
          <w:p w14:paraId="595D2C95"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0.6</w:t>
            </w:r>
          </w:p>
        </w:tc>
      </w:tr>
      <w:tr w:rsidR="00CF3280" w:rsidRPr="009D0C54" w14:paraId="3FC0E4C6" w14:textId="77777777" w:rsidTr="00B25692">
        <w:trPr>
          <w:gridAfter w:val="1"/>
          <w:wAfter w:w="1237" w:type="dxa"/>
          <w:trHeight w:val="28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756603F" w14:textId="77777777" w:rsidR="00CF3280" w:rsidRPr="009D0C54" w:rsidRDefault="00CF3280" w:rsidP="00B25692">
            <w:pPr>
              <w:jc w:val="center"/>
              <w:rPr>
                <w:rFonts w:ascii="Arial" w:hAnsi="Arial" w:cs="Arial"/>
                <w:b/>
                <w:bCs/>
                <w:color w:val="000000"/>
                <w:sz w:val="22"/>
                <w:szCs w:val="22"/>
              </w:rPr>
            </w:pPr>
            <w:r w:rsidRPr="009D0C54">
              <w:rPr>
                <w:rFonts w:ascii="Arial" w:hAnsi="Arial" w:cs="Arial"/>
                <w:b/>
                <w:bCs/>
                <w:color w:val="000000"/>
                <w:sz w:val="22"/>
                <w:szCs w:val="22"/>
              </w:rPr>
              <w:t>510-515</w:t>
            </w:r>
          </w:p>
        </w:tc>
        <w:tc>
          <w:tcPr>
            <w:tcW w:w="0" w:type="auto"/>
            <w:tcBorders>
              <w:top w:val="nil"/>
              <w:left w:val="nil"/>
              <w:bottom w:val="single" w:sz="4" w:space="0" w:color="auto"/>
              <w:right w:val="single" w:sz="4" w:space="0" w:color="auto"/>
            </w:tcBorders>
            <w:shd w:val="clear" w:color="auto" w:fill="auto"/>
            <w:noWrap/>
            <w:vAlign w:val="center"/>
            <w:hideMark/>
          </w:tcPr>
          <w:p w14:paraId="47B74028"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2</w:t>
            </w:r>
          </w:p>
        </w:tc>
        <w:tc>
          <w:tcPr>
            <w:tcW w:w="0" w:type="auto"/>
            <w:tcBorders>
              <w:top w:val="nil"/>
              <w:left w:val="nil"/>
              <w:bottom w:val="single" w:sz="4" w:space="0" w:color="auto"/>
              <w:right w:val="single" w:sz="4" w:space="0" w:color="auto"/>
            </w:tcBorders>
            <w:shd w:val="clear" w:color="auto" w:fill="auto"/>
            <w:noWrap/>
            <w:vAlign w:val="center"/>
            <w:hideMark/>
          </w:tcPr>
          <w:p w14:paraId="5C250E54"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37388</w:t>
            </w:r>
          </w:p>
        </w:tc>
        <w:tc>
          <w:tcPr>
            <w:tcW w:w="0" w:type="auto"/>
            <w:tcBorders>
              <w:top w:val="nil"/>
              <w:left w:val="nil"/>
              <w:bottom w:val="single" w:sz="4" w:space="0" w:color="auto"/>
              <w:right w:val="single" w:sz="4" w:space="0" w:color="auto"/>
            </w:tcBorders>
            <w:shd w:val="clear" w:color="auto" w:fill="auto"/>
            <w:noWrap/>
            <w:vAlign w:val="center"/>
            <w:hideMark/>
          </w:tcPr>
          <w:p w14:paraId="14A39784"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652</w:t>
            </w:r>
          </w:p>
        </w:tc>
        <w:tc>
          <w:tcPr>
            <w:tcW w:w="0" w:type="auto"/>
            <w:tcBorders>
              <w:top w:val="nil"/>
              <w:left w:val="nil"/>
              <w:bottom w:val="single" w:sz="4" w:space="0" w:color="auto"/>
              <w:right w:val="single" w:sz="4" w:space="0" w:color="auto"/>
            </w:tcBorders>
            <w:shd w:val="clear" w:color="auto" w:fill="auto"/>
            <w:noWrap/>
            <w:vAlign w:val="center"/>
            <w:hideMark/>
          </w:tcPr>
          <w:p w14:paraId="62F8651D"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-4.6</w:t>
            </w:r>
          </w:p>
        </w:tc>
        <w:tc>
          <w:tcPr>
            <w:tcW w:w="1037" w:type="dxa"/>
            <w:tcBorders>
              <w:top w:val="nil"/>
              <w:left w:val="nil"/>
              <w:bottom w:val="single" w:sz="4" w:space="0" w:color="auto"/>
              <w:right w:val="single" w:sz="4" w:space="0" w:color="auto"/>
            </w:tcBorders>
            <w:shd w:val="clear" w:color="auto" w:fill="auto"/>
            <w:noWrap/>
            <w:vAlign w:val="center"/>
            <w:hideMark/>
          </w:tcPr>
          <w:p w14:paraId="6E4BF248"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2.0</w:t>
            </w:r>
          </w:p>
        </w:tc>
        <w:tc>
          <w:tcPr>
            <w:tcW w:w="1985" w:type="dxa"/>
            <w:tcBorders>
              <w:top w:val="nil"/>
              <w:left w:val="nil"/>
              <w:bottom w:val="single" w:sz="4" w:space="0" w:color="auto"/>
              <w:right w:val="single" w:sz="4" w:space="0" w:color="auto"/>
            </w:tcBorders>
            <w:shd w:val="clear" w:color="auto" w:fill="auto"/>
            <w:noWrap/>
            <w:vAlign w:val="center"/>
            <w:hideMark/>
          </w:tcPr>
          <w:p w14:paraId="729AB1CF"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-12.8</w:t>
            </w:r>
          </w:p>
        </w:tc>
        <w:tc>
          <w:tcPr>
            <w:tcW w:w="1342" w:type="dxa"/>
            <w:tcBorders>
              <w:top w:val="nil"/>
              <w:left w:val="nil"/>
              <w:bottom w:val="single" w:sz="4" w:space="0" w:color="auto"/>
              <w:right w:val="single" w:sz="4" w:space="0" w:color="auto"/>
            </w:tcBorders>
            <w:shd w:val="clear" w:color="auto" w:fill="auto"/>
            <w:noWrap/>
            <w:vAlign w:val="center"/>
            <w:hideMark/>
          </w:tcPr>
          <w:p w14:paraId="33A44391"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0.9</w:t>
            </w:r>
          </w:p>
        </w:tc>
      </w:tr>
      <w:tr w:rsidR="00CF3280" w:rsidRPr="009D0C54" w14:paraId="6C318894" w14:textId="77777777" w:rsidTr="00B25692">
        <w:trPr>
          <w:gridAfter w:val="1"/>
          <w:wAfter w:w="1237" w:type="dxa"/>
          <w:trHeight w:val="28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6154443" w14:textId="77777777" w:rsidR="00CF3280" w:rsidRPr="009D0C54" w:rsidRDefault="00CF3280" w:rsidP="00B25692">
            <w:pPr>
              <w:jc w:val="center"/>
              <w:rPr>
                <w:rFonts w:ascii="Arial" w:hAnsi="Arial" w:cs="Arial"/>
                <w:b/>
                <w:bCs/>
                <w:color w:val="000000"/>
                <w:sz w:val="22"/>
                <w:szCs w:val="22"/>
              </w:rPr>
            </w:pPr>
            <w:r w:rsidRPr="009D0C54">
              <w:rPr>
                <w:rFonts w:ascii="Arial" w:hAnsi="Arial" w:cs="Arial"/>
                <w:b/>
                <w:bCs/>
                <w:color w:val="000000"/>
                <w:sz w:val="22"/>
                <w:szCs w:val="22"/>
              </w:rPr>
              <w:t>530-535</w:t>
            </w:r>
          </w:p>
        </w:tc>
        <w:tc>
          <w:tcPr>
            <w:tcW w:w="0" w:type="auto"/>
            <w:tcBorders>
              <w:top w:val="nil"/>
              <w:left w:val="nil"/>
              <w:bottom w:val="single" w:sz="4" w:space="0" w:color="auto"/>
              <w:right w:val="single" w:sz="4" w:space="0" w:color="auto"/>
            </w:tcBorders>
            <w:shd w:val="clear" w:color="auto" w:fill="auto"/>
            <w:noWrap/>
            <w:vAlign w:val="center"/>
            <w:hideMark/>
          </w:tcPr>
          <w:p w14:paraId="58E8B15B"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1-2</w:t>
            </w:r>
          </w:p>
        </w:tc>
        <w:tc>
          <w:tcPr>
            <w:tcW w:w="0" w:type="auto"/>
            <w:tcBorders>
              <w:top w:val="nil"/>
              <w:left w:val="nil"/>
              <w:bottom w:val="single" w:sz="4" w:space="0" w:color="auto"/>
              <w:right w:val="single" w:sz="4" w:space="0" w:color="auto"/>
            </w:tcBorders>
            <w:shd w:val="clear" w:color="auto" w:fill="auto"/>
            <w:noWrap/>
            <w:vAlign w:val="center"/>
            <w:hideMark/>
          </w:tcPr>
          <w:p w14:paraId="71E8C2ED"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38097</w:t>
            </w:r>
          </w:p>
        </w:tc>
        <w:tc>
          <w:tcPr>
            <w:tcW w:w="0" w:type="auto"/>
            <w:tcBorders>
              <w:top w:val="nil"/>
              <w:left w:val="nil"/>
              <w:bottom w:val="single" w:sz="4" w:space="0" w:color="auto"/>
              <w:right w:val="single" w:sz="4" w:space="0" w:color="auto"/>
            </w:tcBorders>
            <w:shd w:val="clear" w:color="auto" w:fill="auto"/>
            <w:noWrap/>
            <w:vAlign w:val="center"/>
            <w:hideMark/>
          </w:tcPr>
          <w:p w14:paraId="098AFA42"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750</w:t>
            </w:r>
          </w:p>
        </w:tc>
        <w:tc>
          <w:tcPr>
            <w:tcW w:w="0" w:type="auto"/>
            <w:tcBorders>
              <w:top w:val="nil"/>
              <w:left w:val="nil"/>
              <w:bottom w:val="single" w:sz="4" w:space="0" w:color="auto"/>
              <w:right w:val="single" w:sz="4" w:space="0" w:color="auto"/>
            </w:tcBorders>
            <w:shd w:val="clear" w:color="auto" w:fill="auto"/>
            <w:noWrap/>
            <w:vAlign w:val="center"/>
            <w:hideMark/>
          </w:tcPr>
          <w:p w14:paraId="33AF68B4"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-4.3</w:t>
            </w:r>
          </w:p>
        </w:tc>
        <w:tc>
          <w:tcPr>
            <w:tcW w:w="1037" w:type="dxa"/>
            <w:tcBorders>
              <w:top w:val="nil"/>
              <w:left w:val="nil"/>
              <w:bottom w:val="single" w:sz="4" w:space="0" w:color="auto"/>
              <w:right w:val="single" w:sz="4" w:space="0" w:color="auto"/>
            </w:tcBorders>
            <w:shd w:val="clear" w:color="auto" w:fill="auto"/>
            <w:noWrap/>
            <w:vAlign w:val="center"/>
            <w:hideMark/>
          </w:tcPr>
          <w:p w14:paraId="6B509A1A"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2.0</w:t>
            </w:r>
          </w:p>
        </w:tc>
        <w:tc>
          <w:tcPr>
            <w:tcW w:w="1985" w:type="dxa"/>
            <w:tcBorders>
              <w:top w:val="nil"/>
              <w:left w:val="nil"/>
              <w:bottom w:val="single" w:sz="4" w:space="0" w:color="auto"/>
              <w:right w:val="single" w:sz="4" w:space="0" w:color="auto"/>
            </w:tcBorders>
            <w:shd w:val="clear" w:color="auto" w:fill="auto"/>
            <w:noWrap/>
            <w:vAlign w:val="center"/>
            <w:hideMark/>
          </w:tcPr>
          <w:p w14:paraId="0E34DA0C"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-12.6</w:t>
            </w:r>
          </w:p>
        </w:tc>
        <w:tc>
          <w:tcPr>
            <w:tcW w:w="1342" w:type="dxa"/>
            <w:tcBorders>
              <w:top w:val="nil"/>
              <w:left w:val="nil"/>
              <w:bottom w:val="single" w:sz="4" w:space="0" w:color="auto"/>
              <w:right w:val="single" w:sz="4" w:space="0" w:color="auto"/>
            </w:tcBorders>
            <w:shd w:val="clear" w:color="auto" w:fill="auto"/>
            <w:noWrap/>
            <w:vAlign w:val="center"/>
            <w:hideMark/>
          </w:tcPr>
          <w:p w14:paraId="1C9DC8EA"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1.1</w:t>
            </w:r>
          </w:p>
        </w:tc>
      </w:tr>
      <w:tr w:rsidR="00CF3280" w:rsidRPr="009D0C54" w14:paraId="4F06206D" w14:textId="77777777" w:rsidTr="00B25692">
        <w:trPr>
          <w:gridAfter w:val="1"/>
          <w:wAfter w:w="1237" w:type="dxa"/>
          <w:trHeight w:val="300"/>
        </w:trPr>
        <w:tc>
          <w:tcPr>
            <w:tcW w:w="0" w:type="auto"/>
            <w:tcBorders>
              <w:top w:val="nil"/>
              <w:left w:val="single" w:sz="4" w:space="0" w:color="auto"/>
              <w:bottom w:val="double" w:sz="6" w:space="0" w:color="auto"/>
              <w:right w:val="single" w:sz="4" w:space="0" w:color="auto"/>
            </w:tcBorders>
            <w:shd w:val="clear" w:color="auto" w:fill="auto"/>
            <w:noWrap/>
            <w:vAlign w:val="bottom"/>
            <w:hideMark/>
          </w:tcPr>
          <w:p w14:paraId="43519239" w14:textId="77777777" w:rsidR="00CF3280" w:rsidRPr="009D0C54" w:rsidRDefault="00CF3280" w:rsidP="00B25692">
            <w:pPr>
              <w:jc w:val="center"/>
              <w:rPr>
                <w:rFonts w:ascii="Arial" w:hAnsi="Arial" w:cs="Arial"/>
                <w:b/>
                <w:bCs/>
                <w:color w:val="000000"/>
                <w:sz w:val="22"/>
                <w:szCs w:val="22"/>
              </w:rPr>
            </w:pPr>
            <w:r w:rsidRPr="009D0C54">
              <w:rPr>
                <w:rFonts w:ascii="Arial" w:hAnsi="Arial" w:cs="Arial"/>
                <w:b/>
                <w:bCs/>
                <w:color w:val="000000"/>
                <w:sz w:val="22"/>
                <w:szCs w:val="22"/>
              </w:rPr>
              <w:t>550-555</w:t>
            </w:r>
          </w:p>
        </w:tc>
        <w:tc>
          <w:tcPr>
            <w:tcW w:w="0" w:type="auto"/>
            <w:tcBorders>
              <w:top w:val="single" w:sz="4" w:space="0" w:color="auto"/>
              <w:left w:val="nil"/>
              <w:bottom w:val="double" w:sz="6" w:space="0" w:color="auto"/>
              <w:right w:val="single" w:sz="4" w:space="0" w:color="auto"/>
            </w:tcBorders>
            <w:shd w:val="clear" w:color="auto" w:fill="auto"/>
            <w:noWrap/>
            <w:vAlign w:val="center"/>
            <w:hideMark/>
          </w:tcPr>
          <w:p w14:paraId="2B63634F"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w:t>
            </w:r>
          </w:p>
        </w:tc>
        <w:tc>
          <w:tcPr>
            <w:tcW w:w="0" w:type="auto"/>
            <w:tcBorders>
              <w:top w:val="single" w:sz="4" w:space="0" w:color="auto"/>
              <w:left w:val="nil"/>
              <w:bottom w:val="double" w:sz="6" w:space="0" w:color="auto"/>
              <w:right w:val="single" w:sz="4" w:space="0" w:color="auto"/>
            </w:tcBorders>
            <w:shd w:val="clear" w:color="auto" w:fill="auto"/>
            <w:noWrap/>
            <w:vAlign w:val="center"/>
            <w:hideMark/>
          </w:tcPr>
          <w:p w14:paraId="1EE595EF"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39316</w:t>
            </w:r>
          </w:p>
        </w:tc>
        <w:tc>
          <w:tcPr>
            <w:tcW w:w="0" w:type="auto"/>
            <w:tcBorders>
              <w:top w:val="single" w:sz="4" w:space="0" w:color="auto"/>
              <w:left w:val="nil"/>
              <w:bottom w:val="double" w:sz="6" w:space="0" w:color="auto"/>
              <w:right w:val="single" w:sz="4" w:space="0" w:color="auto"/>
            </w:tcBorders>
            <w:shd w:val="clear" w:color="auto" w:fill="auto"/>
            <w:noWrap/>
            <w:vAlign w:val="center"/>
            <w:hideMark/>
          </w:tcPr>
          <w:p w14:paraId="68B5A932"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900</w:t>
            </w:r>
          </w:p>
        </w:tc>
        <w:tc>
          <w:tcPr>
            <w:tcW w:w="0" w:type="auto"/>
            <w:tcBorders>
              <w:top w:val="single" w:sz="4" w:space="0" w:color="auto"/>
              <w:left w:val="nil"/>
              <w:bottom w:val="double" w:sz="6" w:space="0" w:color="auto"/>
              <w:right w:val="single" w:sz="4" w:space="0" w:color="auto"/>
            </w:tcBorders>
            <w:shd w:val="clear" w:color="auto" w:fill="auto"/>
            <w:noWrap/>
            <w:vAlign w:val="center"/>
            <w:hideMark/>
          </w:tcPr>
          <w:p w14:paraId="1C28C5EC"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-5.1</w:t>
            </w:r>
          </w:p>
        </w:tc>
        <w:tc>
          <w:tcPr>
            <w:tcW w:w="1037" w:type="dxa"/>
            <w:tcBorders>
              <w:top w:val="single" w:sz="4" w:space="0" w:color="auto"/>
              <w:left w:val="nil"/>
              <w:bottom w:val="double" w:sz="6" w:space="0" w:color="auto"/>
              <w:right w:val="single" w:sz="4" w:space="0" w:color="auto"/>
            </w:tcBorders>
            <w:shd w:val="clear" w:color="auto" w:fill="auto"/>
            <w:noWrap/>
            <w:vAlign w:val="center"/>
            <w:hideMark/>
          </w:tcPr>
          <w:p w14:paraId="633DB1A5"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2.4</w:t>
            </w:r>
          </w:p>
        </w:tc>
        <w:tc>
          <w:tcPr>
            <w:tcW w:w="1985" w:type="dxa"/>
            <w:tcBorders>
              <w:top w:val="single" w:sz="4" w:space="0" w:color="auto"/>
              <w:left w:val="nil"/>
              <w:bottom w:val="double" w:sz="6" w:space="0" w:color="auto"/>
              <w:right w:val="single" w:sz="4" w:space="0" w:color="auto"/>
            </w:tcBorders>
            <w:shd w:val="clear" w:color="auto" w:fill="auto"/>
            <w:noWrap/>
            <w:vAlign w:val="center"/>
            <w:hideMark/>
          </w:tcPr>
          <w:p w14:paraId="50D4E8A6"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-11.7</w:t>
            </w:r>
          </w:p>
        </w:tc>
        <w:tc>
          <w:tcPr>
            <w:tcW w:w="1342" w:type="dxa"/>
            <w:tcBorders>
              <w:top w:val="single" w:sz="4" w:space="0" w:color="auto"/>
              <w:left w:val="nil"/>
              <w:bottom w:val="double" w:sz="6" w:space="0" w:color="auto"/>
              <w:right w:val="single" w:sz="4" w:space="0" w:color="auto"/>
            </w:tcBorders>
            <w:shd w:val="clear" w:color="auto" w:fill="auto"/>
            <w:noWrap/>
            <w:vAlign w:val="center"/>
            <w:hideMark/>
          </w:tcPr>
          <w:p w14:paraId="12EDFCC0"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1.2</w:t>
            </w:r>
          </w:p>
        </w:tc>
      </w:tr>
      <w:tr w:rsidR="00CF3280" w:rsidRPr="009D0C54" w14:paraId="1820D684" w14:textId="77777777" w:rsidTr="00B25692">
        <w:trPr>
          <w:trHeight w:val="300"/>
        </w:trPr>
        <w:tc>
          <w:tcPr>
            <w:tcW w:w="0" w:type="auto"/>
            <w:tcBorders>
              <w:top w:val="nil"/>
              <w:left w:val="nil"/>
              <w:bottom w:val="nil"/>
              <w:right w:val="nil"/>
            </w:tcBorders>
            <w:shd w:val="clear" w:color="auto" w:fill="auto"/>
            <w:noWrap/>
            <w:vAlign w:val="bottom"/>
            <w:hideMark/>
          </w:tcPr>
          <w:p w14:paraId="3916C4CC" w14:textId="77777777" w:rsidR="00CF3280" w:rsidRPr="009D0C54" w:rsidRDefault="00CF3280" w:rsidP="00B25692">
            <w:pPr>
              <w:rPr>
                <w:sz w:val="20"/>
                <w:szCs w:val="20"/>
              </w:rPr>
            </w:pPr>
          </w:p>
        </w:tc>
        <w:tc>
          <w:tcPr>
            <w:tcW w:w="0" w:type="auto"/>
            <w:tcBorders>
              <w:top w:val="nil"/>
              <w:left w:val="nil"/>
              <w:bottom w:val="nil"/>
              <w:right w:val="nil"/>
            </w:tcBorders>
            <w:shd w:val="clear" w:color="auto" w:fill="auto"/>
            <w:noWrap/>
            <w:vAlign w:val="bottom"/>
            <w:hideMark/>
          </w:tcPr>
          <w:p w14:paraId="39889FB9" w14:textId="77777777" w:rsidR="00CF3280" w:rsidRPr="009D0C54" w:rsidRDefault="00CF3280" w:rsidP="00B25692">
            <w:pPr>
              <w:rPr>
                <w:sz w:val="20"/>
                <w:szCs w:val="20"/>
              </w:rPr>
            </w:pPr>
          </w:p>
        </w:tc>
        <w:tc>
          <w:tcPr>
            <w:tcW w:w="0" w:type="auto"/>
            <w:tcBorders>
              <w:top w:val="nil"/>
              <w:left w:val="nil"/>
              <w:bottom w:val="nil"/>
              <w:right w:val="nil"/>
            </w:tcBorders>
            <w:shd w:val="clear" w:color="auto" w:fill="auto"/>
            <w:noWrap/>
            <w:vAlign w:val="bottom"/>
            <w:hideMark/>
          </w:tcPr>
          <w:p w14:paraId="49645F56" w14:textId="77777777" w:rsidR="00CF3280" w:rsidRPr="009D0C54" w:rsidRDefault="00CF3280" w:rsidP="00B25692">
            <w:pPr>
              <w:rPr>
                <w:sz w:val="20"/>
                <w:szCs w:val="20"/>
              </w:rPr>
            </w:pPr>
          </w:p>
        </w:tc>
        <w:tc>
          <w:tcPr>
            <w:tcW w:w="0" w:type="auto"/>
            <w:tcBorders>
              <w:top w:val="nil"/>
              <w:left w:val="nil"/>
              <w:bottom w:val="nil"/>
              <w:right w:val="nil"/>
            </w:tcBorders>
            <w:shd w:val="clear" w:color="auto" w:fill="auto"/>
            <w:noWrap/>
            <w:vAlign w:val="bottom"/>
            <w:hideMark/>
          </w:tcPr>
          <w:p w14:paraId="2AAA4BFF" w14:textId="77777777" w:rsidR="00CF3280" w:rsidRPr="009D0C54" w:rsidRDefault="00CF3280" w:rsidP="00B25692">
            <w:pPr>
              <w:rPr>
                <w:sz w:val="20"/>
                <w:szCs w:val="20"/>
              </w:rPr>
            </w:pPr>
          </w:p>
        </w:tc>
        <w:tc>
          <w:tcPr>
            <w:tcW w:w="0" w:type="auto"/>
            <w:tcBorders>
              <w:top w:val="nil"/>
              <w:left w:val="nil"/>
              <w:bottom w:val="nil"/>
              <w:right w:val="nil"/>
            </w:tcBorders>
            <w:shd w:val="clear" w:color="auto" w:fill="auto"/>
            <w:noWrap/>
            <w:vAlign w:val="bottom"/>
            <w:hideMark/>
          </w:tcPr>
          <w:p w14:paraId="623242BC" w14:textId="77777777" w:rsidR="00CF3280" w:rsidRPr="009D0C54" w:rsidRDefault="00CF3280" w:rsidP="00B25692">
            <w:pPr>
              <w:rPr>
                <w:sz w:val="20"/>
                <w:szCs w:val="20"/>
              </w:rPr>
            </w:pPr>
          </w:p>
        </w:tc>
        <w:tc>
          <w:tcPr>
            <w:tcW w:w="1037" w:type="dxa"/>
            <w:tcBorders>
              <w:top w:val="nil"/>
              <w:left w:val="nil"/>
              <w:bottom w:val="nil"/>
              <w:right w:val="nil"/>
            </w:tcBorders>
            <w:shd w:val="clear" w:color="auto" w:fill="auto"/>
            <w:noWrap/>
            <w:vAlign w:val="bottom"/>
            <w:hideMark/>
          </w:tcPr>
          <w:p w14:paraId="3D3722FA" w14:textId="77777777" w:rsidR="00CF3280" w:rsidRPr="009D0C54" w:rsidRDefault="00CF3280" w:rsidP="00B25692">
            <w:pPr>
              <w:rPr>
                <w:sz w:val="20"/>
                <w:szCs w:val="20"/>
              </w:rPr>
            </w:pPr>
          </w:p>
        </w:tc>
        <w:tc>
          <w:tcPr>
            <w:tcW w:w="4564" w:type="dxa"/>
            <w:gridSpan w:val="3"/>
            <w:tcBorders>
              <w:top w:val="nil"/>
              <w:left w:val="nil"/>
              <w:bottom w:val="nil"/>
              <w:right w:val="nil"/>
            </w:tcBorders>
            <w:shd w:val="clear" w:color="auto" w:fill="auto"/>
            <w:noWrap/>
            <w:vAlign w:val="bottom"/>
            <w:hideMark/>
          </w:tcPr>
          <w:p w14:paraId="0745B441" w14:textId="77777777" w:rsidR="00CF3280" w:rsidRPr="009D0C54" w:rsidRDefault="00CF3280" w:rsidP="00B25692">
            <w:pPr>
              <w:rPr>
                <w:sz w:val="20"/>
                <w:szCs w:val="20"/>
              </w:rPr>
            </w:pPr>
          </w:p>
        </w:tc>
      </w:tr>
    </w:tbl>
    <w:p w14:paraId="3ED24292" w14:textId="77777777" w:rsidR="00CF3280" w:rsidRDefault="00CF3280" w:rsidP="00CF3280">
      <w:pPr>
        <w:rPr>
          <w:bCs/>
          <w:szCs w:val="20"/>
          <w:lang w:val="en-GB"/>
        </w:rPr>
      </w:pPr>
    </w:p>
    <w:p w14:paraId="2350B2DB" w14:textId="77777777" w:rsidR="00CF3280" w:rsidRDefault="00CF3280" w:rsidP="00CF3280">
      <w:pPr>
        <w:rPr>
          <w:bCs/>
          <w:szCs w:val="20"/>
          <w:lang w:val="en-GB"/>
        </w:rPr>
      </w:pPr>
    </w:p>
    <w:p w14:paraId="69EA50E6" w14:textId="77777777" w:rsidR="00CF3280" w:rsidRDefault="00CF3280" w:rsidP="00CF3280">
      <w:pPr>
        <w:rPr>
          <w:bCs/>
          <w:szCs w:val="20"/>
          <w:lang w:val="en-GB"/>
        </w:rPr>
      </w:pPr>
    </w:p>
    <w:p w14:paraId="5D2E837C" w14:textId="77777777" w:rsidR="00CF3280" w:rsidRDefault="00CF3280" w:rsidP="00CF3280">
      <w:pPr>
        <w:rPr>
          <w:bCs/>
          <w:szCs w:val="20"/>
          <w:lang w:val="en-GB"/>
        </w:rPr>
      </w:pPr>
    </w:p>
    <w:p w14:paraId="5C771685" w14:textId="77777777" w:rsidR="00CF3280" w:rsidRDefault="00CF3280" w:rsidP="00CF3280">
      <w:pPr>
        <w:rPr>
          <w:bCs/>
          <w:szCs w:val="20"/>
          <w:lang w:val="en-GB"/>
        </w:rPr>
      </w:pPr>
    </w:p>
    <w:p w14:paraId="5FA7CA6D" w14:textId="77777777" w:rsidR="00CF3280" w:rsidRDefault="00CF3280" w:rsidP="00CF3280">
      <w:pPr>
        <w:rPr>
          <w:bCs/>
          <w:szCs w:val="20"/>
          <w:lang w:val="en-GB"/>
        </w:rPr>
      </w:pPr>
    </w:p>
    <w:p w14:paraId="430D96D5" w14:textId="77777777" w:rsidR="00CF3280" w:rsidRDefault="00CF3280" w:rsidP="00CF3280">
      <w:pPr>
        <w:rPr>
          <w:bCs/>
          <w:szCs w:val="20"/>
          <w:lang w:val="en-GB"/>
        </w:rPr>
      </w:pPr>
      <w:r>
        <w:rPr>
          <w:bCs/>
          <w:szCs w:val="20"/>
          <w:lang w:val="en-GB"/>
        </w:rPr>
        <w:br w:type="page"/>
      </w:r>
    </w:p>
    <w:p w14:paraId="7B603E0B" w14:textId="033A54BF" w:rsidR="00CF3280" w:rsidRPr="00CF0EE2" w:rsidRDefault="00CF3280" w:rsidP="00CF3280">
      <w:pPr>
        <w:pStyle w:val="Arttitle"/>
        <w:spacing w:line="360" w:lineRule="auto"/>
        <w:jc w:val="both"/>
        <w:rPr>
          <w:sz w:val="24"/>
        </w:rPr>
      </w:pPr>
      <w:r w:rsidRPr="00CF0EE2">
        <w:rPr>
          <w:sz w:val="24"/>
        </w:rPr>
        <w:lastRenderedPageBreak/>
        <w:t xml:space="preserve">Supplementary Table </w:t>
      </w:r>
      <w:r>
        <w:rPr>
          <w:sz w:val="24"/>
        </w:rPr>
        <w:t>3</w:t>
      </w:r>
      <w:r w:rsidRPr="00CF0EE2">
        <w:rPr>
          <w:sz w:val="24"/>
        </w:rPr>
        <w:t>:</w:t>
      </w:r>
      <w:r w:rsidRPr="00E34DEC">
        <w:t xml:space="preserve"> </w:t>
      </w:r>
      <w:r>
        <w:rPr>
          <w:b/>
          <w:bCs/>
          <w:sz w:val="24"/>
          <w:lang w:val="en-GB"/>
        </w:rPr>
        <w:t>Nussloch NUSSP8</w:t>
      </w:r>
      <w:r w:rsidRPr="00CF0EE2">
        <w:rPr>
          <w:b/>
          <w:bCs/>
          <w:sz w:val="24"/>
          <w:lang w:val="en-GB"/>
        </w:rPr>
        <w:t>: Bacon age model and stable isotopic composition of the ECG</w:t>
      </w:r>
      <w:r w:rsidRPr="00CF0EE2">
        <w:rPr>
          <w:b/>
          <w:bCs/>
          <w:sz w:val="24"/>
        </w:rPr>
        <w:t xml:space="preserve">. </w:t>
      </w:r>
      <w:r w:rsidRPr="00CF0EE2">
        <w:rPr>
          <w:sz w:val="24"/>
          <w:lang w:val="en-GB"/>
        </w:rPr>
        <w:t>Mean and standard deviations</w:t>
      </w:r>
      <w:r>
        <w:rPr>
          <w:sz w:val="24"/>
          <w:lang w:val="en-GB"/>
        </w:rPr>
        <w:t xml:space="preserve"> (SD)</w:t>
      </w:r>
      <w:r w:rsidRPr="00CF0EE2">
        <w:rPr>
          <w:sz w:val="24"/>
          <w:lang w:val="en-GB"/>
        </w:rPr>
        <w:t xml:space="preserve"> of oxygen and carbon composition (‰VPDB) values of the </w:t>
      </w:r>
      <w:r>
        <w:rPr>
          <w:sz w:val="24"/>
          <w:lang w:val="en-GB"/>
        </w:rPr>
        <w:t>earthworm calcite granules (ECG)</w:t>
      </w:r>
      <w:r w:rsidRPr="00CF0EE2">
        <w:rPr>
          <w:sz w:val="24"/>
          <w:lang w:val="en-GB"/>
        </w:rPr>
        <w:t xml:space="preserve"> recovered from </w:t>
      </w:r>
      <w:r>
        <w:rPr>
          <w:sz w:val="24"/>
          <w:lang w:val="en-GB"/>
        </w:rPr>
        <w:t>Nussloch</w:t>
      </w:r>
      <w:r w:rsidRPr="00CF0EE2">
        <w:rPr>
          <w:sz w:val="24"/>
          <w:lang w:val="en-GB"/>
        </w:rPr>
        <w:t xml:space="preserve"> profil</w:t>
      </w:r>
      <w:r>
        <w:rPr>
          <w:sz w:val="24"/>
          <w:lang w:val="en-GB"/>
        </w:rPr>
        <w:t>e</w:t>
      </w:r>
      <w:r w:rsidRPr="00CF0EE2">
        <w:rPr>
          <w:sz w:val="24"/>
          <w:lang w:val="en-GB"/>
        </w:rPr>
        <w:t>. Samples are located along the stratigraphic sequences and each layer has a corresponding age obtained by Bayesian modelling</w:t>
      </w:r>
      <w:sdt>
        <w:sdtPr>
          <w:rPr>
            <w:color w:val="000000"/>
            <w:sz w:val="24"/>
            <w:vertAlign w:val="superscript"/>
            <w:lang w:val="en-GB"/>
          </w:rPr>
          <w:tag w:val="MENDELEY_CITATION_v3_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"/>
          <w:id w:val="1727491742"/>
          <w:placeholder>
            <w:docPart w:val="3655A8EC24A6074B9A1CAF1FF02E7ADD"/>
          </w:placeholder>
        </w:sdtPr>
        <w:sdtEndPr/>
        <w:sdtContent>
          <w:r w:rsidR="000458F5" w:rsidRPr="000458F5">
            <w:rPr>
              <w:color w:val="000000"/>
              <w:sz w:val="24"/>
              <w:vertAlign w:val="superscript"/>
              <w:lang w:val="en-GB"/>
            </w:rPr>
            <w:t>3</w:t>
          </w:r>
        </w:sdtContent>
      </w:sdt>
      <w:r w:rsidRPr="00CF0EE2">
        <w:rPr>
          <w:sz w:val="24"/>
          <w:lang w:val="en-GB"/>
        </w:rPr>
        <w:t xml:space="preserve"> from </w:t>
      </w:r>
      <w:r w:rsidRPr="00CF0EE2">
        <w:rPr>
          <w:sz w:val="24"/>
          <w:vertAlign w:val="superscript"/>
          <w:lang w:val="en-GB"/>
        </w:rPr>
        <w:t>14</w:t>
      </w:r>
      <w:r w:rsidRPr="00CF0EE2">
        <w:rPr>
          <w:sz w:val="24"/>
          <w:lang w:val="en-GB"/>
        </w:rPr>
        <w:t xml:space="preserve">C dating shown in </w:t>
      </w:r>
      <w:r w:rsidR="00326D72">
        <w:rPr>
          <w:sz w:val="24"/>
          <w:lang w:val="en-GB"/>
        </w:rPr>
        <w:t xml:space="preserve">Supplementary </w:t>
      </w:r>
      <w:r w:rsidRPr="00CF0EE2">
        <w:rPr>
          <w:sz w:val="24"/>
          <w:lang w:val="en-GB"/>
        </w:rPr>
        <w:t>Table 1.</w:t>
      </w:r>
      <w:r>
        <w:rPr>
          <w:sz w:val="24"/>
          <w:lang w:val="en-GB"/>
        </w:rPr>
        <w:t xml:space="preserve"> </w:t>
      </w:r>
      <w:proofErr w:type="spellStart"/>
      <w:r w:rsidRPr="00CF0EE2">
        <w:rPr>
          <w:sz w:val="24"/>
          <w:lang w:val="en-GB"/>
        </w:rPr>
        <w:t>b.s.</w:t>
      </w:r>
      <w:proofErr w:type="spellEnd"/>
      <w:r w:rsidRPr="00CF0EE2">
        <w:rPr>
          <w:sz w:val="24"/>
          <w:lang w:val="en-GB"/>
        </w:rPr>
        <w:t xml:space="preserve"> - below surface</w:t>
      </w:r>
      <w:r>
        <w:rPr>
          <w:sz w:val="24"/>
          <w:lang w:val="en-GB"/>
        </w:rPr>
        <w:t xml:space="preserve">. </w:t>
      </w:r>
    </w:p>
    <w:tbl>
      <w:tblPr>
        <w:tblpPr w:leftFromText="180" w:rightFromText="180" w:vertAnchor="page" w:horzAnchor="margin" w:tblpY="4124"/>
        <w:tblW w:w="9634" w:type="dxa"/>
        <w:tblLook w:val="04A0" w:firstRow="1" w:lastRow="0" w:firstColumn="1" w:lastColumn="0" w:noHBand="0" w:noVBand="1"/>
      </w:tblPr>
      <w:tblGrid>
        <w:gridCol w:w="1274"/>
        <w:gridCol w:w="1210"/>
        <w:gridCol w:w="1210"/>
        <w:gridCol w:w="827"/>
        <w:gridCol w:w="1327"/>
        <w:gridCol w:w="652"/>
        <w:gridCol w:w="1959"/>
        <w:gridCol w:w="1175"/>
      </w:tblGrid>
      <w:tr w:rsidR="00CF3280" w:rsidRPr="009D0C54" w14:paraId="54F82593" w14:textId="77777777" w:rsidTr="00515CB9">
        <w:trPr>
          <w:trHeight w:val="280"/>
        </w:trPr>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3935F1" w14:textId="77777777" w:rsidR="00CF3280" w:rsidRPr="009D0C54" w:rsidRDefault="00CF3280" w:rsidP="00B25692">
            <w:pPr>
              <w:rPr>
                <w:rFonts w:ascii="Arial" w:hAnsi="Arial" w:cs="Arial"/>
                <w:b/>
                <w:bCs/>
                <w:color w:val="000000"/>
                <w:sz w:val="22"/>
                <w:szCs w:val="22"/>
              </w:rPr>
            </w:pPr>
            <w:r w:rsidRPr="009D0C54">
              <w:rPr>
                <w:rFonts w:ascii="Arial" w:hAnsi="Arial" w:cs="Arial"/>
                <w:b/>
                <w:bCs/>
                <w:color w:val="000000"/>
                <w:sz w:val="22"/>
                <w:szCs w:val="22"/>
              </w:rPr>
              <w:t xml:space="preserve">NUSSP8 </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4BD72176" w14:textId="77777777" w:rsidR="00CF3280" w:rsidRPr="009D0C54" w:rsidRDefault="00CF3280" w:rsidP="00B25692">
            <w:pPr>
              <w:rPr>
                <w:rFonts w:ascii="Arial" w:hAnsi="Arial" w:cs="Arial"/>
                <w:b/>
                <w:bCs/>
                <w:color w:val="000000"/>
                <w:sz w:val="22"/>
                <w:szCs w:val="22"/>
              </w:rPr>
            </w:pPr>
            <w:r w:rsidRPr="009D0C54">
              <w:rPr>
                <w:rFonts w:ascii="Arial" w:hAnsi="Arial" w:cs="Arial"/>
                <w:b/>
                <w:bCs/>
                <w:color w:val="000000"/>
                <w:sz w:val="22"/>
                <w:szCs w:val="22"/>
              </w:rPr>
              <w:t> </w:t>
            </w:r>
          </w:p>
        </w:tc>
        <w:tc>
          <w:tcPr>
            <w:tcW w:w="0" w:type="auto"/>
            <w:gridSpan w:val="3"/>
            <w:tcBorders>
              <w:top w:val="single" w:sz="4" w:space="0" w:color="auto"/>
              <w:left w:val="nil"/>
              <w:bottom w:val="single" w:sz="4" w:space="0" w:color="auto"/>
              <w:right w:val="single" w:sz="4" w:space="0" w:color="000000"/>
            </w:tcBorders>
            <w:shd w:val="clear" w:color="auto" w:fill="auto"/>
            <w:noWrap/>
            <w:vAlign w:val="bottom"/>
            <w:hideMark/>
          </w:tcPr>
          <w:p w14:paraId="172B8D94" w14:textId="77777777" w:rsidR="00CF3280" w:rsidRPr="009D0C54" w:rsidRDefault="00CF3280" w:rsidP="00B25692">
            <w:pPr>
              <w:jc w:val="center"/>
              <w:rPr>
                <w:rFonts w:ascii="Arial" w:hAnsi="Arial" w:cs="Arial"/>
                <w:b/>
                <w:bCs/>
                <w:color w:val="000000"/>
                <w:sz w:val="22"/>
                <w:szCs w:val="22"/>
              </w:rPr>
            </w:pPr>
            <w:proofErr w:type="spellStart"/>
            <w:r w:rsidRPr="009D0C54">
              <w:rPr>
                <w:rFonts w:ascii="Arial" w:hAnsi="Arial" w:cs="Arial"/>
                <w:b/>
                <w:bCs/>
                <w:color w:val="000000"/>
                <w:sz w:val="22"/>
                <w:szCs w:val="22"/>
              </w:rPr>
              <w:t>Bayesian</w:t>
            </w:r>
            <w:proofErr w:type="spellEnd"/>
            <w:r w:rsidRPr="009D0C54">
              <w:rPr>
                <w:rFonts w:ascii="Arial" w:hAnsi="Arial" w:cs="Arial"/>
                <w:b/>
                <w:bCs/>
                <w:color w:val="000000"/>
                <w:sz w:val="22"/>
                <w:szCs w:val="22"/>
              </w:rPr>
              <w:t xml:space="preserve"> </w:t>
            </w:r>
            <w:proofErr w:type="spellStart"/>
            <w:r w:rsidRPr="009D0C54">
              <w:rPr>
                <w:rFonts w:ascii="Arial" w:hAnsi="Arial" w:cs="Arial"/>
                <w:b/>
                <w:bCs/>
                <w:color w:val="000000"/>
                <w:sz w:val="22"/>
                <w:szCs w:val="22"/>
              </w:rPr>
              <w:t>Modelling</w:t>
            </w:r>
            <w:proofErr w:type="spellEnd"/>
          </w:p>
        </w:tc>
        <w:tc>
          <w:tcPr>
            <w:tcW w:w="3758" w:type="dxa"/>
            <w:gridSpan w:val="3"/>
            <w:tcBorders>
              <w:top w:val="single" w:sz="4" w:space="0" w:color="auto"/>
              <w:left w:val="nil"/>
              <w:bottom w:val="nil"/>
              <w:right w:val="single" w:sz="4" w:space="0" w:color="auto"/>
            </w:tcBorders>
            <w:shd w:val="clear" w:color="auto" w:fill="auto"/>
            <w:noWrap/>
            <w:vAlign w:val="center"/>
            <w:hideMark/>
          </w:tcPr>
          <w:p w14:paraId="7CE314D8" w14:textId="77777777" w:rsidR="00CF3280" w:rsidRPr="009D0C54" w:rsidRDefault="00CF3280" w:rsidP="00B25692">
            <w:pPr>
              <w:jc w:val="center"/>
              <w:rPr>
                <w:rFonts w:ascii="Arial" w:hAnsi="Arial" w:cs="Arial"/>
                <w:color w:val="000000"/>
                <w:sz w:val="22"/>
                <w:szCs w:val="22"/>
              </w:rPr>
            </w:pPr>
            <w:r>
              <w:rPr>
                <w:rFonts w:ascii="Arial" w:hAnsi="Arial" w:cs="Arial"/>
                <w:b/>
                <w:bCs/>
                <w:color w:val="000000"/>
                <w:sz w:val="22"/>
                <w:szCs w:val="22"/>
              </w:rPr>
              <w:t>ECG isotope data</w:t>
            </w:r>
          </w:p>
          <w:p w14:paraId="2EA39782" w14:textId="77777777" w:rsidR="00CF3280" w:rsidRPr="009D0C54" w:rsidRDefault="00CF3280" w:rsidP="00B25692">
            <w:pPr>
              <w:jc w:val="center"/>
              <w:rPr>
                <w:rFonts w:ascii="Arial" w:hAnsi="Arial" w:cs="Arial"/>
                <w:color w:val="000000"/>
                <w:sz w:val="22"/>
                <w:szCs w:val="22"/>
              </w:rPr>
            </w:pPr>
          </w:p>
        </w:tc>
      </w:tr>
      <w:tr w:rsidR="00515CB9" w:rsidRPr="009D0C54" w14:paraId="31ADA6A3" w14:textId="77777777" w:rsidTr="00515CB9">
        <w:trPr>
          <w:trHeight w:val="60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EC65FF4" w14:textId="77777777" w:rsidR="00515CB9" w:rsidRDefault="00515CB9" w:rsidP="00515CB9">
            <w:pPr>
              <w:jc w:val="center"/>
              <w:rPr>
                <w:rFonts w:ascii="Arial" w:hAnsi="Arial" w:cs="Arial"/>
                <w:b/>
                <w:bCs/>
                <w:color w:val="000000"/>
                <w:sz w:val="22"/>
                <w:szCs w:val="22"/>
              </w:rPr>
            </w:pPr>
            <w:proofErr w:type="spellStart"/>
            <w:r w:rsidRPr="009D0C54">
              <w:rPr>
                <w:rFonts w:ascii="Arial" w:hAnsi="Arial" w:cs="Arial"/>
                <w:b/>
                <w:bCs/>
                <w:color w:val="000000"/>
                <w:sz w:val="22"/>
                <w:szCs w:val="22"/>
              </w:rPr>
              <w:t>Level</w:t>
            </w:r>
            <w:proofErr w:type="spellEnd"/>
          </w:p>
          <w:p w14:paraId="2B5BEE88" w14:textId="77777777" w:rsidR="00515CB9" w:rsidRPr="009D0C54" w:rsidRDefault="00515CB9" w:rsidP="00515CB9">
            <w:pPr>
              <w:jc w:val="center"/>
              <w:rPr>
                <w:rFonts w:ascii="Arial" w:hAnsi="Arial" w:cs="Arial"/>
                <w:b/>
                <w:bCs/>
                <w:color w:val="000000"/>
                <w:sz w:val="22"/>
                <w:szCs w:val="22"/>
              </w:rPr>
            </w:pPr>
            <w:r w:rsidRPr="009D0C54">
              <w:rPr>
                <w:rFonts w:ascii="Arial" w:hAnsi="Arial" w:cs="Arial"/>
                <w:b/>
                <w:bCs/>
                <w:color w:val="000000"/>
                <w:sz w:val="22"/>
                <w:szCs w:val="22"/>
              </w:rPr>
              <w:t>(</w:t>
            </w:r>
            <w:proofErr w:type="gramStart"/>
            <w:r w:rsidRPr="009D0C54">
              <w:rPr>
                <w:rFonts w:ascii="Arial" w:hAnsi="Arial" w:cs="Arial"/>
                <w:b/>
                <w:bCs/>
                <w:color w:val="000000"/>
                <w:sz w:val="22"/>
                <w:szCs w:val="22"/>
              </w:rPr>
              <w:t>cm</w:t>
            </w:r>
            <w:proofErr w:type="gramEnd"/>
            <w:r>
              <w:rPr>
                <w:rFonts w:ascii="Arial" w:hAnsi="Arial" w:cs="Arial"/>
                <w:b/>
                <w:bCs/>
                <w:color w:val="000000"/>
                <w:sz w:val="22"/>
                <w:szCs w:val="22"/>
              </w:rPr>
              <w:t xml:space="preserve"> </w:t>
            </w:r>
            <w:proofErr w:type="spellStart"/>
            <w:r>
              <w:rPr>
                <w:rFonts w:ascii="Arial" w:hAnsi="Arial" w:cs="Arial"/>
                <w:b/>
                <w:bCs/>
                <w:color w:val="000000"/>
                <w:sz w:val="22"/>
                <w:szCs w:val="22"/>
              </w:rPr>
              <w:t>b.s</w:t>
            </w:r>
            <w:proofErr w:type="spellEnd"/>
            <w:r>
              <w:rPr>
                <w:rFonts w:ascii="Arial" w:hAnsi="Arial" w:cs="Arial"/>
                <w:b/>
                <w:bCs/>
                <w:color w:val="000000"/>
                <w:sz w:val="22"/>
                <w:szCs w:val="22"/>
              </w:rPr>
              <w:t>.</w:t>
            </w:r>
            <w:r w:rsidRPr="009D0C54">
              <w:rPr>
                <w:rFonts w:ascii="Arial" w:hAnsi="Arial" w:cs="Arial"/>
                <w:b/>
                <w:bCs/>
                <w:color w:val="000000"/>
                <w:sz w:val="22"/>
                <w:szCs w:val="22"/>
              </w:rPr>
              <w:t>)</w:t>
            </w:r>
          </w:p>
        </w:tc>
        <w:tc>
          <w:tcPr>
            <w:tcW w:w="0" w:type="auto"/>
            <w:tcBorders>
              <w:top w:val="nil"/>
              <w:left w:val="nil"/>
              <w:bottom w:val="single" w:sz="4" w:space="0" w:color="auto"/>
              <w:right w:val="single" w:sz="4" w:space="0" w:color="auto"/>
            </w:tcBorders>
            <w:shd w:val="clear" w:color="auto" w:fill="auto"/>
            <w:noWrap/>
            <w:vAlign w:val="center"/>
            <w:hideMark/>
          </w:tcPr>
          <w:p w14:paraId="00DA978D" w14:textId="77777777" w:rsidR="00515CB9" w:rsidRPr="009D0C54" w:rsidRDefault="00515CB9" w:rsidP="00515CB9">
            <w:pPr>
              <w:jc w:val="center"/>
              <w:rPr>
                <w:rFonts w:ascii="Arial" w:hAnsi="Arial" w:cs="Arial"/>
                <w:b/>
                <w:bCs/>
                <w:color w:val="000000"/>
                <w:sz w:val="22"/>
                <w:szCs w:val="22"/>
              </w:rPr>
            </w:pPr>
            <w:r>
              <w:rPr>
                <w:rFonts w:ascii="Arial" w:hAnsi="Arial" w:cs="Arial"/>
                <w:b/>
                <w:bCs/>
                <w:color w:val="000000"/>
                <w:sz w:val="22"/>
                <w:szCs w:val="22"/>
              </w:rPr>
              <w:t>Horizons</w:t>
            </w:r>
          </w:p>
        </w:tc>
        <w:tc>
          <w:tcPr>
            <w:tcW w:w="0" w:type="auto"/>
            <w:tcBorders>
              <w:top w:val="nil"/>
              <w:left w:val="nil"/>
              <w:bottom w:val="single" w:sz="4" w:space="0" w:color="auto"/>
              <w:right w:val="single" w:sz="4" w:space="0" w:color="auto"/>
            </w:tcBorders>
            <w:shd w:val="clear" w:color="auto" w:fill="auto"/>
            <w:vAlign w:val="center"/>
            <w:hideMark/>
          </w:tcPr>
          <w:p w14:paraId="6205D9FD" w14:textId="77777777" w:rsidR="00515CB9" w:rsidRDefault="00515CB9" w:rsidP="00515CB9">
            <w:pPr>
              <w:jc w:val="center"/>
              <w:rPr>
                <w:rFonts w:ascii="Arial" w:hAnsi="Arial" w:cs="Arial"/>
                <w:b/>
                <w:bCs/>
                <w:color w:val="000000"/>
                <w:sz w:val="22"/>
                <w:szCs w:val="22"/>
              </w:rPr>
            </w:pPr>
            <w:r w:rsidRPr="009D0C54">
              <w:rPr>
                <w:rFonts w:ascii="Arial" w:hAnsi="Arial" w:cs="Arial"/>
                <w:b/>
                <w:bCs/>
                <w:color w:val="000000"/>
                <w:sz w:val="22"/>
                <w:szCs w:val="22"/>
              </w:rPr>
              <w:t>Med</w:t>
            </w:r>
            <w:r>
              <w:rPr>
                <w:rFonts w:ascii="Arial" w:hAnsi="Arial" w:cs="Arial"/>
                <w:b/>
                <w:bCs/>
                <w:color w:val="000000"/>
                <w:sz w:val="22"/>
                <w:szCs w:val="22"/>
              </w:rPr>
              <w:t>.</w:t>
            </w:r>
            <w:r w:rsidRPr="009D0C54">
              <w:rPr>
                <w:rFonts w:ascii="Arial" w:hAnsi="Arial" w:cs="Arial"/>
                <w:b/>
                <w:bCs/>
                <w:color w:val="000000"/>
                <w:sz w:val="22"/>
                <w:szCs w:val="22"/>
              </w:rPr>
              <w:t xml:space="preserve"> </w:t>
            </w:r>
            <w:proofErr w:type="spellStart"/>
            <w:proofErr w:type="gramStart"/>
            <w:r>
              <w:rPr>
                <w:rFonts w:ascii="Arial" w:hAnsi="Arial" w:cs="Arial"/>
                <w:b/>
                <w:bCs/>
                <w:color w:val="000000"/>
                <w:sz w:val="22"/>
                <w:szCs w:val="22"/>
              </w:rPr>
              <w:t>a</w:t>
            </w:r>
            <w:r w:rsidRPr="009D0C54">
              <w:rPr>
                <w:rFonts w:ascii="Arial" w:hAnsi="Arial" w:cs="Arial"/>
                <w:b/>
                <w:bCs/>
                <w:color w:val="000000"/>
                <w:sz w:val="22"/>
                <w:szCs w:val="22"/>
              </w:rPr>
              <w:t>ge</w:t>
            </w:r>
            <w:proofErr w:type="spellEnd"/>
            <w:proofErr w:type="gramEnd"/>
            <w:r w:rsidRPr="009D0C54">
              <w:rPr>
                <w:rFonts w:ascii="Arial" w:hAnsi="Arial" w:cs="Arial"/>
                <w:b/>
                <w:bCs/>
                <w:color w:val="000000"/>
                <w:sz w:val="22"/>
                <w:szCs w:val="22"/>
              </w:rPr>
              <w:t xml:space="preserve"> </w:t>
            </w:r>
          </w:p>
          <w:p w14:paraId="2F0E59D8" w14:textId="1588B00E" w:rsidR="00515CB9" w:rsidRPr="009D0C54" w:rsidRDefault="00515CB9" w:rsidP="00515CB9">
            <w:pPr>
              <w:jc w:val="center"/>
              <w:rPr>
                <w:rFonts w:ascii="Arial" w:hAnsi="Arial" w:cs="Arial"/>
                <w:b/>
                <w:bCs/>
                <w:color w:val="000000"/>
                <w:sz w:val="22"/>
                <w:szCs w:val="22"/>
              </w:rPr>
            </w:pPr>
            <w:r w:rsidRPr="009D0C54">
              <w:rPr>
                <w:rFonts w:ascii="Arial" w:hAnsi="Arial" w:cs="Arial"/>
                <w:b/>
                <w:bCs/>
                <w:color w:val="000000"/>
                <w:sz w:val="22"/>
                <w:szCs w:val="22"/>
              </w:rPr>
              <w:t>(Cal BP)</w:t>
            </w:r>
          </w:p>
        </w:tc>
        <w:tc>
          <w:tcPr>
            <w:tcW w:w="0" w:type="auto"/>
            <w:tcBorders>
              <w:top w:val="nil"/>
              <w:left w:val="nil"/>
              <w:bottom w:val="single" w:sz="4" w:space="0" w:color="auto"/>
              <w:right w:val="single" w:sz="4" w:space="0" w:color="auto"/>
            </w:tcBorders>
            <w:shd w:val="clear" w:color="auto" w:fill="auto"/>
            <w:vAlign w:val="center"/>
            <w:hideMark/>
          </w:tcPr>
          <w:p w14:paraId="45A4DF9F" w14:textId="77777777" w:rsidR="00515CB9" w:rsidRDefault="00515CB9" w:rsidP="00515CB9">
            <w:pPr>
              <w:jc w:val="center"/>
              <w:rPr>
                <w:rFonts w:ascii="Arial" w:hAnsi="Arial" w:cs="Arial"/>
                <w:b/>
                <w:bCs/>
                <w:color w:val="000000"/>
                <w:sz w:val="22"/>
                <w:szCs w:val="22"/>
              </w:rPr>
            </w:pPr>
            <w:r>
              <w:rPr>
                <w:rFonts w:ascii="Arial" w:hAnsi="Arial" w:cs="Arial"/>
                <w:b/>
                <w:bCs/>
                <w:color w:val="000000"/>
                <w:sz w:val="22"/>
                <w:szCs w:val="22"/>
              </w:rPr>
              <w:t xml:space="preserve">SD </w:t>
            </w:r>
          </w:p>
          <w:p w14:paraId="1FC698C8" w14:textId="6123A669" w:rsidR="00515CB9" w:rsidRPr="009D0C54" w:rsidRDefault="00515CB9" w:rsidP="00515CB9">
            <w:pPr>
              <w:jc w:val="center"/>
              <w:rPr>
                <w:rFonts w:ascii="Arial" w:hAnsi="Arial" w:cs="Arial"/>
                <w:b/>
                <w:bCs/>
                <w:color w:val="000000"/>
                <w:sz w:val="22"/>
                <w:szCs w:val="22"/>
              </w:rPr>
            </w:pPr>
            <w:r>
              <w:rPr>
                <w:rFonts w:ascii="Arial" w:hAnsi="Arial" w:cs="Arial"/>
                <w:b/>
                <w:bCs/>
                <w:color w:val="000000"/>
                <w:sz w:val="22"/>
                <w:szCs w:val="22"/>
              </w:rPr>
              <w:t>(0.95)</w:t>
            </w:r>
          </w:p>
        </w:tc>
        <w:tc>
          <w:tcPr>
            <w:tcW w:w="0" w:type="auto"/>
            <w:tcBorders>
              <w:top w:val="nil"/>
              <w:left w:val="nil"/>
              <w:bottom w:val="single" w:sz="4" w:space="0" w:color="auto"/>
              <w:right w:val="single" w:sz="4" w:space="0" w:color="auto"/>
            </w:tcBorders>
            <w:shd w:val="clear" w:color="auto" w:fill="auto"/>
            <w:noWrap/>
            <w:vAlign w:val="center"/>
            <w:hideMark/>
          </w:tcPr>
          <w:p w14:paraId="23B9A6A9" w14:textId="77777777" w:rsidR="00515CB9" w:rsidRPr="00515CB9" w:rsidRDefault="00515CB9" w:rsidP="00515CB9">
            <w:pPr>
              <w:jc w:val="center"/>
              <w:rPr>
                <w:rFonts w:ascii="Arial" w:hAnsi="Arial" w:cs="Arial"/>
                <w:b/>
                <w:bCs/>
                <w:color w:val="000000"/>
                <w:sz w:val="22"/>
                <w:szCs w:val="22"/>
              </w:rPr>
            </w:pPr>
            <w:proofErr w:type="spellStart"/>
            <w:r w:rsidRPr="00515CB9">
              <w:rPr>
                <w:rFonts w:ascii="Arial" w:hAnsi="Arial" w:cs="Arial"/>
                <w:b/>
                <w:bCs/>
                <w:color w:val="000000"/>
                <w:sz w:val="22"/>
                <w:szCs w:val="22"/>
              </w:rPr>
              <w:t>Mean</w:t>
            </w:r>
            <w:proofErr w:type="spellEnd"/>
            <w:r w:rsidRPr="00515CB9">
              <w:rPr>
                <w:rFonts w:ascii="Symbol" w:hAnsi="Symbol" w:cs="Arial"/>
                <w:b/>
                <w:bCs/>
                <w:color w:val="000000"/>
                <w:sz w:val="22"/>
                <w:szCs w:val="22"/>
              </w:rPr>
              <w:t></w:t>
            </w:r>
            <w:r w:rsidRPr="00515CB9">
              <w:rPr>
                <w:rFonts w:ascii="Symbol" w:hAnsi="Symbol" w:cs="Arial"/>
                <w:b/>
                <w:bCs/>
                <w:color w:val="000000"/>
                <w:sz w:val="22"/>
                <w:szCs w:val="22"/>
              </w:rPr>
              <w:t></w:t>
            </w:r>
            <w:r w:rsidRPr="00515CB9">
              <w:rPr>
                <w:rFonts w:ascii="Arial" w:hAnsi="Arial" w:cs="Arial"/>
                <w:b/>
                <w:bCs/>
                <w:color w:val="000000"/>
                <w:sz w:val="22"/>
                <w:szCs w:val="22"/>
                <w:vertAlign w:val="superscript"/>
              </w:rPr>
              <w:t>18</w:t>
            </w:r>
            <w:r w:rsidRPr="00515CB9">
              <w:rPr>
                <w:rFonts w:ascii="Arial" w:hAnsi="Arial" w:cs="Arial"/>
                <w:b/>
                <w:bCs/>
                <w:color w:val="000000"/>
                <w:sz w:val="22"/>
                <w:szCs w:val="22"/>
              </w:rPr>
              <w:t>O</w:t>
            </w:r>
          </w:p>
          <w:p w14:paraId="4ABB0171" w14:textId="243B6309" w:rsidR="00515CB9" w:rsidRPr="009D0C54" w:rsidRDefault="00515CB9" w:rsidP="00515CB9">
            <w:pPr>
              <w:jc w:val="center"/>
              <w:rPr>
                <w:rFonts w:ascii="Arial" w:hAnsi="Arial" w:cs="Arial"/>
                <w:b/>
                <w:bCs/>
                <w:color w:val="000000"/>
                <w:sz w:val="22"/>
                <w:szCs w:val="22"/>
              </w:rPr>
            </w:pPr>
            <w:r w:rsidRPr="00515CB9">
              <w:rPr>
                <w:rFonts w:ascii="Arial" w:hAnsi="Arial" w:cs="Arial"/>
                <w:b/>
                <w:bCs/>
                <w:color w:val="000000"/>
                <w:sz w:val="22"/>
                <w:szCs w:val="22"/>
              </w:rPr>
              <w:t>(‰ VPDB)</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D70004D" w14:textId="77777777" w:rsidR="00515CB9" w:rsidRPr="00515CB9" w:rsidRDefault="00515CB9" w:rsidP="00515CB9">
            <w:pPr>
              <w:jc w:val="center"/>
              <w:rPr>
                <w:rFonts w:ascii="Arial" w:hAnsi="Arial" w:cs="Arial"/>
                <w:b/>
                <w:bCs/>
                <w:color w:val="000000"/>
                <w:sz w:val="22"/>
                <w:szCs w:val="22"/>
              </w:rPr>
            </w:pPr>
            <w:r w:rsidRPr="00515CB9">
              <w:rPr>
                <w:rFonts w:ascii="Arial" w:hAnsi="Arial" w:cs="Arial"/>
                <w:b/>
                <w:bCs/>
                <w:color w:val="000000"/>
                <w:sz w:val="22"/>
                <w:szCs w:val="22"/>
              </w:rPr>
              <w:t>SD</w:t>
            </w:r>
          </w:p>
          <w:p w14:paraId="5DAE7D13" w14:textId="3CC85247" w:rsidR="00515CB9" w:rsidRPr="009D0C54" w:rsidRDefault="00515CB9" w:rsidP="00515CB9">
            <w:pPr>
              <w:jc w:val="center"/>
              <w:rPr>
                <w:rFonts w:ascii="Arial" w:hAnsi="Arial" w:cs="Arial"/>
                <w:b/>
                <w:bCs/>
                <w:color w:val="000000"/>
                <w:sz w:val="22"/>
                <w:szCs w:val="22"/>
              </w:rPr>
            </w:pPr>
            <w:r w:rsidRPr="00515CB9">
              <w:rPr>
                <w:rFonts w:ascii="Arial" w:hAnsi="Arial" w:cs="Arial"/>
                <w:b/>
                <w:bCs/>
                <w:color w:val="000000"/>
                <w:sz w:val="22"/>
                <w:szCs w:val="22"/>
              </w:rPr>
              <w:t>(1</w:t>
            </w:r>
            <w:r w:rsidRPr="00515CB9">
              <w:rPr>
                <w:rFonts w:ascii="Symbol" w:hAnsi="Symbol" w:cs="Arial"/>
                <w:b/>
                <w:bCs/>
                <w:color w:val="000000"/>
                <w:sz w:val="22"/>
                <w:szCs w:val="22"/>
              </w:rPr>
              <w:t></w:t>
            </w:r>
            <w:r w:rsidRPr="00515CB9">
              <w:rPr>
                <w:rFonts w:ascii="Arial" w:hAnsi="Arial" w:cs="Arial"/>
                <w:b/>
                <w:bCs/>
                <w:color w:val="000000"/>
                <w:sz w:val="22"/>
                <w:szCs w:val="22"/>
              </w:rPr>
              <w:t xml:space="preserve">) </w:t>
            </w:r>
          </w:p>
        </w:tc>
        <w:tc>
          <w:tcPr>
            <w:tcW w:w="1940" w:type="dxa"/>
            <w:tcBorders>
              <w:top w:val="single" w:sz="4" w:space="0" w:color="auto"/>
              <w:left w:val="nil"/>
              <w:bottom w:val="single" w:sz="4" w:space="0" w:color="auto"/>
              <w:right w:val="single" w:sz="4" w:space="0" w:color="auto"/>
            </w:tcBorders>
            <w:shd w:val="clear" w:color="auto" w:fill="auto"/>
            <w:noWrap/>
            <w:vAlign w:val="center"/>
            <w:hideMark/>
          </w:tcPr>
          <w:p w14:paraId="3CAEB0C6" w14:textId="77777777" w:rsidR="00515CB9" w:rsidRPr="00515CB9" w:rsidRDefault="00515CB9" w:rsidP="00515CB9">
            <w:pPr>
              <w:jc w:val="center"/>
              <w:rPr>
                <w:rFonts w:ascii="Arial" w:hAnsi="Arial" w:cs="Arial"/>
                <w:b/>
                <w:bCs/>
                <w:color w:val="000000"/>
                <w:sz w:val="22"/>
                <w:szCs w:val="22"/>
              </w:rPr>
            </w:pPr>
            <w:proofErr w:type="spellStart"/>
            <w:r w:rsidRPr="00515CB9">
              <w:rPr>
                <w:rFonts w:ascii="Arial" w:hAnsi="Arial" w:cs="Arial"/>
                <w:b/>
                <w:bCs/>
                <w:color w:val="000000"/>
                <w:sz w:val="22"/>
                <w:szCs w:val="22"/>
              </w:rPr>
              <w:t>Mean</w:t>
            </w:r>
            <w:proofErr w:type="spellEnd"/>
            <w:r w:rsidRPr="00515CB9">
              <w:rPr>
                <w:rFonts w:ascii="Arial" w:hAnsi="Arial" w:cs="Arial"/>
                <w:b/>
                <w:bCs/>
                <w:color w:val="000000"/>
                <w:sz w:val="22"/>
                <w:szCs w:val="22"/>
              </w:rPr>
              <w:t xml:space="preserve"> </w:t>
            </w:r>
            <w:r w:rsidRPr="00515CB9">
              <w:rPr>
                <w:rFonts w:ascii="Symbol" w:hAnsi="Symbol" w:cs="Arial"/>
                <w:b/>
                <w:bCs/>
                <w:color w:val="000000"/>
                <w:sz w:val="22"/>
                <w:szCs w:val="22"/>
              </w:rPr>
              <w:t></w:t>
            </w:r>
            <w:r w:rsidRPr="00515CB9">
              <w:rPr>
                <w:rFonts w:ascii="Arial" w:hAnsi="Arial" w:cs="Arial"/>
                <w:b/>
                <w:bCs/>
                <w:color w:val="000000"/>
                <w:sz w:val="22"/>
                <w:szCs w:val="22"/>
                <w:vertAlign w:val="superscript"/>
              </w:rPr>
              <w:t>13</w:t>
            </w:r>
            <w:r w:rsidRPr="00515CB9">
              <w:rPr>
                <w:rFonts w:ascii="Arial" w:hAnsi="Arial" w:cs="Arial"/>
                <w:b/>
                <w:bCs/>
                <w:color w:val="000000"/>
                <w:sz w:val="22"/>
                <w:szCs w:val="22"/>
              </w:rPr>
              <w:t xml:space="preserve">C </w:t>
            </w:r>
          </w:p>
          <w:p w14:paraId="0A012902" w14:textId="14C05F4B" w:rsidR="00515CB9" w:rsidRPr="009D0C54" w:rsidRDefault="00515CB9" w:rsidP="00515CB9">
            <w:pPr>
              <w:jc w:val="center"/>
              <w:rPr>
                <w:rFonts w:ascii="Arial" w:hAnsi="Arial" w:cs="Arial"/>
                <w:b/>
                <w:bCs/>
                <w:color w:val="000000"/>
                <w:sz w:val="22"/>
                <w:szCs w:val="22"/>
              </w:rPr>
            </w:pPr>
            <w:r w:rsidRPr="00515CB9">
              <w:rPr>
                <w:rFonts w:ascii="Arial" w:hAnsi="Arial" w:cs="Arial"/>
                <w:b/>
                <w:bCs/>
                <w:color w:val="000000"/>
                <w:sz w:val="22"/>
                <w:szCs w:val="22"/>
              </w:rPr>
              <w:t>(‰ VPDB)</w:t>
            </w:r>
          </w:p>
        </w:tc>
        <w:tc>
          <w:tcPr>
            <w:tcW w:w="1164" w:type="dxa"/>
            <w:tcBorders>
              <w:top w:val="single" w:sz="4" w:space="0" w:color="auto"/>
              <w:left w:val="nil"/>
              <w:bottom w:val="single" w:sz="4" w:space="0" w:color="auto"/>
              <w:right w:val="single" w:sz="4" w:space="0" w:color="auto"/>
            </w:tcBorders>
            <w:shd w:val="clear" w:color="auto" w:fill="auto"/>
            <w:vAlign w:val="center"/>
            <w:hideMark/>
          </w:tcPr>
          <w:p w14:paraId="345A5E5A" w14:textId="77777777" w:rsidR="00515CB9" w:rsidRPr="00515CB9" w:rsidRDefault="00515CB9" w:rsidP="00515CB9">
            <w:pPr>
              <w:jc w:val="center"/>
              <w:rPr>
                <w:rFonts w:ascii="Arial" w:hAnsi="Arial" w:cs="Arial"/>
                <w:b/>
                <w:bCs/>
                <w:color w:val="000000"/>
                <w:sz w:val="22"/>
                <w:szCs w:val="22"/>
              </w:rPr>
            </w:pPr>
            <w:r w:rsidRPr="00515CB9">
              <w:rPr>
                <w:rFonts w:ascii="Arial" w:hAnsi="Arial" w:cs="Arial"/>
                <w:b/>
                <w:bCs/>
                <w:color w:val="000000"/>
                <w:sz w:val="22"/>
                <w:szCs w:val="22"/>
              </w:rPr>
              <w:t>SD</w:t>
            </w:r>
          </w:p>
          <w:p w14:paraId="2D124A00" w14:textId="09E2739F" w:rsidR="00515CB9" w:rsidRPr="009D0C54" w:rsidRDefault="00515CB9" w:rsidP="00515CB9">
            <w:pPr>
              <w:jc w:val="center"/>
              <w:rPr>
                <w:rFonts w:ascii="Arial" w:hAnsi="Arial" w:cs="Arial"/>
                <w:b/>
                <w:bCs/>
                <w:color w:val="000000"/>
                <w:sz w:val="22"/>
                <w:szCs w:val="22"/>
              </w:rPr>
            </w:pPr>
            <w:r w:rsidRPr="00515CB9">
              <w:rPr>
                <w:rFonts w:ascii="Arial" w:hAnsi="Arial" w:cs="Arial"/>
                <w:b/>
                <w:bCs/>
                <w:color w:val="000000"/>
                <w:sz w:val="22"/>
                <w:szCs w:val="22"/>
              </w:rPr>
              <w:t>(1</w:t>
            </w:r>
            <w:r w:rsidRPr="00515CB9">
              <w:rPr>
                <w:rFonts w:ascii="Symbol" w:hAnsi="Symbol" w:cs="Arial"/>
                <w:b/>
                <w:bCs/>
                <w:color w:val="000000"/>
                <w:sz w:val="22"/>
                <w:szCs w:val="22"/>
              </w:rPr>
              <w:t></w:t>
            </w:r>
            <w:r w:rsidRPr="00515CB9">
              <w:rPr>
                <w:rFonts w:ascii="Arial" w:hAnsi="Arial" w:cs="Arial"/>
                <w:b/>
                <w:bCs/>
                <w:color w:val="000000"/>
                <w:sz w:val="22"/>
                <w:szCs w:val="22"/>
              </w:rPr>
              <w:t xml:space="preserve">) </w:t>
            </w:r>
          </w:p>
        </w:tc>
      </w:tr>
      <w:tr w:rsidR="00CF3280" w:rsidRPr="009D0C54" w14:paraId="3C262A93" w14:textId="77777777" w:rsidTr="00515CB9">
        <w:trPr>
          <w:trHeight w:val="28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DDE7D60" w14:textId="77777777" w:rsidR="00CF3280" w:rsidRPr="009D0C54" w:rsidRDefault="00CF3280" w:rsidP="00B25692">
            <w:pPr>
              <w:jc w:val="center"/>
              <w:rPr>
                <w:rFonts w:ascii="Arial" w:hAnsi="Arial" w:cs="Arial"/>
                <w:b/>
                <w:bCs/>
                <w:color w:val="000000"/>
                <w:sz w:val="22"/>
                <w:szCs w:val="22"/>
              </w:rPr>
            </w:pPr>
            <w:r w:rsidRPr="009D0C54">
              <w:rPr>
                <w:rFonts w:ascii="Arial" w:hAnsi="Arial" w:cs="Arial"/>
                <w:b/>
                <w:bCs/>
                <w:color w:val="000000"/>
                <w:sz w:val="22"/>
                <w:szCs w:val="22"/>
              </w:rPr>
              <w:t>295-300</w:t>
            </w:r>
          </w:p>
        </w:tc>
        <w:tc>
          <w:tcPr>
            <w:tcW w:w="0" w:type="auto"/>
            <w:tcBorders>
              <w:top w:val="nil"/>
              <w:left w:val="nil"/>
              <w:bottom w:val="single" w:sz="4" w:space="0" w:color="auto"/>
              <w:right w:val="single" w:sz="4" w:space="0" w:color="auto"/>
            </w:tcBorders>
            <w:shd w:val="clear" w:color="auto" w:fill="auto"/>
            <w:noWrap/>
            <w:vAlign w:val="bottom"/>
            <w:hideMark/>
          </w:tcPr>
          <w:p w14:paraId="0B7CB4A1"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G7</w:t>
            </w:r>
          </w:p>
        </w:tc>
        <w:tc>
          <w:tcPr>
            <w:tcW w:w="0" w:type="auto"/>
            <w:tcBorders>
              <w:top w:val="nil"/>
              <w:left w:val="nil"/>
              <w:bottom w:val="single" w:sz="4" w:space="0" w:color="auto"/>
              <w:right w:val="single" w:sz="4" w:space="0" w:color="auto"/>
            </w:tcBorders>
            <w:shd w:val="clear" w:color="auto" w:fill="auto"/>
            <w:noWrap/>
            <w:vAlign w:val="bottom"/>
            <w:hideMark/>
          </w:tcPr>
          <w:p w14:paraId="4A2A3591"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23485</w:t>
            </w:r>
          </w:p>
        </w:tc>
        <w:tc>
          <w:tcPr>
            <w:tcW w:w="0" w:type="auto"/>
            <w:tcBorders>
              <w:top w:val="nil"/>
              <w:left w:val="nil"/>
              <w:bottom w:val="single" w:sz="4" w:space="0" w:color="auto"/>
              <w:right w:val="single" w:sz="4" w:space="0" w:color="auto"/>
            </w:tcBorders>
            <w:shd w:val="clear" w:color="auto" w:fill="auto"/>
            <w:noWrap/>
            <w:vAlign w:val="bottom"/>
            <w:hideMark/>
          </w:tcPr>
          <w:p w14:paraId="5055D48A"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337</w:t>
            </w:r>
          </w:p>
        </w:tc>
        <w:tc>
          <w:tcPr>
            <w:tcW w:w="0" w:type="auto"/>
            <w:tcBorders>
              <w:top w:val="nil"/>
              <w:left w:val="nil"/>
              <w:bottom w:val="single" w:sz="4" w:space="0" w:color="auto"/>
              <w:right w:val="single" w:sz="4" w:space="0" w:color="auto"/>
            </w:tcBorders>
            <w:shd w:val="clear" w:color="auto" w:fill="auto"/>
            <w:noWrap/>
            <w:vAlign w:val="bottom"/>
            <w:hideMark/>
          </w:tcPr>
          <w:p w14:paraId="07C79C4F"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-4.4</w:t>
            </w:r>
          </w:p>
        </w:tc>
        <w:tc>
          <w:tcPr>
            <w:tcW w:w="0" w:type="auto"/>
            <w:tcBorders>
              <w:top w:val="nil"/>
              <w:left w:val="nil"/>
              <w:bottom w:val="single" w:sz="4" w:space="0" w:color="auto"/>
              <w:right w:val="single" w:sz="4" w:space="0" w:color="auto"/>
            </w:tcBorders>
            <w:shd w:val="clear" w:color="auto" w:fill="auto"/>
            <w:noWrap/>
            <w:vAlign w:val="bottom"/>
            <w:hideMark/>
          </w:tcPr>
          <w:p w14:paraId="0FC444F0"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1.8</w:t>
            </w:r>
          </w:p>
        </w:tc>
        <w:tc>
          <w:tcPr>
            <w:tcW w:w="1940" w:type="dxa"/>
            <w:tcBorders>
              <w:top w:val="nil"/>
              <w:left w:val="nil"/>
              <w:bottom w:val="single" w:sz="4" w:space="0" w:color="auto"/>
              <w:right w:val="single" w:sz="4" w:space="0" w:color="auto"/>
            </w:tcBorders>
            <w:shd w:val="clear" w:color="auto" w:fill="auto"/>
            <w:noWrap/>
            <w:vAlign w:val="bottom"/>
            <w:hideMark/>
          </w:tcPr>
          <w:p w14:paraId="7795748A"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-12.0</w:t>
            </w:r>
          </w:p>
        </w:tc>
        <w:tc>
          <w:tcPr>
            <w:tcW w:w="1164" w:type="dxa"/>
            <w:tcBorders>
              <w:top w:val="nil"/>
              <w:left w:val="nil"/>
              <w:bottom w:val="single" w:sz="4" w:space="0" w:color="auto"/>
              <w:right w:val="single" w:sz="4" w:space="0" w:color="auto"/>
            </w:tcBorders>
            <w:shd w:val="clear" w:color="auto" w:fill="auto"/>
            <w:noWrap/>
            <w:vAlign w:val="bottom"/>
            <w:hideMark/>
          </w:tcPr>
          <w:p w14:paraId="3BA4CBAB"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0.7</w:t>
            </w:r>
          </w:p>
        </w:tc>
      </w:tr>
      <w:tr w:rsidR="00CF3280" w:rsidRPr="009D0C54" w14:paraId="39194368" w14:textId="77777777" w:rsidTr="00515CB9">
        <w:trPr>
          <w:trHeight w:val="28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F3C1FDF" w14:textId="77777777" w:rsidR="00CF3280" w:rsidRPr="009D0C54" w:rsidRDefault="00CF3280" w:rsidP="00B25692">
            <w:pPr>
              <w:jc w:val="center"/>
              <w:rPr>
                <w:rFonts w:ascii="Arial" w:hAnsi="Arial" w:cs="Arial"/>
                <w:b/>
                <w:bCs/>
                <w:sz w:val="22"/>
                <w:szCs w:val="22"/>
              </w:rPr>
            </w:pPr>
            <w:r w:rsidRPr="009D0C54">
              <w:rPr>
                <w:rFonts w:ascii="Arial" w:hAnsi="Arial" w:cs="Arial"/>
                <w:b/>
                <w:bCs/>
                <w:sz w:val="22"/>
                <w:szCs w:val="22"/>
              </w:rPr>
              <w:t>460-465</w:t>
            </w:r>
          </w:p>
        </w:tc>
        <w:tc>
          <w:tcPr>
            <w:tcW w:w="0" w:type="auto"/>
            <w:tcBorders>
              <w:top w:val="nil"/>
              <w:left w:val="nil"/>
              <w:bottom w:val="single" w:sz="4" w:space="0" w:color="auto"/>
              <w:right w:val="single" w:sz="4" w:space="0" w:color="auto"/>
            </w:tcBorders>
            <w:shd w:val="clear" w:color="auto" w:fill="auto"/>
            <w:noWrap/>
            <w:vAlign w:val="bottom"/>
            <w:hideMark/>
          </w:tcPr>
          <w:p w14:paraId="609F7903" w14:textId="77777777" w:rsidR="00CF3280" w:rsidRPr="009D0C54" w:rsidRDefault="00CF3280" w:rsidP="00B25692">
            <w:pPr>
              <w:jc w:val="center"/>
              <w:rPr>
                <w:rFonts w:ascii="Arial" w:hAnsi="Arial" w:cs="Arial"/>
                <w:sz w:val="22"/>
                <w:szCs w:val="22"/>
              </w:rPr>
            </w:pPr>
            <w:r w:rsidRPr="009D0C54">
              <w:rPr>
                <w:rFonts w:ascii="Arial" w:hAnsi="Arial" w:cs="Arial"/>
                <w:sz w:val="22"/>
                <w:szCs w:val="22"/>
              </w:rPr>
              <w:t>IG6b</w:t>
            </w:r>
          </w:p>
        </w:tc>
        <w:tc>
          <w:tcPr>
            <w:tcW w:w="0" w:type="auto"/>
            <w:tcBorders>
              <w:top w:val="nil"/>
              <w:left w:val="nil"/>
              <w:bottom w:val="single" w:sz="4" w:space="0" w:color="auto"/>
              <w:right w:val="single" w:sz="4" w:space="0" w:color="auto"/>
            </w:tcBorders>
            <w:shd w:val="clear" w:color="auto" w:fill="auto"/>
            <w:noWrap/>
            <w:vAlign w:val="bottom"/>
            <w:hideMark/>
          </w:tcPr>
          <w:p w14:paraId="60F26179" w14:textId="77777777" w:rsidR="00CF3280" w:rsidRPr="009D0C54" w:rsidRDefault="00CF3280" w:rsidP="00B25692">
            <w:pPr>
              <w:jc w:val="center"/>
              <w:rPr>
                <w:rFonts w:ascii="Arial" w:hAnsi="Arial" w:cs="Arial"/>
                <w:sz w:val="22"/>
                <w:szCs w:val="22"/>
              </w:rPr>
            </w:pPr>
            <w:r w:rsidRPr="009D0C54">
              <w:rPr>
                <w:rFonts w:ascii="Arial" w:hAnsi="Arial" w:cs="Arial"/>
                <w:sz w:val="22"/>
                <w:szCs w:val="22"/>
              </w:rPr>
              <w:t>24646</w:t>
            </w:r>
          </w:p>
        </w:tc>
        <w:tc>
          <w:tcPr>
            <w:tcW w:w="0" w:type="auto"/>
            <w:tcBorders>
              <w:top w:val="nil"/>
              <w:left w:val="nil"/>
              <w:bottom w:val="single" w:sz="4" w:space="0" w:color="auto"/>
              <w:right w:val="single" w:sz="4" w:space="0" w:color="auto"/>
            </w:tcBorders>
            <w:shd w:val="clear" w:color="auto" w:fill="auto"/>
            <w:noWrap/>
            <w:vAlign w:val="bottom"/>
            <w:hideMark/>
          </w:tcPr>
          <w:p w14:paraId="4D9242B0" w14:textId="77777777" w:rsidR="00CF3280" w:rsidRPr="009D0C54" w:rsidRDefault="00CF3280" w:rsidP="00B25692">
            <w:pPr>
              <w:jc w:val="center"/>
              <w:rPr>
                <w:rFonts w:ascii="Arial" w:hAnsi="Arial" w:cs="Arial"/>
                <w:sz w:val="22"/>
                <w:szCs w:val="22"/>
              </w:rPr>
            </w:pPr>
            <w:r w:rsidRPr="009D0C54">
              <w:rPr>
                <w:rFonts w:ascii="Arial" w:hAnsi="Arial" w:cs="Arial"/>
                <w:sz w:val="22"/>
                <w:szCs w:val="22"/>
              </w:rPr>
              <w:t>336</w:t>
            </w:r>
          </w:p>
        </w:tc>
        <w:tc>
          <w:tcPr>
            <w:tcW w:w="0" w:type="auto"/>
            <w:tcBorders>
              <w:top w:val="nil"/>
              <w:left w:val="nil"/>
              <w:bottom w:val="single" w:sz="4" w:space="0" w:color="auto"/>
              <w:right w:val="single" w:sz="4" w:space="0" w:color="auto"/>
            </w:tcBorders>
            <w:shd w:val="clear" w:color="auto" w:fill="auto"/>
            <w:noWrap/>
            <w:vAlign w:val="bottom"/>
            <w:hideMark/>
          </w:tcPr>
          <w:p w14:paraId="7F152AB5" w14:textId="77777777" w:rsidR="00CF3280" w:rsidRPr="009D0C54" w:rsidRDefault="00CF3280" w:rsidP="00B25692">
            <w:pPr>
              <w:jc w:val="center"/>
              <w:rPr>
                <w:rFonts w:ascii="Arial" w:hAnsi="Arial" w:cs="Arial"/>
                <w:sz w:val="22"/>
                <w:szCs w:val="22"/>
              </w:rPr>
            </w:pPr>
            <w:r w:rsidRPr="009D0C54">
              <w:rPr>
                <w:rFonts w:ascii="Arial" w:hAnsi="Arial" w:cs="Arial"/>
                <w:sz w:val="22"/>
                <w:szCs w:val="22"/>
              </w:rPr>
              <w:t>-6.0</w:t>
            </w:r>
          </w:p>
        </w:tc>
        <w:tc>
          <w:tcPr>
            <w:tcW w:w="0" w:type="auto"/>
            <w:tcBorders>
              <w:top w:val="nil"/>
              <w:left w:val="nil"/>
              <w:bottom w:val="single" w:sz="4" w:space="0" w:color="auto"/>
              <w:right w:val="single" w:sz="4" w:space="0" w:color="auto"/>
            </w:tcBorders>
            <w:shd w:val="clear" w:color="auto" w:fill="auto"/>
            <w:noWrap/>
            <w:vAlign w:val="bottom"/>
            <w:hideMark/>
          </w:tcPr>
          <w:p w14:paraId="6A145A9C" w14:textId="77777777" w:rsidR="00CF3280" w:rsidRPr="009D0C54" w:rsidRDefault="00CF3280" w:rsidP="00B25692">
            <w:pPr>
              <w:jc w:val="center"/>
              <w:rPr>
                <w:rFonts w:ascii="Arial" w:hAnsi="Arial" w:cs="Arial"/>
                <w:sz w:val="22"/>
                <w:szCs w:val="22"/>
              </w:rPr>
            </w:pPr>
            <w:r w:rsidRPr="009D0C54">
              <w:rPr>
                <w:rFonts w:ascii="Arial" w:hAnsi="Arial" w:cs="Arial"/>
                <w:sz w:val="22"/>
                <w:szCs w:val="22"/>
              </w:rPr>
              <w:t>2.2</w:t>
            </w:r>
          </w:p>
        </w:tc>
        <w:tc>
          <w:tcPr>
            <w:tcW w:w="1940" w:type="dxa"/>
            <w:tcBorders>
              <w:top w:val="nil"/>
              <w:left w:val="nil"/>
              <w:bottom w:val="single" w:sz="4" w:space="0" w:color="auto"/>
              <w:right w:val="single" w:sz="4" w:space="0" w:color="auto"/>
            </w:tcBorders>
            <w:shd w:val="clear" w:color="auto" w:fill="auto"/>
            <w:noWrap/>
            <w:vAlign w:val="bottom"/>
            <w:hideMark/>
          </w:tcPr>
          <w:p w14:paraId="29E5126D" w14:textId="77777777" w:rsidR="00CF3280" w:rsidRPr="009D0C54" w:rsidRDefault="00CF3280" w:rsidP="00B25692">
            <w:pPr>
              <w:jc w:val="center"/>
              <w:rPr>
                <w:rFonts w:ascii="Arial" w:hAnsi="Arial" w:cs="Arial"/>
                <w:sz w:val="22"/>
                <w:szCs w:val="22"/>
              </w:rPr>
            </w:pPr>
            <w:r w:rsidRPr="009D0C54">
              <w:rPr>
                <w:rFonts w:ascii="Arial" w:hAnsi="Arial" w:cs="Arial"/>
                <w:sz w:val="22"/>
                <w:szCs w:val="22"/>
              </w:rPr>
              <w:t>-11.3</w:t>
            </w:r>
          </w:p>
        </w:tc>
        <w:tc>
          <w:tcPr>
            <w:tcW w:w="1164" w:type="dxa"/>
            <w:tcBorders>
              <w:top w:val="nil"/>
              <w:left w:val="nil"/>
              <w:bottom w:val="single" w:sz="4" w:space="0" w:color="auto"/>
              <w:right w:val="single" w:sz="4" w:space="0" w:color="auto"/>
            </w:tcBorders>
            <w:shd w:val="clear" w:color="auto" w:fill="auto"/>
            <w:noWrap/>
            <w:vAlign w:val="bottom"/>
            <w:hideMark/>
          </w:tcPr>
          <w:p w14:paraId="5400ADD2" w14:textId="77777777" w:rsidR="00CF3280" w:rsidRPr="009D0C54" w:rsidRDefault="00CF3280" w:rsidP="00B25692">
            <w:pPr>
              <w:jc w:val="center"/>
              <w:rPr>
                <w:rFonts w:ascii="Arial" w:hAnsi="Arial" w:cs="Arial"/>
                <w:sz w:val="22"/>
                <w:szCs w:val="22"/>
              </w:rPr>
            </w:pPr>
            <w:r w:rsidRPr="009D0C54">
              <w:rPr>
                <w:rFonts w:ascii="Arial" w:hAnsi="Arial" w:cs="Arial"/>
                <w:sz w:val="22"/>
                <w:szCs w:val="22"/>
              </w:rPr>
              <w:t>0.9</w:t>
            </w:r>
          </w:p>
        </w:tc>
      </w:tr>
      <w:tr w:rsidR="00CF3280" w:rsidRPr="009D0C54" w14:paraId="6F5DC5D2" w14:textId="77777777" w:rsidTr="00515CB9">
        <w:trPr>
          <w:trHeight w:val="28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93BB8C3" w14:textId="77777777" w:rsidR="00CF3280" w:rsidRPr="009D0C54" w:rsidRDefault="00CF3280" w:rsidP="00B25692">
            <w:pPr>
              <w:jc w:val="center"/>
              <w:rPr>
                <w:rFonts w:ascii="Arial" w:hAnsi="Arial" w:cs="Arial"/>
                <w:b/>
                <w:bCs/>
                <w:sz w:val="22"/>
                <w:szCs w:val="22"/>
              </w:rPr>
            </w:pPr>
            <w:r w:rsidRPr="009D0C54">
              <w:rPr>
                <w:rFonts w:ascii="Arial" w:hAnsi="Arial" w:cs="Arial"/>
                <w:b/>
                <w:bCs/>
                <w:sz w:val="22"/>
                <w:szCs w:val="22"/>
              </w:rPr>
              <w:t>495-500</w:t>
            </w:r>
          </w:p>
        </w:tc>
        <w:tc>
          <w:tcPr>
            <w:tcW w:w="0" w:type="auto"/>
            <w:tcBorders>
              <w:top w:val="nil"/>
              <w:left w:val="nil"/>
              <w:bottom w:val="single" w:sz="4" w:space="0" w:color="auto"/>
              <w:right w:val="single" w:sz="4" w:space="0" w:color="auto"/>
            </w:tcBorders>
            <w:shd w:val="clear" w:color="auto" w:fill="auto"/>
            <w:noWrap/>
            <w:vAlign w:val="bottom"/>
            <w:hideMark/>
          </w:tcPr>
          <w:p w14:paraId="232BCB5C"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IG6a</w:t>
            </w:r>
          </w:p>
        </w:tc>
        <w:tc>
          <w:tcPr>
            <w:tcW w:w="0" w:type="auto"/>
            <w:tcBorders>
              <w:top w:val="nil"/>
              <w:left w:val="nil"/>
              <w:bottom w:val="single" w:sz="4" w:space="0" w:color="auto"/>
              <w:right w:val="single" w:sz="4" w:space="0" w:color="auto"/>
            </w:tcBorders>
            <w:shd w:val="clear" w:color="auto" w:fill="auto"/>
            <w:noWrap/>
            <w:vAlign w:val="bottom"/>
            <w:hideMark/>
          </w:tcPr>
          <w:p w14:paraId="62255CF0"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25060</w:t>
            </w:r>
          </w:p>
        </w:tc>
        <w:tc>
          <w:tcPr>
            <w:tcW w:w="0" w:type="auto"/>
            <w:tcBorders>
              <w:top w:val="nil"/>
              <w:left w:val="nil"/>
              <w:bottom w:val="single" w:sz="4" w:space="0" w:color="auto"/>
              <w:right w:val="single" w:sz="4" w:space="0" w:color="auto"/>
            </w:tcBorders>
            <w:shd w:val="clear" w:color="auto" w:fill="auto"/>
            <w:noWrap/>
            <w:vAlign w:val="bottom"/>
            <w:hideMark/>
          </w:tcPr>
          <w:p w14:paraId="4E6B5F31"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341</w:t>
            </w:r>
          </w:p>
        </w:tc>
        <w:tc>
          <w:tcPr>
            <w:tcW w:w="0" w:type="auto"/>
            <w:tcBorders>
              <w:top w:val="nil"/>
              <w:left w:val="nil"/>
              <w:bottom w:val="single" w:sz="4" w:space="0" w:color="auto"/>
              <w:right w:val="single" w:sz="4" w:space="0" w:color="auto"/>
            </w:tcBorders>
            <w:shd w:val="clear" w:color="auto" w:fill="auto"/>
            <w:noWrap/>
            <w:vAlign w:val="bottom"/>
            <w:hideMark/>
          </w:tcPr>
          <w:p w14:paraId="082FCC3F"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-6.7</w:t>
            </w:r>
          </w:p>
        </w:tc>
        <w:tc>
          <w:tcPr>
            <w:tcW w:w="0" w:type="auto"/>
            <w:tcBorders>
              <w:top w:val="nil"/>
              <w:left w:val="nil"/>
              <w:bottom w:val="single" w:sz="4" w:space="0" w:color="auto"/>
              <w:right w:val="single" w:sz="4" w:space="0" w:color="auto"/>
            </w:tcBorders>
            <w:shd w:val="clear" w:color="auto" w:fill="auto"/>
            <w:noWrap/>
            <w:vAlign w:val="bottom"/>
            <w:hideMark/>
          </w:tcPr>
          <w:p w14:paraId="2CBB4084"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1.8</w:t>
            </w:r>
          </w:p>
        </w:tc>
        <w:tc>
          <w:tcPr>
            <w:tcW w:w="1940" w:type="dxa"/>
            <w:tcBorders>
              <w:top w:val="nil"/>
              <w:left w:val="nil"/>
              <w:bottom w:val="single" w:sz="4" w:space="0" w:color="auto"/>
              <w:right w:val="single" w:sz="4" w:space="0" w:color="auto"/>
            </w:tcBorders>
            <w:shd w:val="clear" w:color="auto" w:fill="auto"/>
            <w:noWrap/>
            <w:vAlign w:val="bottom"/>
            <w:hideMark/>
          </w:tcPr>
          <w:p w14:paraId="26A6C133"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-11.5</w:t>
            </w:r>
          </w:p>
        </w:tc>
        <w:tc>
          <w:tcPr>
            <w:tcW w:w="1164" w:type="dxa"/>
            <w:tcBorders>
              <w:top w:val="nil"/>
              <w:left w:val="nil"/>
              <w:bottom w:val="single" w:sz="4" w:space="0" w:color="auto"/>
              <w:right w:val="single" w:sz="4" w:space="0" w:color="auto"/>
            </w:tcBorders>
            <w:shd w:val="clear" w:color="auto" w:fill="auto"/>
            <w:noWrap/>
            <w:vAlign w:val="bottom"/>
            <w:hideMark/>
          </w:tcPr>
          <w:p w14:paraId="664E92AC"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0.8</w:t>
            </w:r>
          </w:p>
        </w:tc>
      </w:tr>
      <w:tr w:rsidR="00CF3280" w:rsidRPr="009D0C54" w14:paraId="650B56C1" w14:textId="77777777" w:rsidTr="00515CB9">
        <w:trPr>
          <w:trHeight w:val="28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B7AF45C" w14:textId="77777777" w:rsidR="00CF3280" w:rsidRPr="009D0C54" w:rsidRDefault="00CF3280" w:rsidP="00B25692">
            <w:pPr>
              <w:jc w:val="center"/>
              <w:rPr>
                <w:rFonts w:ascii="Arial" w:hAnsi="Arial" w:cs="Arial"/>
                <w:b/>
                <w:bCs/>
                <w:sz w:val="22"/>
                <w:szCs w:val="22"/>
              </w:rPr>
            </w:pPr>
            <w:r w:rsidRPr="009D0C54">
              <w:rPr>
                <w:rFonts w:ascii="Arial" w:hAnsi="Arial" w:cs="Arial"/>
                <w:b/>
                <w:bCs/>
                <w:sz w:val="22"/>
                <w:szCs w:val="22"/>
              </w:rPr>
              <w:t>750-755</w:t>
            </w:r>
          </w:p>
        </w:tc>
        <w:tc>
          <w:tcPr>
            <w:tcW w:w="0" w:type="auto"/>
            <w:tcBorders>
              <w:top w:val="nil"/>
              <w:left w:val="nil"/>
              <w:bottom w:val="single" w:sz="4" w:space="0" w:color="auto"/>
              <w:right w:val="single" w:sz="4" w:space="0" w:color="auto"/>
            </w:tcBorders>
            <w:shd w:val="clear" w:color="auto" w:fill="auto"/>
            <w:noWrap/>
            <w:vAlign w:val="bottom"/>
            <w:hideMark/>
          </w:tcPr>
          <w:p w14:paraId="36FD5CFE"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G4 (P4)</w:t>
            </w:r>
          </w:p>
        </w:tc>
        <w:tc>
          <w:tcPr>
            <w:tcW w:w="0" w:type="auto"/>
            <w:tcBorders>
              <w:top w:val="nil"/>
              <w:left w:val="nil"/>
              <w:bottom w:val="single" w:sz="4" w:space="0" w:color="auto"/>
              <w:right w:val="single" w:sz="4" w:space="0" w:color="auto"/>
            </w:tcBorders>
            <w:shd w:val="clear" w:color="auto" w:fill="auto"/>
            <w:noWrap/>
            <w:vAlign w:val="bottom"/>
            <w:hideMark/>
          </w:tcPr>
          <w:p w14:paraId="30E54195"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27470</w:t>
            </w:r>
          </w:p>
        </w:tc>
        <w:tc>
          <w:tcPr>
            <w:tcW w:w="0" w:type="auto"/>
            <w:tcBorders>
              <w:top w:val="nil"/>
              <w:left w:val="nil"/>
              <w:bottom w:val="single" w:sz="4" w:space="0" w:color="auto"/>
              <w:right w:val="single" w:sz="4" w:space="0" w:color="auto"/>
            </w:tcBorders>
            <w:shd w:val="clear" w:color="auto" w:fill="auto"/>
            <w:noWrap/>
            <w:vAlign w:val="bottom"/>
            <w:hideMark/>
          </w:tcPr>
          <w:p w14:paraId="6611CBA4"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244</w:t>
            </w:r>
          </w:p>
        </w:tc>
        <w:tc>
          <w:tcPr>
            <w:tcW w:w="0" w:type="auto"/>
            <w:tcBorders>
              <w:top w:val="nil"/>
              <w:left w:val="nil"/>
              <w:bottom w:val="single" w:sz="4" w:space="0" w:color="auto"/>
              <w:right w:val="single" w:sz="4" w:space="0" w:color="auto"/>
            </w:tcBorders>
            <w:shd w:val="clear" w:color="auto" w:fill="auto"/>
            <w:noWrap/>
            <w:vAlign w:val="bottom"/>
            <w:hideMark/>
          </w:tcPr>
          <w:p w14:paraId="53BE3C9A"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-4.4</w:t>
            </w:r>
          </w:p>
        </w:tc>
        <w:tc>
          <w:tcPr>
            <w:tcW w:w="0" w:type="auto"/>
            <w:tcBorders>
              <w:top w:val="nil"/>
              <w:left w:val="nil"/>
              <w:bottom w:val="single" w:sz="4" w:space="0" w:color="auto"/>
              <w:right w:val="single" w:sz="4" w:space="0" w:color="auto"/>
            </w:tcBorders>
            <w:shd w:val="clear" w:color="auto" w:fill="auto"/>
            <w:noWrap/>
            <w:vAlign w:val="bottom"/>
            <w:hideMark/>
          </w:tcPr>
          <w:p w14:paraId="4427BA9C"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2.1</w:t>
            </w:r>
          </w:p>
        </w:tc>
        <w:tc>
          <w:tcPr>
            <w:tcW w:w="1940" w:type="dxa"/>
            <w:tcBorders>
              <w:top w:val="nil"/>
              <w:left w:val="nil"/>
              <w:bottom w:val="single" w:sz="4" w:space="0" w:color="auto"/>
              <w:right w:val="single" w:sz="4" w:space="0" w:color="auto"/>
            </w:tcBorders>
            <w:shd w:val="clear" w:color="auto" w:fill="auto"/>
            <w:noWrap/>
            <w:vAlign w:val="bottom"/>
            <w:hideMark/>
          </w:tcPr>
          <w:p w14:paraId="432EC445"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-12.2</w:t>
            </w:r>
          </w:p>
        </w:tc>
        <w:tc>
          <w:tcPr>
            <w:tcW w:w="1164" w:type="dxa"/>
            <w:tcBorders>
              <w:top w:val="nil"/>
              <w:left w:val="nil"/>
              <w:bottom w:val="single" w:sz="4" w:space="0" w:color="auto"/>
              <w:right w:val="single" w:sz="4" w:space="0" w:color="auto"/>
            </w:tcBorders>
            <w:shd w:val="clear" w:color="auto" w:fill="auto"/>
            <w:noWrap/>
            <w:vAlign w:val="bottom"/>
            <w:hideMark/>
          </w:tcPr>
          <w:p w14:paraId="742C5D7C"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0.8</w:t>
            </w:r>
          </w:p>
        </w:tc>
      </w:tr>
      <w:tr w:rsidR="00CF3280" w:rsidRPr="009D0C54" w14:paraId="4E0EC05D" w14:textId="77777777" w:rsidTr="00515CB9">
        <w:trPr>
          <w:trHeight w:val="28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F0C1BED" w14:textId="77777777" w:rsidR="00CF3280" w:rsidRPr="009D0C54" w:rsidRDefault="00CF3280" w:rsidP="00B25692">
            <w:pPr>
              <w:jc w:val="center"/>
              <w:rPr>
                <w:rFonts w:ascii="Arial" w:hAnsi="Arial" w:cs="Arial"/>
                <w:b/>
                <w:bCs/>
                <w:sz w:val="22"/>
                <w:szCs w:val="22"/>
              </w:rPr>
            </w:pPr>
            <w:r w:rsidRPr="009D0C54">
              <w:rPr>
                <w:rFonts w:ascii="Arial" w:hAnsi="Arial" w:cs="Arial"/>
                <w:b/>
                <w:bCs/>
                <w:sz w:val="22"/>
                <w:szCs w:val="22"/>
              </w:rPr>
              <w:t>870-875</w:t>
            </w:r>
          </w:p>
        </w:tc>
        <w:tc>
          <w:tcPr>
            <w:tcW w:w="0" w:type="auto"/>
            <w:tcBorders>
              <w:top w:val="nil"/>
              <w:left w:val="nil"/>
              <w:bottom w:val="single" w:sz="4" w:space="0" w:color="auto"/>
              <w:right w:val="single" w:sz="4" w:space="0" w:color="auto"/>
            </w:tcBorders>
            <w:shd w:val="clear" w:color="auto" w:fill="auto"/>
            <w:noWrap/>
            <w:vAlign w:val="bottom"/>
            <w:hideMark/>
          </w:tcPr>
          <w:p w14:paraId="0E984FEE"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U25/G3</w:t>
            </w:r>
          </w:p>
        </w:tc>
        <w:tc>
          <w:tcPr>
            <w:tcW w:w="0" w:type="auto"/>
            <w:tcBorders>
              <w:top w:val="nil"/>
              <w:left w:val="nil"/>
              <w:bottom w:val="single" w:sz="4" w:space="0" w:color="auto"/>
              <w:right w:val="single" w:sz="4" w:space="0" w:color="auto"/>
            </w:tcBorders>
            <w:shd w:val="clear" w:color="auto" w:fill="auto"/>
            <w:noWrap/>
            <w:vAlign w:val="bottom"/>
            <w:hideMark/>
          </w:tcPr>
          <w:p w14:paraId="043F289E"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29040</w:t>
            </w:r>
          </w:p>
        </w:tc>
        <w:tc>
          <w:tcPr>
            <w:tcW w:w="0" w:type="auto"/>
            <w:tcBorders>
              <w:top w:val="nil"/>
              <w:left w:val="nil"/>
              <w:bottom w:val="single" w:sz="4" w:space="0" w:color="auto"/>
              <w:right w:val="single" w:sz="4" w:space="0" w:color="auto"/>
            </w:tcBorders>
            <w:shd w:val="clear" w:color="auto" w:fill="auto"/>
            <w:noWrap/>
            <w:vAlign w:val="bottom"/>
            <w:hideMark/>
          </w:tcPr>
          <w:p w14:paraId="0605EFFF"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427</w:t>
            </w:r>
          </w:p>
        </w:tc>
        <w:tc>
          <w:tcPr>
            <w:tcW w:w="0" w:type="auto"/>
            <w:tcBorders>
              <w:top w:val="nil"/>
              <w:left w:val="nil"/>
              <w:bottom w:val="single" w:sz="4" w:space="0" w:color="auto"/>
              <w:right w:val="single" w:sz="4" w:space="0" w:color="auto"/>
            </w:tcBorders>
            <w:shd w:val="clear" w:color="auto" w:fill="auto"/>
            <w:noWrap/>
            <w:vAlign w:val="bottom"/>
            <w:hideMark/>
          </w:tcPr>
          <w:p w14:paraId="2CD4BEC3"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-5.9</w:t>
            </w:r>
          </w:p>
        </w:tc>
        <w:tc>
          <w:tcPr>
            <w:tcW w:w="0" w:type="auto"/>
            <w:tcBorders>
              <w:top w:val="nil"/>
              <w:left w:val="nil"/>
              <w:bottom w:val="single" w:sz="4" w:space="0" w:color="auto"/>
              <w:right w:val="single" w:sz="4" w:space="0" w:color="auto"/>
            </w:tcBorders>
            <w:shd w:val="clear" w:color="auto" w:fill="auto"/>
            <w:noWrap/>
            <w:vAlign w:val="bottom"/>
            <w:hideMark/>
          </w:tcPr>
          <w:p w14:paraId="78A7105C"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1.6</w:t>
            </w:r>
          </w:p>
        </w:tc>
        <w:tc>
          <w:tcPr>
            <w:tcW w:w="1940" w:type="dxa"/>
            <w:tcBorders>
              <w:top w:val="nil"/>
              <w:left w:val="nil"/>
              <w:bottom w:val="single" w:sz="4" w:space="0" w:color="auto"/>
              <w:right w:val="single" w:sz="4" w:space="0" w:color="auto"/>
            </w:tcBorders>
            <w:shd w:val="clear" w:color="auto" w:fill="auto"/>
            <w:noWrap/>
            <w:vAlign w:val="bottom"/>
            <w:hideMark/>
          </w:tcPr>
          <w:p w14:paraId="3C2B8B3D"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-12.1</w:t>
            </w:r>
          </w:p>
        </w:tc>
        <w:tc>
          <w:tcPr>
            <w:tcW w:w="1164" w:type="dxa"/>
            <w:tcBorders>
              <w:top w:val="nil"/>
              <w:left w:val="nil"/>
              <w:bottom w:val="single" w:sz="4" w:space="0" w:color="auto"/>
              <w:right w:val="single" w:sz="4" w:space="0" w:color="auto"/>
            </w:tcBorders>
            <w:shd w:val="clear" w:color="auto" w:fill="auto"/>
            <w:noWrap/>
            <w:vAlign w:val="bottom"/>
            <w:hideMark/>
          </w:tcPr>
          <w:p w14:paraId="6D8979B3"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0.6</w:t>
            </w:r>
          </w:p>
        </w:tc>
      </w:tr>
      <w:tr w:rsidR="00CF3280" w:rsidRPr="009D0C54" w14:paraId="7797EF08" w14:textId="77777777" w:rsidTr="00515CB9">
        <w:trPr>
          <w:trHeight w:val="300"/>
        </w:trPr>
        <w:tc>
          <w:tcPr>
            <w:tcW w:w="0" w:type="auto"/>
            <w:tcBorders>
              <w:top w:val="single" w:sz="4" w:space="0" w:color="auto"/>
              <w:left w:val="single" w:sz="4" w:space="0" w:color="auto"/>
              <w:bottom w:val="single" w:sz="8" w:space="0" w:color="auto"/>
              <w:right w:val="single" w:sz="4" w:space="0" w:color="auto"/>
            </w:tcBorders>
            <w:shd w:val="clear" w:color="auto" w:fill="auto"/>
            <w:noWrap/>
            <w:vAlign w:val="bottom"/>
            <w:hideMark/>
          </w:tcPr>
          <w:p w14:paraId="26F67ED6" w14:textId="77777777" w:rsidR="00CF3280" w:rsidRPr="009D0C54" w:rsidRDefault="00CF3280" w:rsidP="00B25692">
            <w:pPr>
              <w:jc w:val="center"/>
              <w:rPr>
                <w:rFonts w:ascii="Arial" w:hAnsi="Arial" w:cs="Arial"/>
                <w:b/>
                <w:bCs/>
                <w:sz w:val="22"/>
                <w:szCs w:val="22"/>
              </w:rPr>
            </w:pPr>
            <w:r w:rsidRPr="009D0C54">
              <w:rPr>
                <w:rFonts w:ascii="Arial" w:hAnsi="Arial" w:cs="Arial"/>
                <w:b/>
                <w:bCs/>
                <w:sz w:val="22"/>
                <w:szCs w:val="22"/>
              </w:rPr>
              <w:t>910-915</w:t>
            </w:r>
          </w:p>
        </w:tc>
        <w:tc>
          <w:tcPr>
            <w:tcW w:w="0" w:type="auto"/>
            <w:tcBorders>
              <w:top w:val="single" w:sz="4" w:space="0" w:color="auto"/>
              <w:left w:val="nil"/>
              <w:bottom w:val="single" w:sz="8" w:space="0" w:color="auto"/>
              <w:right w:val="single" w:sz="4" w:space="0" w:color="auto"/>
            </w:tcBorders>
            <w:shd w:val="clear" w:color="auto" w:fill="auto"/>
            <w:noWrap/>
            <w:vAlign w:val="bottom"/>
            <w:hideMark/>
          </w:tcPr>
          <w:p w14:paraId="596CA36B"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24</w:t>
            </w:r>
          </w:p>
        </w:tc>
        <w:tc>
          <w:tcPr>
            <w:tcW w:w="0" w:type="auto"/>
            <w:tcBorders>
              <w:top w:val="single" w:sz="4" w:space="0" w:color="auto"/>
              <w:left w:val="nil"/>
              <w:bottom w:val="single" w:sz="8" w:space="0" w:color="auto"/>
              <w:right w:val="single" w:sz="4" w:space="0" w:color="auto"/>
            </w:tcBorders>
            <w:shd w:val="clear" w:color="auto" w:fill="auto"/>
            <w:noWrap/>
            <w:vAlign w:val="bottom"/>
            <w:hideMark/>
          </w:tcPr>
          <w:p w14:paraId="37C62B3F"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29373</w:t>
            </w:r>
          </w:p>
        </w:tc>
        <w:tc>
          <w:tcPr>
            <w:tcW w:w="0" w:type="auto"/>
            <w:tcBorders>
              <w:top w:val="single" w:sz="4" w:space="0" w:color="auto"/>
              <w:left w:val="nil"/>
              <w:bottom w:val="single" w:sz="8" w:space="0" w:color="auto"/>
              <w:right w:val="single" w:sz="4" w:space="0" w:color="auto"/>
            </w:tcBorders>
            <w:shd w:val="clear" w:color="auto" w:fill="auto"/>
            <w:noWrap/>
            <w:vAlign w:val="bottom"/>
            <w:hideMark/>
          </w:tcPr>
          <w:p w14:paraId="4875CE87"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424</w:t>
            </w:r>
          </w:p>
        </w:tc>
        <w:tc>
          <w:tcPr>
            <w:tcW w:w="0" w:type="auto"/>
            <w:tcBorders>
              <w:top w:val="single" w:sz="4" w:space="0" w:color="auto"/>
              <w:left w:val="nil"/>
              <w:bottom w:val="single" w:sz="8" w:space="0" w:color="auto"/>
              <w:right w:val="single" w:sz="4" w:space="0" w:color="auto"/>
            </w:tcBorders>
            <w:shd w:val="clear" w:color="auto" w:fill="auto"/>
            <w:noWrap/>
            <w:vAlign w:val="bottom"/>
            <w:hideMark/>
          </w:tcPr>
          <w:p w14:paraId="6A80E52F"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-6.5</w:t>
            </w:r>
          </w:p>
        </w:tc>
        <w:tc>
          <w:tcPr>
            <w:tcW w:w="0" w:type="auto"/>
            <w:tcBorders>
              <w:top w:val="single" w:sz="4" w:space="0" w:color="auto"/>
              <w:left w:val="nil"/>
              <w:bottom w:val="single" w:sz="8" w:space="0" w:color="auto"/>
              <w:right w:val="single" w:sz="4" w:space="0" w:color="auto"/>
            </w:tcBorders>
            <w:shd w:val="clear" w:color="auto" w:fill="auto"/>
            <w:noWrap/>
            <w:vAlign w:val="bottom"/>
            <w:hideMark/>
          </w:tcPr>
          <w:p w14:paraId="6DE53B9A"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1.4</w:t>
            </w:r>
          </w:p>
        </w:tc>
        <w:tc>
          <w:tcPr>
            <w:tcW w:w="1940" w:type="dxa"/>
            <w:tcBorders>
              <w:top w:val="single" w:sz="4" w:space="0" w:color="auto"/>
              <w:left w:val="nil"/>
              <w:bottom w:val="single" w:sz="8" w:space="0" w:color="auto"/>
              <w:right w:val="single" w:sz="4" w:space="0" w:color="auto"/>
            </w:tcBorders>
            <w:shd w:val="clear" w:color="auto" w:fill="auto"/>
            <w:noWrap/>
            <w:vAlign w:val="bottom"/>
            <w:hideMark/>
          </w:tcPr>
          <w:p w14:paraId="0E2C62A2"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-11.9</w:t>
            </w:r>
          </w:p>
        </w:tc>
        <w:tc>
          <w:tcPr>
            <w:tcW w:w="1164" w:type="dxa"/>
            <w:tcBorders>
              <w:top w:val="single" w:sz="4" w:space="0" w:color="auto"/>
              <w:left w:val="nil"/>
              <w:bottom w:val="single" w:sz="8" w:space="0" w:color="auto"/>
              <w:right w:val="single" w:sz="4" w:space="0" w:color="auto"/>
            </w:tcBorders>
            <w:shd w:val="clear" w:color="auto" w:fill="auto"/>
            <w:noWrap/>
            <w:vAlign w:val="bottom"/>
            <w:hideMark/>
          </w:tcPr>
          <w:p w14:paraId="57D092AE"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1.0</w:t>
            </w:r>
          </w:p>
        </w:tc>
      </w:tr>
      <w:tr w:rsidR="00CF3280" w:rsidRPr="009D0C54" w14:paraId="6881E413" w14:textId="77777777" w:rsidTr="00515CB9">
        <w:trPr>
          <w:trHeight w:val="28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AB9ED3C" w14:textId="77777777" w:rsidR="00CF3280" w:rsidRPr="009D0C54" w:rsidRDefault="00CF3280" w:rsidP="00B25692">
            <w:pPr>
              <w:jc w:val="center"/>
              <w:rPr>
                <w:rFonts w:ascii="Arial" w:hAnsi="Arial" w:cs="Arial"/>
                <w:b/>
                <w:bCs/>
                <w:color w:val="000000"/>
                <w:sz w:val="22"/>
                <w:szCs w:val="22"/>
              </w:rPr>
            </w:pPr>
            <w:r w:rsidRPr="009D0C54">
              <w:rPr>
                <w:rFonts w:ascii="Arial" w:hAnsi="Arial" w:cs="Arial"/>
                <w:b/>
                <w:bCs/>
                <w:color w:val="000000"/>
                <w:sz w:val="22"/>
                <w:szCs w:val="22"/>
              </w:rPr>
              <w:t>1025-1030</w:t>
            </w:r>
          </w:p>
        </w:tc>
        <w:tc>
          <w:tcPr>
            <w:tcW w:w="0" w:type="auto"/>
            <w:tcBorders>
              <w:top w:val="nil"/>
              <w:left w:val="nil"/>
              <w:bottom w:val="single" w:sz="4" w:space="0" w:color="auto"/>
              <w:right w:val="single" w:sz="4" w:space="0" w:color="auto"/>
            </w:tcBorders>
            <w:shd w:val="clear" w:color="auto" w:fill="auto"/>
            <w:noWrap/>
            <w:vAlign w:val="center"/>
            <w:hideMark/>
          </w:tcPr>
          <w:p w14:paraId="69CEDCDA"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G2a</w:t>
            </w:r>
          </w:p>
        </w:tc>
        <w:tc>
          <w:tcPr>
            <w:tcW w:w="0" w:type="auto"/>
            <w:tcBorders>
              <w:top w:val="nil"/>
              <w:left w:val="nil"/>
              <w:bottom w:val="single" w:sz="4" w:space="0" w:color="auto"/>
              <w:right w:val="single" w:sz="4" w:space="0" w:color="auto"/>
            </w:tcBorders>
            <w:shd w:val="clear" w:color="auto" w:fill="auto"/>
            <w:noWrap/>
            <w:vAlign w:val="center"/>
            <w:hideMark/>
          </w:tcPr>
          <w:p w14:paraId="3FFB9107"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30320</w:t>
            </w:r>
          </w:p>
        </w:tc>
        <w:tc>
          <w:tcPr>
            <w:tcW w:w="0" w:type="auto"/>
            <w:tcBorders>
              <w:top w:val="nil"/>
              <w:left w:val="nil"/>
              <w:bottom w:val="single" w:sz="4" w:space="0" w:color="auto"/>
              <w:right w:val="single" w:sz="4" w:space="0" w:color="auto"/>
            </w:tcBorders>
            <w:shd w:val="clear" w:color="auto" w:fill="auto"/>
            <w:noWrap/>
            <w:vAlign w:val="center"/>
            <w:hideMark/>
          </w:tcPr>
          <w:p w14:paraId="30F7A0B8"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321</w:t>
            </w:r>
          </w:p>
        </w:tc>
        <w:tc>
          <w:tcPr>
            <w:tcW w:w="0" w:type="auto"/>
            <w:tcBorders>
              <w:top w:val="nil"/>
              <w:left w:val="nil"/>
              <w:bottom w:val="single" w:sz="4" w:space="0" w:color="auto"/>
              <w:right w:val="single" w:sz="4" w:space="0" w:color="auto"/>
            </w:tcBorders>
            <w:shd w:val="clear" w:color="auto" w:fill="auto"/>
            <w:noWrap/>
            <w:vAlign w:val="center"/>
            <w:hideMark/>
          </w:tcPr>
          <w:p w14:paraId="26DD9141"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-7.0</w:t>
            </w:r>
          </w:p>
        </w:tc>
        <w:tc>
          <w:tcPr>
            <w:tcW w:w="0" w:type="auto"/>
            <w:tcBorders>
              <w:top w:val="nil"/>
              <w:left w:val="nil"/>
              <w:bottom w:val="single" w:sz="4" w:space="0" w:color="auto"/>
              <w:right w:val="single" w:sz="4" w:space="0" w:color="auto"/>
            </w:tcBorders>
            <w:shd w:val="clear" w:color="auto" w:fill="auto"/>
            <w:noWrap/>
            <w:vAlign w:val="center"/>
            <w:hideMark/>
          </w:tcPr>
          <w:p w14:paraId="1D1A3F5C"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2.8</w:t>
            </w:r>
          </w:p>
        </w:tc>
        <w:tc>
          <w:tcPr>
            <w:tcW w:w="1940" w:type="dxa"/>
            <w:tcBorders>
              <w:top w:val="nil"/>
              <w:left w:val="nil"/>
              <w:bottom w:val="single" w:sz="4" w:space="0" w:color="auto"/>
              <w:right w:val="single" w:sz="4" w:space="0" w:color="auto"/>
            </w:tcBorders>
            <w:shd w:val="clear" w:color="auto" w:fill="auto"/>
            <w:noWrap/>
            <w:vAlign w:val="center"/>
            <w:hideMark/>
          </w:tcPr>
          <w:p w14:paraId="12FD709C"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-12.6</w:t>
            </w:r>
          </w:p>
        </w:tc>
        <w:tc>
          <w:tcPr>
            <w:tcW w:w="1164" w:type="dxa"/>
            <w:tcBorders>
              <w:top w:val="nil"/>
              <w:left w:val="nil"/>
              <w:bottom w:val="single" w:sz="4" w:space="0" w:color="auto"/>
              <w:right w:val="single" w:sz="4" w:space="0" w:color="auto"/>
            </w:tcBorders>
            <w:shd w:val="clear" w:color="auto" w:fill="auto"/>
            <w:noWrap/>
            <w:vAlign w:val="center"/>
            <w:hideMark/>
          </w:tcPr>
          <w:p w14:paraId="1FD5CF64"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0.9</w:t>
            </w:r>
          </w:p>
        </w:tc>
      </w:tr>
      <w:tr w:rsidR="00CF3280" w:rsidRPr="009D0C54" w14:paraId="6D26F757" w14:textId="77777777" w:rsidTr="00515CB9">
        <w:trPr>
          <w:trHeight w:val="28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A17A84F" w14:textId="77777777" w:rsidR="00CF3280" w:rsidRPr="009D0C54" w:rsidRDefault="00CF3280" w:rsidP="00B25692">
            <w:pPr>
              <w:jc w:val="center"/>
              <w:rPr>
                <w:rFonts w:ascii="Arial" w:hAnsi="Arial" w:cs="Arial"/>
                <w:b/>
                <w:bCs/>
                <w:color w:val="000000"/>
                <w:sz w:val="22"/>
                <w:szCs w:val="22"/>
              </w:rPr>
            </w:pPr>
            <w:r w:rsidRPr="009D0C54">
              <w:rPr>
                <w:rFonts w:ascii="Arial" w:hAnsi="Arial" w:cs="Arial"/>
                <w:b/>
                <w:bCs/>
                <w:color w:val="000000"/>
                <w:sz w:val="22"/>
                <w:szCs w:val="22"/>
              </w:rPr>
              <w:t>1055-1100</w:t>
            </w:r>
          </w:p>
        </w:tc>
        <w:tc>
          <w:tcPr>
            <w:tcW w:w="0" w:type="auto"/>
            <w:tcBorders>
              <w:top w:val="nil"/>
              <w:left w:val="nil"/>
              <w:bottom w:val="single" w:sz="4" w:space="0" w:color="auto"/>
              <w:right w:val="single" w:sz="4" w:space="0" w:color="auto"/>
            </w:tcBorders>
            <w:shd w:val="clear" w:color="auto" w:fill="auto"/>
            <w:noWrap/>
            <w:vAlign w:val="center"/>
            <w:hideMark/>
          </w:tcPr>
          <w:p w14:paraId="58A0BEC2"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G2b</w:t>
            </w:r>
          </w:p>
        </w:tc>
        <w:tc>
          <w:tcPr>
            <w:tcW w:w="0" w:type="auto"/>
            <w:tcBorders>
              <w:top w:val="nil"/>
              <w:left w:val="nil"/>
              <w:bottom w:val="single" w:sz="4" w:space="0" w:color="auto"/>
              <w:right w:val="single" w:sz="4" w:space="0" w:color="auto"/>
            </w:tcBorders>
            <w:shd w:val="clear" w:color="auto" w:fill="auto"/>
            <w:noWrap/>
            <w:vAlign w:val="center"/>
            <w:hideMark/>
          </w:tcPr>
          <w:p w14:paraId="29C2ED13"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30714</w:t>
            </w:r>
          </w:p>
        </w:tc>
        <w:tc>
          <w:tcPr>
            <w:tcW w:w="0" w:type="auto"/>
            <w:tcBorders>
              <w:top w:val="nil"/>
              <w:left w:val="nil"/>
              <w:bottom w:val="single" w:sz="4" w:space="0" w:color="auto"/>
              <w:right w:val="single" w:sz="4" w:space="0" w:color="auto"/>
            </w:tcBorders>
            <w:shd w:val="clear" w:color="auto" w:fill="auto"/>
            <w:noWrap/>
            <w:vAlign w:val="center"/>
            <w:hideMark/>
          </w:tcPr>
          <w:p w14:paraId="360DA827"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348</w:t>
            </w:r>
          </w:p>
        </w:tc>
        <w:tc>
          <w:tcPr>
            <w:tcW w:w="0" w:type="auto"/>
            <w:tcBorders>
              <w:top w:val="nil"/>
              <w:left w:val="nil"/>
              <w:bottom w:val="single" w:sz="4" w:space="0" w:color="auto"/>
              <w:right w:val="single" w:sz="4" w:space="0" w:color="auto"/>
            </w:tcBorders>
            <w:shd w:val="clear" w:color="auto" w:fill="auto"/>
            <w:noWrap/>
            <w:vAlign w:val="center"/>
            <w:hideMark/>
          </w:tcPr>
          <w:p w14:paraId="44F8A720"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-5.3</w:t>
            </w:r>
          </w:p>
        </w:tc>
        <w:tc>
          <w:tcPr>
            <w:tcW w:w="0" w:type="auto"/>
            <w:tcBorders>
              <w:top w:val="nil"/>
              <w:left w:val="nil"/>
              <w:bottom w:val="single" w:sz="4" w:space="0" w:color="auto"/>
              <w:right w:val="single" w:sz="4" w:space="0" w:color="auto"/>
            </w:tcBorders>
            <w:shd w:val="clear" w:color="auto" w:fill="auto"/>
            <w:noWrap/>
            <w:vAlign w:val="center"/>
            <w:hideMark/>
          </w:tcPr>
          <w:p w14:paraId="123050FE"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1.4</w:t>
            </w:r>
          </w:p>
        </w:tc>
        <w:tc>
          <w:tcPr>
            <w:tcW w:w="1940" w:type="dxa"/>
            <w:tcBorders>
              <w:top w:val="nil"/>
              <w:left w:val="nil"/>
              <w:bottom w:val="single" w:sz="4" w:space="0" w:color="auto"/>
              <w:right w:val="single" w:sz="4" w:space="0" w:color="auto"/>
            </w:tcBorders>
            <w:shd w:val="clear" w:color="auto" w:fill="auto"/>
            <w:noWrap/>
            <w:vAlign w:val="center"/>
            <w:hideMark/>
          </w:tcPr>
          <w:p w14:paraId="629FD5FF"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-12.7</w:t>
            </w:r>
          </w:p>
        </w:tc>
        <w:tc>
          <w:tcPr>
            <w:tcW w:w="1164" w:type="dxa"/>
            <w:tcBorders>
              <w:top w:val="nil"/>
              <w:left w:val="nil"/>
              <w:bottom w:val="single" w:sz="4" w:space="0" w:color="auto"/>
              <w:right w:val="single" w:sz="4" w:space="0" w:color="auto"/>
            </w:tcBorders>
            <w:shd w:val="clear" w:color="auto" w:fill="auto"/>
            <w:noWrap/>
            <w:vAlign w:val="center"/>
            <w:hideMark/>
          </w:tcPr>
          <w:p w14:paraId="28E17A8B"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0.9</w:t>
            </w:r>
          </w:p>
        </w:tc>
      </w:tr>
      <w:tr w:rsidR="00CF3280" w:rsidRPr="009D0C54" w14:paraId="53A60F77" w14:textId="77777777" w:rsidTr="00515CB9">
        <w:trPr>
          <w:trHeight w:val="280"/>
        </w:trPr>
        <w:tc>
          <w:tcPr>
            <w:tcW w:w="0" w:type="auto"/>
            <w:tcBorders>
              <w:top w:val="nil"/>
              <w:left w:val="single" w:sz="4" w:space="0" w:color="auto"/>
              <w:bottom w:val="nil"/>
              <w:right w:val="single" w:sz="4" w:space="0" w:color="auto"/>
            </w:tcBorders>
            <w:shd w:val="clear" w:color="auto" w:fill="auto"/>
            <w:noWrap/>
            <w:vAlign w:val="bottom"/>
            <w:hideMark/>
          </w:tcPr>
          <w:p w14:paraId="0AEBC470" w14:textId="77777777" w:rsidR="00CF3280" w:rsidRPr="009D0C54" w:rsidRDefault="00CF3280" w:rsidP="00B25692">
            <w:pPr>
              <w:jc w:val="center"/>
              <w:rPr>
                <w:rFonts w:ascii="Arial" w:hAnsi="Arial" w:cs="Arial"/>
                <w:b/>
                <w:bCs/>
                <w:color w:val="000000"/>
                <w:sz w:val="22"/>
                <w:szCs w:val="22"/>
              </w:rPr>
            </w:pPr>
            <w:r w:rsidRPr="009D0C54">
              <w:rPr>
                <w:rFonts w:ascii="Arial" w:hAnsi="Arial" w:cs="Arial"/>
                <w:b/>
                <w:bCs/>
                <w:color w:val="000000"/>
                <w:sz w:val="22"/>
                <w:szCs w:val="22"/>
              </w:rPr>
              <w:t>1105-1110</w:t>
            </w:r>
          </w:p>
        </w:tc>
        <w:tc>
          <w:tcPr>
            <w:tcW w:w="0" w:type="auto"/>
            <w:tcBorders>
              <w:top w:val="nil"/>
              <w:left w:val="nil"/>
              <w:bottom w:val="nil"/>
              <w:right w:val="single" w:sz="4" w:space="0" w:color="auto"/>
            </w:tcBorders>
            <w:shd w:val="clear" w:color="auto" w:fill="auto"/>
            <w:noWrap/>
            <w:vAlign w:val="center"/>
            <w:hideMark/>
          </w:tcPr>
          <w:p w14:paraId="11DBABAC"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G2d</w:t>
            </w:r>
          </w:p>
        </w:tc>
        <w:tc>
          <w:tcPr>
            <w:tcW w:w="0" w:type="auto"/>
            <w:tcBorders>
              <w:top w:val="nil"/>
              <w:left w:val="nil"/>
              <w:bottom w:val="nil"/>
              <w:right w:val="single" w:sz="4" w:space="0" w:color="auto"/>
            </w:tcBorders>
            <w:shd w:val="clear" w:color="auto" w:fill="auto"/>
            <w:noWrap/>
            <w:vAlign w:val="center"/>
            <w:hideMark/>
          </w:tcPr>
          <w:p w14:paraId="335594B1"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31889</w:t>
            </w:r>
          </w:p>
        </w:tc>
        <w:tc>
          <w:tcPr>
            <w:tcW w:w="0" w:type="auto"/>
            <w:tcBorders>
              <w:top w:val="nil"/>
              <w:left w:val="nil"/>
              <w:bottom w:val="nil"/>
              <w:right w:val="single" w:sz="4" w:space="0" w:color="auto"/>
            </w:tcBorders>
            <w:shd w:val="clear" w:color="auto" w:fill="auto"/>
            <w:noWrap/>
            <w:vAlign w:val="center"/>
            <w:hideMark/>
          </w:tcPr>
          <w:p w14:paraId="75360E68"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524</w:t>
            </w:r>
          </w:p>
        </w:tc>
        <w:tc>
          <w:tcPr>
            <w:tcW w:w="0" w:type="auto"/>
            <w:tcBorders>
              <w:top w:val="nil"/>
              <w:left w:val="nil"/>
              <w:bottom w:val="nil"/>
              <w:right w:val="single" w:sz="4" w:space="0" w:color="auto"/>
            </w:tcBorders>
            <w:shd w:val="clear" w:color="auto" w:fill="auto"/>
            <w:noWrap/>
            <w:vAlign w:val="center"/>
            <w:hideMark/>
          </w:tcPr>
          <w:p w14:paraId="35D3B041"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-5.2</w:t>
            </w:r>
          </w:p>
        </w:tc>
        <w:tc>
          <w:tcPr>
            <w:tcW w:w="0" w:type="auto"/>
            <w:tcBorders>
              <w:top w:val="nil"/>
              <w:left w:val="nil"/>
              <w:bottom w:val="nil"/>
              <w:right w:val="single" w:sz="4" w:space="0" w:color="auto"/>
            </w:tcBorders>
            <w:shd w:val="clear" w:color="auto" w:fill="auto"/>
            <w:noWrap/>
            <w:vAlign w:val="center"/>
            <w:hideMark/>
          </w:tcPr>
          <w:p w14:paraId="151D8CDA"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1.7</w:t>
            </w:r>
          </w:p>
        </w:tc>
        <w:tc>
          <w:tcPr>
            <w:tcW w:w="1940" w:type="dxa"/>
            <w:tcBorders>
              <w:top w:val="nil"/>
              <w:left w:val="nil"/>
              <w:bottom w:val="nil"/>
              <w:right w:val="single" w:sz="4" w:space="0" w:color="auto"/>
            </w:tcBorders>
            <w:shd w:val="clear" w:color="auto" w:fill="auto"/>
            <w:noWrap/>
            <w:vAlign w:val="center"/>
            <w:hideMark/>
          </w:tcPr>
          <w:p w14:paraId="29B13581"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-13.2</w:t>
            </w:r>
          </w:p>
        </w:tc>
        <w:tc>
          <w:tcPr>
            <w:tcW w:w="1164" w:type="dxa"/>
            <w:tcBorders>
              <w:top w:val="nil"/>
              <w:left w:val="nil"/>
              <w:bottom w:val="nil"/>
              <w:right w:val="single" w:sz="4" w:space="0" w:color="auto"/>
            </w:tcBorders>
            <w:shd w:val="clear" w:color="auto" w:fill="auto"/>
            <w:noWrap/>
            <w:vAlign w:val="center"/>
            <w:hideMark/>
          </w:tcPr>
          <w:p w14:paraId="0E5E5315"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0.9</w:t>
            </w:r>
          </w:p>
        </w:tc>
      </w:tr>
      <w:tr w:rsidR="00CF3280" w:rsidRPr="009D0C54" w14:paraId="2E0E6A4D" w14:textId="77777777" w:rsidTr="00515CB9">
        <w:trPr>
          <w:trHeight w:val="28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AC22F8" w14:textId="77777777" w:rsidR="00CF3280" w:rsidRPr="009D0C54" w:rsidRDefault="00CF3280" w:rsidP="00B25692">
            <w:pPr>
              <w:jc w:val="center"/>
              <w:rPr>
                <w:rFonts w:ascii="Arial" w:hAnsi="Arial" w:cs="Arial"/>
                <w:b/>
                <w:bCs/>
                <w:color w:val="000000"/>
                <w:sz w:val="22"/>
                <w:szCs w:val="22"/>
              </w:rPr>
            </w:pPr>
            <w:r w:rsidRPr="009D0C54">
              <w:rPr>
                <w:rFonts w:ascii="Arial" w:hAnsi="Arial" w:cs="Arial"/>
                <w:b/>
                <w:bCs/>
                <w:color w:val="000000"/>
                <w:sz w:val="22"/>
                <w:szCs w:val="22"/>
              </w:rPr>
              <w:t>1175-1180</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AC65CA8"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G1</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6DD8DB2"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33761</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C91B876"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535</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D5E55B2"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-4.9</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70A4470"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1.3</w:t>
            </w:r>
          </w:p>
        </w:tc>
        <w:tc>
          <w:tcPr>
            <w:tcW w:w="1940" w:type="dxa"/>
            <w:tcBorders>
              <w:top w:val="single" w:sz="4" w:space="0" w:color="auto"/>
              <w:left w:val="nil"/>
              <w:bottom w:val="single" w:sz="4" w:space="0" w:color="auto"/>
              <w:right w:val="single" w:sz="4" w:space="0" w:color="auto"/>
            </w:tcBorders>
            <w:shd w:val="clear" w:color="auto" w:fill="auto"/>
            <w:noWrap/>
            <w:vAlign w:val="center"/>
            <w:hideMark/>
          </w:tcPr>
          <w:p w14:paraId="6FF04E0F"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-12.4</w:t>
            </w:r>
          </w:p>
        </w:tc>
        <w:tc>
          <w:tcPr>
            <w:tcW w:w="1164" w:type="dxa"/>
            <w:tcBorders>
              <w:top w:val="single" w:sz="4" w:space="0" w:color="auto"/>
              <w:left w:val="nil"/>
              <w:bottom w:val="single" w:sz="4" w:space="0" w:color="auto"/>
              <w:right w:val="single" w:sz="4" w:space="0" w:color="auto"/>
            </w:tcBorders>
            <w:shd w:val="clear" w:color="auto" w:fill="auto"/>
            <w:noWrap/>
            <w:vAlign w:val="center"/>
            <w:hideMark/>
          </w:tcPr>
          <w:p w14:paraId="70EF7953"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0.8</w:t>
            </w:r>
          </w:p>
        </w:tc>
      </w:tr>
      <w:tr w:rsidR="00CF3280" w:rsidRPr="009D0C54" w14:paraId="78EABA30" w14:textId="77777777" w:rsidTr="00515CB9">
        <w:trPr>
          <w:trHeight w:val="28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A10DD44" w14:textId="77777777" w:rsidR="00CF3280" w:rsidRPr="009D0C54" w:rsidRDefault="00CF3280" w:rsidP="00B25692">
            <w:pPr>
              <w:jc w:val="center"/>
              <w:rPr>
                <w:rFonts w:ascii="Arial" w:hAnsi="Arial" w:cs="Arial"/>
                <w:b/>
                <w:bCs/>
                <w:color w:val="000000"/>
                <w:sz w:val="22"/>
                <w:szCs w:val="22"/>
              </w:rPr>
            </w:pPr>
            <w:r w:rsidRPr="009D0C54">
              <w:rPr>
                <w:rFonts w:ascii="Arial" w:hAnsi="Arial" w:cs="Arial"/>
                <w:b/>
                <w:bCs/>
                <w:color w:val="000000"/>
                <w:sz w:val="22"/>
                <w:szCs w:val="22"/>
              </w:rPr>
              <w:t>1200-1205</w:t>
            </w:r>
          </w:p>
        </w:tc>
        <w:tc>
          <w:tcPr>
            <w:tcW w:w="0" w:type="auto"/>
            <w:tcBorders>
              <w:top w:val="nil"/>
              <w:left w:val="nil"/>
              <w:bottom w:val="single" w:sz="4" w:space="0" w:color="auto"/>
              <w:right w:val="single" w:sz="4" w:space="0" w:color="auto"/>
            </w:tcBorders>
            <w:shd w:val="clear" w:color="auto" w:fill="auto"/>
            <w:noWrap/>
            <w:vAlign w:val="center"/>
            <w:hideMark/>
          </w:tcPr>
          <w:p w14:paraId="74057CFA"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LB</w:t>
            </w:r>
          </w:p>
        </w:tc>
        <w:tc>
          <w:tcPr>
            <w:tcW w:w="0" w:type="auto"/>
            <w:tcBorders>
              <w:top w:val="nil"/>
              <w:left w:val="nil"/>
              <w:bottom w:val="single" w:sz="4" w:space="0" w:color="auto"/>
              <w:right w:val="single" w:sz="4" w:space="0" w:color="auto"/>
            </w:tcBorders>
            <w:shd w:val="clear" w:color="auto" w:fill="auto"/>
            <w:noWrap/>
            <w:vAlign w:val="center"/>
            <w:hideMark/>
          </w:tcPr>
          <w:p w14:paraId="119865A7"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34967</w:t>
            </w:r>
          </w:p>
        </w:tc>
        <w:tc>
          <w:tcPr>
            <w:tcW w:w="0" w:type="auto"/>
            <w:tcBorders>
              <w:top w:val="nil"/>
              <w:left w:val="nil"/>
              <w:bottom w:val="single" w:sz="4" w:space="0" w:color="auto"/>
              <w:right w:val="single" w:sz="4" w:space="0" w:color="auto"/>
            </w:tcBorders>
            <w:shd w:val="clear" w:color="auto" w:fill="auto"/>
            <w:noWrap/>
            <w:vAlign w:val="center"/>
            <w:hideMark/>
          </w:tcPr>
          <w:p w14:paraId="1E8081A0"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620</w:t>
            </w:r>
          </w:p>
        </w:tc>
        <w:tc>
          <w:tcPr>
            <w:tcW w:w="0" w:type="auto"/>
            <w:tcBorders>
              <w:top w:val="nil"/>
              <w:left w:val="nil"/>
              <w:bottom w:val="single" w:sz="4" w:space="0" w:color="auto"/>
              <w:right w:val="single" w:sz="4" w:space="0" w:color="auto"/>
            </w:tcBorders>
            <w:shd w:val="clear" w:color="auto" w:fill="auto"/>
            <w:noWrap/>
            <w:vAlign w:val="center"/>
            <w:hideMark/>
          </w:tcPr>
          <w:p w14:paraId="42F99551"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-4.9</w:t>
            </w:r>
          </w:p>
        </w:tc>
        <w:tc>
          <w:tcPr>
            <w:tcW w:w="0" w:type="auto"/>
            <w:tcBorders>
              <w:top w:val="nil"/>
              <w:left w:val="nil"/>
              <w:bottom w:val="single" w:sz="4" w:space="0" w:color="auto"/>
              <w:right w:val="single" w:sz="4" w:space="0" w:color="auto"/>
            </w:tcBorders>
            <w:shd w:val="clear" w:color="auto" w:fill="auto"/>
            <w:noWrap/>
            <w:vAlign w:val="center"/>
            <w:hideMark/>
          </w:tcPr>
          <w:p w14:paraId="7BE2151F"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1.3</w:t>
            </w:r>
          </w:p>
        </w:tc>
        <w:tc>
          <w:tcPr>
            <w:tcW w:w="1940" w:type="dxa"/>
            <w:tcBorders>
              <w:top w:val="nil"/>
              <w:left w:val="nil"/>
              <w:bottom w:val="single" w:sz="4" w:space="0" w:color="auto"/>
              <w:right w:val="single" w:sz="4" w:space="0" w:color="auto"/>
            </w:tcBorders>
            <w:shd w:val="clear" w:color="auto" w:fill="auto"/>
            <w:noWrap/>
            <w:vAlign w:val="center"/>
            <w:hideMark/>
          </w:tcPr>
          <w:p w14:paraId="2B513828"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-12.7</w:t>
            </w:r>
          </w:p>
        </w:tc>
        <w:tc>
          <w:tcPr>
            <w:tcW w:w="1164" w:type="dxa"/>
            <w:tcBorders>
              <w:top w:val="nil"/>
              <w:left w:val="nil"/>
              <w:bottom w:val="single" w:sz="4" w:space="0" w:color="auto"/>
              <w:right w:val="single" w:sz="4" w:space="0" w:color="auto"/>
            </w:tcBorders>
            <w:shd w:val="clear" w:color="auto" w:fill="auto"/>
            <w:noWrap/>
            <w:vAlign w:val="center"/>
            <w:hideMark/>
          </w:tcPr>
          <w:p w14:paraId="65E40D9A"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0.6</w:t>
            </w:r>
          </w:p>
        </w:tc>
      </w:tr>
      <w:tr w:rsidR="00CF3280" w:rsidRPr="009D0C54" w14:paraId="272454E5" w14:textId="77777777" w:rsidTr="00515CB9">
        <w:trPr>
          <w:trHeight w:val="280"/>
        </w:trPr>
        <w:tc>
          <w:tcPr>
            <w:tcW w:w="0" w:type="auto"/>
            <w:tcBorders>
              <w:top w:val="nil"/>
              <w:left w:val="single" w:sz="4" w:space="0" w:color="auto"/>
              <w:bottom w:val="nil"/>
              <w:right w:val="single" w:sz="4" w:space="0" w:color="auto"/>
            </w:tcBorders>
            <w:shd w:val="clear" w:color="auto" w:fill="auto"/>
            <w:noWrap/>
            <w:vAlign w:val="bottom"/>
            <w:hideMark/>
          </w:tcPr>
          <w:p w14:paraId="5FF5BD32" w14:textId="77777777" w:rsidR="00CF3280" w:rsidRPr="009D0C54" w:rsidRDefault="00CF3280" w:rsidP="00B25692">
            <w:pPr>
              <w:jc w:val="center"/>
              <w:rPr>
                <w:rFonts w:ascii="Arial" w:hAnsi="Arial" w:cs="Arial"/>
                <w:b/>
                <w:bCs/>
                <w:color w:val="000000"/>
                <w:sz w:val="22"/>
                <w:szCs w:val="22"/>
              </w:rPr>
            </w:pPr>
            <w:r w:rsidRPr="009D0C54">
              <w:rPr>
                <w:rFonts w:ascii="Arial" w:hAnsi="Arial" w:cs="Arial"/>
                <w:b/>
                <w:bCs/>
                <w:color w:val="000000"/>
                <w:sz w:val="22"/>
                <w:szCs w:val="22"/>
              </w:rPr>
              <w:t>1210-1215</w:t>
            </w:r>
          </w:p>
        </w:tc>
        <w:tc>
          <w:tcPr>
            <w:tcW w:w="0" w:type="auto"/>
            <w:tcBorders>
              <w:top w:val="nil"/>
              <w:left w:val="nil"/>
              <w:bottom w:val="nil"/>
              <w:right w:val="single" w:sz="4" w:space="0" w:color="auto"/>
            </w:tcBorders>
            <w:shd w:val="clear" w:color="auto" w:fill="auto"/>
            <w:noWrap/>
            <w:vAlign w:val="center"/>
            <w:hideMark/>
          </w:tcPr>
          <w:p w14:paraId="71680772"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LB</w:t>
            </w:r>
          </w:p>
        </w:tc>
        <w:tc>
          <w:tcPr>
            <w:tcW w:w="0" w:type="auto"/>
            <w:tcBorders>
              <w:top w:val="nil"/>
              <w:left w:val="nil"/>
              <w:bottom w:val="nil"/>
              <w:right w:val="single" w:sz="4" w:space="0" w:color="auto"/>
            </w:tcBorders>
            <w:shd w:val="clear" w:color="auto" w:fill="auto"/>
            <w:noWrap/>
            <w:vAlign w:val="center"/>
            <w:hideMark/>
          </w:tcPr>
          <w:p w14:paraId="3EF289EA"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35627</w:t>
            </w:r>
          </w:p>
        </w:tc>
        <w:tc>
          <w:tcPr>
            <w:tcW w:w="0" w:type="auto"/>
            <w:tcBorders>
              <w:top w:val="nil"/>
              <w:left w:val="nil"/>
              <w:bottom w:val="nil"/>
              <w:right w:val="single" w:sz="4" w:space="0" w:color="auto"/>
            </w:tcBorders>
            <w:shd w:val="clear" w:color="auto" w:fill="auto"/>
            <w:noWrap/>
            <w:vAlign w:val="center"/>
            <w:hideMark/>
          </w:tcPr>
          <w:p w14:paraId="79A1A641"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878</w:t>
            </w:r>
          </w:p>
        </w:tc>
        <w:tc>
          <w:tcPr>
            <w:tcW w:w="0" w:type="auto"/>
            <w:tcBorders>
              <w:top w:val="nil"/>
              <w:left w:val="nil"/>
              <w:bottom w:val="nil"/>
              <w:right w:val="single" w:sz="4" w:space="0" w:color="auto"/>
            </w:tcBorders>
            <w:shd w:val="clear" w:color="auto" w:fill="auto"/>
            <w:noWrap/>
            <w:vAlign w:val="center"/>
            <w:hideMark/>
          </w:tcPr>
          <w:p w14:paraId="4973FA0F"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-5.7</w:t>
            </w:r>
          </w:p>
        </w:tc>
        <w:tc>
          <w:tcPr>
            <w:tcW w:w="0" w:type="auto"/>
            <w:tcBorders>
              <w:top w:val="nil"/>
              <w:left w:val="nil"/>
              <w:bottom w:val="nil"/>
              <w:right w:val="single" w:sz="4" w:space="0" w:color="auto"/>
            </w:tcBorders>
            <w:shd w:val="clear" w:color="auto" w:fill="auto"/>
            <w:noWrap/>
            <w:vAlign w:val="center"/>
            <w:hideMark/>
          </w:tcPr>
          <w:p w14:paraId="014CE167"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1.9</w:t>
            </w:r>
          </w:p>
        </w:tc>
        <w:tc>
          <w:tcPr>
            <w:tcW w:w="1940" w:type="dxa"/>
            <w:tcBorders>
              <w:top w:val="nil"/>
              <w:left w:val="nil"/>
              <w:bottom w:val="nil"/>
              <w:right w:val="single" w:sz="4" w:space="0" w:color="auto"/>
            </w:tcBorders>
            <w:shd w:val="clear" w:color="auto" w:fill="auto"/>
            <w:noWrap/>
            <w:vAlign w:val="center"/>
            <w:hideMark/>
          </w:tcPr>
          <w:p w14:paraId="7D6FD89F"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-12.7</w:t>
            </w:r>
          </w:p>
        </w:tc>
        <w:tc>
          <w:tcPr>
            <w:tcW w:w="1164" w:type="dxa"/>
            <w:tcBorders>
              <w:top w:val="nil"/>
              <w:left w:val="nil"/>
              <w:bottom w:val="nil"/>
              <w:right w:val="single" w:sz="4" w:space="0" w:color="auto"/>
            </w:tcBorders>
            <w:shd w:val="clear" w:color="auto" w:fill="auto"/>
            <w:noWrap/>
            <w:vAlign w:val="center"/>
            <w:hideMark/>
          </w:tcPr>
          <w:p w14:paraId="46D65269"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0.9</w:t>
            </w:r>
          </w:p>
        </w:tc>
      </w:tr>
      <w:tr w:rsidR="00CF3280" w:rsidRPr="009D0C54" w14:paraId="1670075F" w14:textId="77777777" w:rsidTr="00515CB9">
        <w:trPr>
          <w:trHeight w:val="28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7D9AB5C" w14:textId="77777777" w:rsidR="00CF3280" w:rsidRPr="009D0C54" w:rsidRDefault="00CF3280" w:rsidP="00B25692">
            <w:pPr>
              <w:jc w:val="center"/>
              <w:rPr>
                <w:rFonts w:ascii="Arial" w:hAnsi="Arial" w:cs="Arial"/>
                <w:b/>
                <w:bCs/>
                <w:color w:val="000000"/>
                <w:sz w:val="22"/>
                <w:szCs w:val="22"/>
              </w:rPr>
            </w:pPr>
            <w:r w:rsidRPr="009D0C54">
              <w:rPr>
                <w:rFonts w:ascii="Arial" w:hAnsi="Arial" w:cs="Arial"/>
                <w:b/>
                <w:bCs/>
                <w:color w:val="000000"/>
                <w:sz w:val="22"/>
                <w:szCs w:val="22"/>
              </w:rPr>
              <w:t>1220-1225</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48FBDEB"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LB</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9759D84"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36091</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0288CD3"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868</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EAF3326"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-5.3</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24A1100"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1.6</w:t>
            </w:r>
          </w:p>
        </w:tc>
        <w:tc>
          <w:tcPr>
            <w:tcW w:w="1940" w:type="dxa"/>
            <w:tcBorders>
              <w:top w:val="single" w:sz="4" w:space="0" w:color="auto"/>
              <w:left w:val="nil"/>
              <w:bottom w:val="single" w:sz="4" w:space="0" w:color="auto"/>
              <w:right w:val="single" w:sz="4" w:space="0" w:color="auto"/>
            </w:tcBorders>
            <w:shd w:val="clear" w:color="auto" w:fill="auto"/>
            <w:noWrap/>
            <w:vAlign w:val="center"/>
            <w:hideMark/>
          </w:tcPr>
          <w:p w14:paraId="3E7AE6D8"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-12.5</w:t>
            </w:r>
          </w:p>
        </w:tc>
        <w:tc>
          <w:tcPr>
            <w:tcW w:w="1164" w:type="dxa"/>
            <w:tcBorders>
              <w:top w:val="single" w:sz="4" w:space="0" w:color="auto"/>
              <w:left w:val="nil"/>
              <w:bottom w:val="single" w:sz="4" w:space="0" w:color="auto"/>
              <w:right w:val="single" w:sz="4" w:space="0" w:color="auto"/>
            </w:tcBorders>
            <w:shd w:val="clear" w:color="auto" w:fill="auto"/>
            <w:noWrap/>
            <w:vAlign w:val="center"/>
            <w:hideMark/>
          </w:tcPr>
          <w:p w14:paraId="0BF6CF01"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0.9</w:t>
            </w:r>
          </w:p>
        </w:tc>
      </w:tr>
      <w:tr w:rsidR="00CF3280" w:rsidRPr="009D0C54" w14:paraId="1F15803D" w14:textId="77777777" w:rsidTr="00515CB9">
        <w:trPr>
          <w:trHeight w:val="280"/>
        </w:trPr>
        <w:tc>
          <w:tcPr>
            <w:tcW w:w="0" w:type="auto"/>
            <w:tcBorders>
              <w:top w:val="nil"/>
              <w:left w:val="single" w:sz="4" w:space="0" w:color="auto"/>
              <w:bottom w:val="nil"/>
              <w:right w:val="single" w:sz="4" w:space="0" w:color="auto"/>
            </w:tcBorders>
            <w:shd w:val="clear" w:color="auto" w:fill="auto"/>
            <w:noWrap/>
            <w:vAlign w:val="bottom"/>
            <w:hideMark/>
          </w:tcPr>
          <w:p w14:paraId="62D78F37" w14:textId="77777777" w:rsidR="00CF3280" w:rsidRPr="009D0C54" w:rsidRDefault="00CF3280" w:rsidP="00B25692">
            <w:pPr>
              <w:jc w:val="center"/>
              <w:rPr>
                <w:rFonts w:ascii="Arial" w:hAnsi="Arial" w:cs="Arial"/>
                <w:b/>
                <w:bCs/>
                <w:color w:val="000000"/>
                <w:sz w:val="22"/>
                <w:szCs w:val="22"/>
              </w:rPr>
            </w:pPr>
            <w:r w:rsidRPr="009D0C54">
              <w:rPr>
                <w:rFonts w:ascii="Arial" w:hAnsi="Arial" w:cs="Arial"/>
                <w:b/>
                <w:bCs/>
                <w:color w:val="000000"/>
                <w:sz w:val="22"/>
                <w:szCs w:val="22"/>
              </w:rPr>
              <w:t>1265-1270</w:t>
            </w:r>
          </w:p>
        </w:tc>
        <w:tc>
          <w:tcPr>
            <w:tcW w:w="0" w:type="auto"/>
            <w:tcBorders>
              <w:top w:val="nil"/>
              <w:left w:val="nil"/>
              <w:bottom w:val="single" w:sz="4" w:space="0" w:color="auto"/>
              <w:right w:val="single" w:sz="4" w:space="0" w:color="auto"/>
            </w:tcBorders>
            <w:shd w:val="clear" w:color="auto" w:fill="auto"/>
            <w:noWrap/>
            <w:vAlign w:val="center"/>
            <w:hideMark/>
          </w:tcPr>
          <w:p w14:paraId="029E2AAB"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19</w:t>
            </w:r>
          </w:p>
        </w:tc>
        <w:tc>
          <w:tcPr>
            <w:tcW w:w="0" w:type="auto"/>
            <w:tcBorders>
              <w:top w:val="nil"/>
              <w:left w:val="nil"/>
              <w:bottom w:val="single" w:sz="4" w:space="0" w:color="auto"/>
              <w:right w:val="single" w:sz="4" w:space="0" w:color="auto"/>
            </w:tcBorders>
            <w:shd w:val="clear" w:color="auto" w:fill="auto"/>
            <w:noWrap/>
            <w:vAlign w:val="center"/>
            <w:hideMark/>
          </w:tcPr>
          <w:p w14:paraId="08D79500"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40044</w:t>
            </w:r>
          </w:p>
        </w:tc>
        <w:tc>
          <w:tcPr>
            <w:tcW w:w="0" w:type="auto"/>
            <w:tcBorders>
              <w:top w:val="nil"/>
              <w:left w:val="nil"/>
              <w:bottom w:val="single" w:sz="4" w:space="0" w:color="auto"/>
              <w:right w:val="single" w:sz="4" w:space="0" w:color="auto"/>
            </w:tcBorders>
            <w:shd w:val="clear" w:color="auto" w:fill="auto"/>
            <w:noWrap/>
            <w:vAlign w:val="center"/>
            <w:hideMark/>
          </w:tcPr>
          <w:p w14:paraId="517BE14A"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429</w:t>
            </w:r>
          </w:p>
        </w:tc>
        <w:tc>
          <w:tcPr>
            <w:tcW w:w="0" w:type="auto"/>
            <w:tcBorders>
              <w:top w:val="nil"/>
              <w:left w:val="nil"/>
              <w:bottom w:val="single" w:sz="4" w:space="0" w:color="auto"/>
              <w:right w:val="single" w:sz="4" w:space="0" w:color="auto"/>
            </w:tcBorders>
            <w:shd w:val="clear" w:color="auto" w:fill="auto"/>
            <w:noWrap/>
            <w:vAlign w:val="center"/>
            <w:hideMark/>
          </w:tcPr>
          <w:p w14:paraId="187EBEE0"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-5.3</w:t>
            </w:r>
          </w:p>
        </w:tc>
        <w:tc>
          <w:tcPr>
            <w:tcW w:w="0" w:type="auto"/>
            <w:tcBorders>
              <w:top w:val="nil"/>
              <w:left w:val="nil"/>
              <w:bottom w:val="single" w:sz="4" w:space="0" w:color="auto"/>
              <w:right w:val="single" w:sz="4" w:space="0" w:color="auto"/>
            </w:tcBorders>
            <w:shd w:val="clear" w:color="auto" w:fill="auto"/>
            <w:noWrap/>
            <w:vAlign w:val="center"/>
            <w:hideMark/>
          </w:tcPr>
          <w:p w14:paraId="516D4A40"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1.5</w:t>
            </w:r>
          </w:p>
        </w:tc>
        <w:tc>
          <w:tcPr>
            <w:tcW w:w="1940" w:type="dxa"/>
            <w:tcBorders>
              <w:top w:val="nil"/>
              <w:left w:val="nil"/>
              <w:bottom w:val="single" w:sz="4" w:space="0" w:color="auto"/>
              <w:right w:val="single" w:sz="4" w:space="0" w:color="auto"/>
            </w:tcBorders>
            <w:shd w:val="clear" w:color="auto" w:fill="auto"/>
            <w:noWrap/>
            <w:vAlign w:val="center"/>
            <w:hideMark/>
          </w:tcPr>
          <w:p w14:paraId="68C65FE6"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-12.4</w:t>
            </w:r>
          </w:p>
        </w:tc>
        <w:tc>
          <w:tcPr>
            <w:tcW w:w="1164" w:type="dxa"/>
            <w:tcBorders>
              <w:top w:val="nil"/>
              <w:left w:val="nil"/>
              <w:bottom w:val="single" w:sz="4" w:space="0" w:color="auto"/>
              <w:right w:val="single" w:sz="4" w:space="0" w:color="auto"/>
            </w:tcBorders>
            <w:shd w:val="clear" w:color="auto" w:fill="auto"/>
            <w:noWrap/>
            <w:vAlign w:val="center"/>
            <w:hideMark/>
          </w:tcPr>
          <w:p w14:paraId="1D59F4EA"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0.7</w:t>
            </w:r>
          </w:p>
        </w:tc>
      </w:tr>
      <w:tr w:rsidR="00CF3280" w:rsidRPr="009D0C54" w14:paraId="37826ED6" w14:textId="77777777" w:rsidTr="00515CB9">
        <w:trPr>
          <w:trHeight w:val="28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E565BA" w14:textId="77777777" w:rsidR="00CF3280" w:rsidRPr="009D0C54" w:rsidRDefault="00CF3280" w:rsidP="00B25692">
            <w:pPr>
              <w:jc w:val="center"/>
              <w:rPr>
                <w:rFonts w:ascii="Arial" w:hAnsi="Arial" w:cs="Arial"/>
                <w:b/>
                <w:bCs/>
                <w:color w:val="000000"/>
                <w:sz w:val="22"/>
                <w:szCs w:val="22"/>
              </w:rPr>
            </w:pPr>
            <w:r w:rsidRPr="009D0C54">
              <w:rPr>
                <w:rFonts w:ascii="Arial" w:hAnsi="Arial" w:cs="Arial"/>
                <w:b/>
                <w:bCs/>
                <w:color w:val="000000"/>
                <w:sz w:val="22"/>
                <w:szCs w:val="22"/>
              </w:rPr>
              <w:t>1305-1310</w:t>
            </w:r>
          </w:p>
        </w:tc>
        <w:tc>
          <w:tcPr>
            <w:tcW w:w="0" w:type="auto"/>
            <w:tcBorders>
              <w:top w:val="nil"/>
              <w:left w:val="nil"/>
              <w:bottom w:val="single" w:sz="4" w:space="0" w:color="auto"/>
              <w:right w:val="single" w:sz="4" w:space="0" w:color="auto"/>
            </w:tcBorders>
            <w:shd w:val="clear" w:color="auto" w:fill="auto"/>
            <w:noWrap/>
            <w:vAlign w:val="center"/>
            <w:hideMark/>
          </w:tcPr>
          <w:p w14:paraId="797C4192"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Gm3</w:t>
            </w:r>
          </w:p>
        </w:tc>
        <w:tc>
          <w:tcPr>
            <w:tcW w:w="0" w:type="auto"/>
            <w:tcBorders>
              <w:top w:val="nil"/>
              <w:left w:val="nil"/>
              <w:bottom w:val="single" w:sz="4" w:space="0" w:color="auto"/>
              <w:right w:val="single" w:sz="4" w:space="0" w:color="auto"/>
            </w:tcBorders>
            <w:shd w:val="clear" w:color="auto" w:fill="auto"/>
            <w:noWrap/>
            <w:vAlign w:val="center"/>
            <w:hideMark/>
          </w:tcPr>
          <w:p w14:paraId="2EEC764D"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42331</w:t>
            </w:r>
          </w:p>
        </w:tc>
        <w:tc>
          <w:tcPr>
            <w:tcW w:w="0" w:type="auto"/>
            <w:tcBorders>
              <w:top w:val="nil"/>
              <w:left w:val="nil"/>
              <w:bottom w:val="single" w:sz="4" w:space="0" w:color="auto"/>
              <w:right w:val="single" w:sz="4" w:space="0" w:color="auto"/>
            </w:tcBorders>
            <w:shd w:val="clear" w:color="auto" w:fill="auto"/>
            <w:noWrap/>
            <w:vAlign w:val="center"/>
            <w:hideMark/>
          </w:tcPr>
          <w:p w14:paraId="40832FFB"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654</w:t>
            </w:r>
          </w:p>
        </w:tc>
        <w:tc>
          <w:tcPr>
            <w:tcW w:w="0" w:type="auto"/>
            <w:tcBorders>
              <w:top w:val="nil"/>
              <w:left w:val="nil"/>
              <w:bottom w:val="single" w:sz="4" w:space="0" w:color="auto"/>
              <w:right w:val="single" w:sz="4" w:space="0" w:color="auto"/>
            </w:tcBorders>
            <w:shd w:val="clear" w:color="auto" w:fill="auto"/>
            <w:noWrap/>
            <w:vAlign w:val="center"/>
            <w:hideMark/>
          </w:tcPr>
          <w:p w14:paraId="03D47905"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-6.2</w:t>
            </w:r>
          </w:p>
        </w:tc>
        <w:tc>
          <w:tcPr>
            <w:tcW w:w="0" w:type="auto"/>
            <w:tcBorders>
              <w:top w:val="nil"/>
              <w:left w:val="nil"/>
              <w:bottom w:val="single" w:sz="4" w:space="0" w:color="auto"/>
              <w:right w:val="single" w:sz="4" w:space="0" w:color="auto"/>
            </w:tcBorders>
            <w:shd w:val="clear" w:color="auto" w:fill="auto"/>
            <w:noWrap/>
            <w:vAlign w:val="center"/>
            <w:hideMark/>
          </w:tcPr>
          <w:p w14:paraId="09335736"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1.6</w:t>
            </w:r>
          </w:p>
        </w:tc>
        <w:tc>
          <w:tcPr>
            <w:tcW w:w="1940" w:type="dxa"/>
            <w:tcBorders>
              <w:top w:val="nil"/>
              <w:left w:val="nil"/>
              <w:bottom w:val="single" w:sz="4" w:space="0" w:color="auto"/>
              <w:right w:val="single" w:sz="4" w:space="0" w:color="auto"/>
            </w:tcBorders>
            <w:shd w:val="clear" w:color="auto" w:fill="auto"/>
            <w:noWrap/>
            <w:vAlign w:val="center"/>
            <w:hideMark/>
          </w:tcPr>
          <w:p w14:paraId="11A57468"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-12.1</w:t>
            </w:r>
          </w:p>
        </w:tc>
        <w:tc>
          <w:tcPr>
            <w:tcW w:w="1164" w:type="dxa"/>
            <w:tcBorders>
              <w:top w:val="nil"/>
              <w:left w:val="nil"/>
              <w:bottom w:val="single" w:sz="4" w:space="0" w:color="auto"/>
              <w:right w:val="single" w:sz="4" w:space="0" w:color="auto"/>
            </w:tcBorders>
            <w:shd w:val="clear" w:color="auto" w:fill="auto"/>
            <w:noWrap/>
            <w:vAlign w:val="center"/>
            <w:hideMark/>
          </w:tcPr>
          <w:p w14:paraId="136F7FB1"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0.7</w:t>
            </w:r>
          </w:p>
        </w:tc>
      </w:tr>
      <w:tr w:rsidR="00CF3280" w:rsidRPr="009D0C54" w14:paraId="5294486B" w14:textId="77777777" w:rsidTr="00515CB9">
        <w:trPr>
          <w:trHeight w:val="28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1E2D0CD" w14:textId="77777777" w:rsidR="00CF3280" w:rsidRPr="009D0C54" w:rsidRDefault="00CF3280" w:rsidP="00B25692">
            <w:pPr>
              <w:jc w:val="center"/>
              <w:rPr>
                <w:rFonts w:ascii="Arial" w:hAnsi="Arial" w:cs="Arial"/>
                <w:b/>
                <w:bCs/>
                <w:color w:val="000000"/>
                <w:sz w:val="22"/>
                <w:szCs w:val="22"/>
              </w:rPr>
            </w:pPr>
            <w:r w:rsidRPr="009D0C54">
              <w:rPr>
                <w:rFonts w:ascii="Arial" w:hAnsi="Arial" w:cs="Arial"/>
                <w:b/>
                <w:bCs/>
                <w:color w:val="000000"/>
                <w:sz w:val="22"/>
                <w:szCs w:val="22"/>
              </w:rPr>
              <w:t>1395-1400</w:t>
            </w:r>
          </w:p>
        </w:tc>
        <w:tc>
          <w:tcPr>
            <w:tcW w:w="0" w:type="auto"/>
            <w:tcBorders>
              <w:top w:val="nil"/>
              <w:left w:val="nil"/>
              <w:bottom w:val="single" w:sz="4" w:space="0" w:color="auto"/>
              <w:right w:val="single" w:sz="4" w:space="0" w:color="auto"/>
            </w:tcBorders>
            <w:shd w:val="clear" w:color="auto" w:fill="auto"/>
            <w:noWrap/>
            <w:vAlign w:val="center"/>
            <w:hideMark/>
          </w:tcPr>
          <w:p w14:paraId="1570FFC6"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GBU</w:t>
            </w:r>
          </w:p>
        </w:tc>
        <w:tc>
          <w:tcPr>
            <w:tcW w:w="0" w:type="auto"/>
            <w:tcBorders>
              <w:top w:val="nil"/>
              <w:left w:val="nil"/>
              <w:bottom w:val="single" w:sz="4" w:space="0" w:color="auto"/>
              <w:right w:val="single" w:sz="4" w:space="0" w:color="auto"/>
            </w:tcBorders>
            <w:shd w:val="clear" w:color="auto" w:fill="auto"/>
            <w:noWrap/>
            <w:vAlign w:val="center"/>
            <w:hideMark/>
          </w:tcPr>
          <w:p w14:paraId="2B11045B"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44089</w:t>
            </w:r>
          </w:p>
        </w:tc>
        <w:tc>
          <w:tcPr>
            <w:tcW w:w="0" w:type="auto"/>
            <w:tcBorders>
              <w:top w:val="nil"/>
              <w:left w:val="nil"/>
              <w:bottom w:val="single" w:sz="4" w:space="0" w:color="auto"/>
              <w:right w:val="single" w:sz="4" w:space="0" w:color="auto"/>
            </w:tcBorders>
            <w:shd w:val="clear" w:color="auto" w:fill="auto"/>
            <w:noWrap/>
            <w:vAlign w:val="center"/>
            <w:hideMark/>
          </w:tcPr>
          <w:p w14:paraId="46E0DE17"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858</w:t>
            </w:r>
          </w:p>
        </w:tc>
        <w:tc>
          <w:tcPr>
            <w:tcW w:w="0" w:type="auto"/>
            <w:tcBorders>
              <w:top w:val="nil"/>
              <w:left w:val="nil"/>
              <w:bottom w:val="single" w:sz="4" w:space="0" w:color="auto"/>
              <w:right w:val="single" w:sz="4" w:space="0" w:color="auto"/>
            </w:tcBorders>
            <w:shd w:val="clear" w:color="auto" w:fill="auto"/>
            <w:noWrap/>
            <w:vAlign w:val="center"/>
            <w:hideMark/>
          </w:tcPr>
          <w:p w14:paraId="3BB4F9B0"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-5.1</w:t>
            </w:r>
          </w:p>
        </w:tc>
        <w:tc>
          <w:tcPr>
            <w:tcW w:w="0" w:type="auto"/>
            <w:tcBorders>
              <w:top w:val="nil"/>
              <w:left w:val="nil"/>
              <w:bottom w:val="single" w:sz="4" w:space="0" w:color="auto"/>
              <w:right w:val="single" w:sz="4" w:space="0" w:color="auto"/>
            </w:tcBorders>
            <w:shd w:val="clear" w:color="auto" w:fill="auto"/>
            <w:noWrap/>
            <w:vAlign w:val="center"/>
            <w:hideMark/>
          </w:tcPr>
          <w:p w14:paraId="28DBACE8"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1.9</w:t>
            </w:r>
          </w:p>
        </w:tc>
        <w:tc>
          <w:tcPr>
            <w:tcW w:w="1940" w:type="dxa"/>
            <w:tcBorders>
              <w:top w:val="nil"/>
              <w:left w:val="nil"/>
              <w:bottom w:val="single" w:sz="4" w:space="0" w:color="auto"/>
              <w:right w:val="single" w:sz="4" w:space="0" w:color="auto"/>
            </w:tcBorders>
            <w:shd w:val="clear" w:color="auto" w:fill="auto"/>
            <w:noWrap/>
            <w:vAlign w:val="center"/>
            <w:hideMark/>
          </w:tcPr>
          <w:p w14:paraId="0E84FD34"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-12.2</w:t>
            </w:r>
          </w:p>
        </w:tc>
        <w:tc>
          <w:tcPr>
            <w:tcW w:w="1164" w:type="dxa"/>
            <w:tcBorders>
              <w:top w:val="nil"/>
              <w:left w:val="nil"/>
              <w:bottom w:val="single" w:sz="4" w:space="0" w:color="auto"/>
              <w:right w:val="single" w:sz="4" w:space="0" w:color="auto"/>
            </w:tcBorders>
            <w:shd w:val="clear" w:color="auto" w:fill="auto"/>
            <w:noWrap/>
            <w:vAlign w:val="center"/>
            <w:hideMark/>
          </w:tcPr>
          <w:p w14:paraId="1EF25ADB"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0.8</w:t>
            </w:r>
          </w:p>
        </w:tc>
      </w:tr>
      <w:tr w:rsidR="00CF3280" w:rsidRPr="009D0C54" w14:paraId="1A60C489" w14:textId="77777777" w:rsidTr="00515CB9">
        <w:trPr>
          <w:trHeight w:val="280"/>
        </w:trPr>
        <w:tc>
          <w:tcPr>
            <w:tcW w:w="0" w:type="auto"/>
            <w:tcBorders>
              <w:top w:val="nil"/>
              <w:left w:val="single" w:sz="4" w:space="0" w:color="auto"/>
              <w:bottom w:val="nil"/>
              <w:right w:val="single" w:sz="4" w:space="0" w:color="auto"/>
            </w:tcBorders>
            <w:shd w:val="clear" w:color="auto" w:fill="auto"/>
            <w:noWrap/>
            <w:vAlign w:val="bottom"/>
            <w:hideMark/>
          </w:tcPr>
          <w:p w14:paraId="1DAB07F1" w14:textId="77777777" w:rsidR="00CF3280" w:rsidRPr="009D0C54" w:rsidRDefault="00CF3280" w:rsidP="00B25692">
            <w:pPr>
              <w:jc w:val="center"/>
              <w:rPr>
                <w:rFonts w:ascii="Arial" w:hAnsi="Arial" w:cs="Arial"/>
                <w:b/>
                <w:bCs/>
                <w:color w:val="000000"/>
                <w:sz w:val="22"/>
                <w:szCs w:val="22"/>
              </w:rPr>
            </w:pPr>
            <w:r w:rsidRPr="009D0C54">
              <w:rPr>
                <w:rFonts w:ascii="Arial" w:hAnsi="Arial" w:cs="Arial"/>
                <w:b/>
                <w:bCs/>
                <w:color w:val="000000"/>
                <w:sz w:val="22"/>
                <w:szCs w:val="22"/>
              </w:rPr>
              <w:t>1405-1410</w:t>
            </w:r>
          </w:p>
        </w:tc>
        <w:tc>
          <w:tcPr>
            <w:tcW w:w="0" w:type="auto"/>
            <w:tcBorders>
              <w:top w:val="nil"/>
              <w:left w:val="nil"/>
              <w:bottom w:val="single" w:sz="4" w:space="0" w:color="auto"/>
              <w:right w:val="single" w:sz="4" w:space="0" w:color="auto"/>
            </w:tcBorders>
            <w:shd w:val="clear" w:color="auto" w:fill="auto"/>
            <w:noWrap/>
            <w:vAlign w:val="center"/>
            <w:hideMark/>
          </w:tcPr>
          <w:p w14:paraId="455C5E93"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GBU</w:t>
            </w:r>
          </w:p>
        </w:tc>
        <w:tc>
          <w:tcPr>
            <w:tcW w:w="0" w:type="auto"/>
            <w:tcBorders>
              <w:top w:val="nil"/>
              <w:left w:val="nil"/>
              <w:bottom w:val="single" w:sz="4" w:space="0" w:color="auto"/>
              <w:right w:val="single" w:sz="4" w:space="0" w:color="auto"/>
            </w:tcBorders>
            <w:shd w:val="clear" w:color="auto" w:fill="auto"/>
            <w:noWrap/>
            <w:vAlign w:val="center"/>
            <w:hideMark/>
          </w:tcPr>
          <w:p w14:paraId="03A505D2"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44262</w:t>
            </w:r>
          </w:p>
        </w:tc>
        <w:tc>
          <w:tcPr>
            <w:tcW w:w="0" w:type="auto"/>
            <w:tcBorders>
              <w:top w:val="nil"/>
              <w:left w:val="nil"/>
              <w:bottom w:val="single" w:sz="4" w:space="0" w:color="auto"/>
              <w:right w:val="single" w:sz="4" w:space="0" w:color="auto"/>
            </w:tcBorders>
            <w:shd w:val="clear" w:color="auto" w:fill="auto"/>
            <w:noWrap/>
            <w:vAlign w:val="center"/>
            <w:hideMark/>
          </w:tcPr>
          <w:p w14:paraId="6CDD09A6"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907</w:t>
            </w:r>
          </w:p>
        </w:tc>
        <w:tc>
          <w:tcPr>
            <w:tcW w:w="0" w:type="auto"/>
            <w:tcBorders>
              <w:top w:val="nil"/>
              <w:left w:val="nil"/>
              <w:bottom w:val="single" w:sz="4" w:space="0" w:color="auto"/>
              <w:right w:val="single" w:sz="4" w:space="0" w:color="auto"/>
            </w:tcBorders>
            <w:shd w:val="clear" w:color="auto" w:fill="auto"/>
            <w:noWrap/>
            <w:vAlign w:val="center"/>
            <w:hideMark/>
          </w:tcPr>
          <w:p w14:paraId="76C826A1"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-4.6</w:t>
            </w:r>
          </w:p>
        </w:tc>
        <w:tc>
          <w:tcPr>
            <w:tcW w:w="0" w:type="auto"/>
            <w:tcBorders>
              <w:top w:val="nil"/>
              <w:left w:val="nil"/>
              <w:bottom w:val="single" w:sz="4" w:space="0" w:color="auto"/>
              <w:right w:val="single" w:sz="4" w:space="0" w:color="auto"/>
            </w:tcBorders>
            <w:shd w:val="clear" w:color="auto" w:fill="auto"/>
            <w:noWrap/>
            <w:vAlign w:val="center"/>
            <w:hideMark/>
          </w:tcPr>
          <w:p w14:paraId="777EDC1B"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1.4</w:t>
            </w:r>
          </w:p>
        </w:tc>
        <w:tc>
          <w:tcPr>
            <w:tcW w:w="1940" w:type="dxa"/>
            <w:tcBorders>
              <w:top w:val="nil"/>
              <w:left w:val="nil"/>
              <w:bottom w:val="single" w:sz="4" w:space="0" w:color="auto"/>
              <w:right w:val="single" w:sz="4" w:space="0" w:color="auto"/>
            </w:tcBorders>
            <w:shd w:val="clear" w:color="auto" w:fill="auto"/>
            <w:noWrap/>
            <w:vAlign w:val="center"/>
            <w:hideMark/>
          </w:tcPr>
          <w:p w14:paraId="58CEEE1F"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-12.5</w:t>
            </w:r>
          </w:p>
        </w:tc>
        <w:tc>
          <w:tcPr>
            <w:tcW w:w="1164" w:type="dxa"/>
            <w:tcBorders>
              <w:top w:val="nil"/>
              <w:left w:val="nil"/>
              <w:bottom w:val="single" w:sz="4" w:space="0" w:color="auto"/>
              <w:right w:val="single" w:sz="4" w:space="0" w:color="auto"/>
            </w:tcBorders>
            <w:shd w:val="clear" w:color="auto" w:fill="auto"/>
            <w:noWrap/>
            <w:vAlign w:val="center"/>
            <w:hideMark/>
          </w:tcPr>
          <w:p w14:paraId="1591EDE9"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0.8</w:t>
            </w:r>
          </w:p>
        </w:tc>
      </w:tr>
      <w:tr w:rsidR="00CF3280" w:rsidRPr="009D0C54" w14:paraId="2B571FEA" w14:textId="77777777" w:rsidTr="00515CB9">
        <w:trPr>
          <w:trHeight w:val="300"/>
        </w:trPr>
        <w:tc>
          <w:tcPr>
            <w:tcW w:w="0" w:type="auto"/>
            <w:tcBorders>
              <w:top w:val="single" w:sz="4" w:space="0" w:color="auto"/>
              <w:left w:val="single" w:sz="4" w:space="0" w:color="auto"/>
              <w:bottom w:val="double" w:sz="6" w:space="0" w:color="auto"/>
              <w:right w:val="single" w:sz="4" w:space="0" w:color="auto"/>
            </w:tcBorders>
            <w:shd w:val="clear" w:color="auto" w:fill="auto"/>
            <w:noWrap/>
            <w:vAlign w:val="bottom"/>
            <w:hideMark/>
          </w:tcPr>
          <w:p w14:paraId="0D607ACA" w14:textId="77777777" w:rsidR="00CF3280" w:rsidRPr="009D0C54" w:rsidRDefault="00CF3280" w:rsidP="00B25692">
            <w:pPr>
              <w:jc w:val="center"/>
              <w:rPr>
                <w:rFonts w:ascii="Arial" w:hAnsi="Arial" w:cs="Arial"/>
                <w:b/>
                <w:bCs/>
                <w:color w:val="000000"/>
                <w:sz w:val="22"/>
                <w:szCs w:val="22"/>
              </w:rPr>
            </w:pPr>
            <w:r w:rsidRPr="009D0C54">
              <w:rPr>
                <w:rFonts w:ascii="Arial" w:hAnsi="Arial" w:cs="Arial"/>
                <w:b/>
                <w:bCs/>
                <w:color w:val="000000"/>
                <w:sz w:val="22"/>
                <w:szCs w:val="22"/>
              </w:rPr>
              <w:t>1415-1415</w:t>
            </w:r>
          </w:p>
        </w:tc>
        <w:tc>
          <w:tcPr>
            <w:tcW w:w="0" w:type="auto"/>
            <w:tcBorders>
              <w:top w:val="single" w:sz="4" w:space="0" w:color="auto"/>
              <w:left w:val="nil"/>
              <w:bottom w:val="double" w:sz="6" w:space="0" w:color="auto"/>
              <w:right w:val="single" w:sz="4" w:space="0" w:color="auto"/>
            </w:tcBorders>
            <w:shd w:val="clear" w:color="auto" w:fill="auto"/>
            <w:noWrap/>
            <w:vAlign w:val="center"/>
            <w:hideMark/>
          </w:tcPr>
          <w:p w14:paraId="495341A4"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GBU</w:t>
            </w:r>
          </w:p>
        </w:tc>
        <w:tc>
          <w:tcPr>
            <w:tcW w:w="0" w:type="auto"/>
            <w:tcBorders>
              <w:top w:val="single" w:sz="4" w:space="0" w:color="auto"/>
              <w:left w:val="nil"/>
              <w:bottom w:val="double" w:sz="6" w:space="0" w:color="auto"/>
              <w:right w:val="single" w:sz="4" w:space="0" w:color="auto"/>
            </w:tcBorders>
            <w:shd w:val="clear" w:color="auto" w:fill="auto"/>
            <w:noWrap/>
            <w:vAlign w:val="center"/>
            <w:hideMark/>
          </w:tcPr>
          <w:p w14:paraId="1A0A1B81"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44450</w:t>
            </w:r>
          </w:p>
        </w:tc>
        <w:tc>
          <w:tcPr>
            <w:tcW w:w="0" w:type="auto"/>
            <w:tcBorders>
              <w:top w:val="single" w:sz="4" w:space="0" w:color="auto"/>
              <w:left w:val="nil"/>
              <w:bottom w:val="double" w:sz="6" w:space="0" w:color="auto"/>
              <w:right w:val="single" w:sz="4" w:space="0" w:color="auto"/>
            </w:tcBorders>
            <w:shd w:val="clear" w:color="auto" w:fill="auto"/>
            <w:noWrap/>
            <w:vAlign w:val="center"/>
            <w:hideMark/>
          </w:tcPr>
          <w:p w14:paraId="10CDDF0F"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954</w:t>
            </w:r>
          </w:p>
        </w:tc>
        <w:tc>
          <w:tcPr>
            <w:tcW w:w="0" w:type="auto"/>
            <w:tcBorders>
              <w:top w:val="single" w:sz="4" w:space="0" w:color="auto"/>
              <w:left w:val="nil"/>
              <w:bottom w:val="double" w:sz="6" w:space="0" w:color="auto"/>
              <w:right w:val="single" w:sz="4" w:space="0" w:color="auto"/>
            </w:tcBorders>
            <w:shd w:val="clear" w:color="auto" w:fill="auto"/>
            <w:noWrap/>
            <w:vAlign w:val="center"/>
            <w:hideMark/>
          </w:tcPr>
          <w:p w14:paraId="44F308F5"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-4.4</w:t>
            </w:r>
          </w:p>
        </w:tc>
        <w:tc>
          <w:tcPr>
            <w:tcW w:w="0" w:type="auto"/>
            <w:tcBorders>
              <w:top w:val="single" w:sz="4" w:space="0" w:color="auto"/>
              <w:left w:val="nil"/>
              <w:bottom w:val="double" w:sz="6" w:space="0" w:color="auto"/>
              <w:right w:val="single" w:sz="4" w:space="0" w:color="auto"/>
            </w:tcBorders>
            <w:shd w:val="clear" w:color="auto" w:fill="auto"/>
            <w:noWrap/>
            <w:vAlign w:val="center"/>
            <w:hideMark/>
          </w:tcPr>
          <w:p w14:paraId="3AAB75EC"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2.3</w:t>
            </w:r>
          </w:p>
        </w:tc>
        <w:tc>
          <w:tcPr>
            <w:tcW w:w="1940" w:type="dxa"/>
            <w:tcBorders>
              <w:top w:val="single" w:sz="4" w:space="0" w:color="auto"/>
              <w:left w:val="nil"/>
              <w:bottom w:val="double" w:sz="6" w:space="0" w:color="auto"/>
              <w:right w:val="single" w:sz="4" w:space="0" w:color="auto"/>
            </w:tcBorders>
            <w:shd w:val="clear" w:color="auto" w:fill="auto"/>
            <w:noWrap/>
            <w:vAlign w:val="center"/>
            <w:hideMark/>
          </w:tcPr>
          <w:p w14:paraId="5ED7AD2F"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-12.2</w:t>
            </w:r>
          </w:p>
        </w:tc>
        <w:tc>
          <w:tcPr>
            <w:tcW w:w="1164" w:type="dxa"/>
            <w:tcBorders>
              <w:top w:val="single" w:sz="4" w:space="0" w:color="auto"/>
              <w:left w:val="nil"/>
              <w:bottom w:val="double" w:sz="6" w:space="0" w:color="auto"/>
              <w:right w:val="single" w:sz="4" w:space="0" w:color="auto"/>
            </w:tcBorders>
            <w:shd w:val="clear" w:color="auto" w:fill="auto"/>
            <w:noWrap/>
            <w:vAlign w:val="center"/>
            <w:hideMark/>
          </w:tcPr>
          <w:p w14:paraId="131BC4BC" w14:textId="77777777" w:rsidR="00CF3280" w:rsidRPr="009D0C54" w:rsidRDefault="00CF3280" w:rsidP="00B25692">
            <w:pPr>
              <w:jc w:val="center"/>
              <w:rPr>
                <w:rFonts w:ascii="Arial" w:hAnsi="Arial" w:cs="Arial"/>
                <w:color w:val="000000"/>
                <w:sz w:val="22"/>
                <w:szCs w:val="22"/>
              </w:rPr>
            </w:pPr>
            <w:r w:rsidRPr="009D0C54">
              <w:rPr>
                <w:rFonts w:ascii="Arial" w:hAnsi="Arial" w:cs="Arial"/>
                <w:color w:val="000000"/>
                <w:sz w:val="22"/>
                <w:szCs w:val="22"/>
              </w:rPr>
              <w:t>1.2</w:t>
            </w:r>
          </w:p>
        </w:tc>
      </w:tr>
    </w:tbl>
    <w:p w14:paraId="48700FA7" w14:textId="77777777" w:rsidR="00CF3280" w:rsidRDefault="00CF3280" w:rsidP="00CF3280">
      <w:pPr>
        <w:rPr>
          <w:bCs/>
          <w:szCs w:val="20"/>
          <w:lang w:val="en-GB"/>
        </w:rPr>
      </w:pPr>
      <w:r>
        <w:rPr>
          <w:bCs/>
          <w:szCs w:val="20"/>
          <w:lang w:val="en-GB"/>
        </w:rPr>
        <w:br w:type="page"/>
      </w:r>
    </w:p>
    <w:p w14:paraId="2FADECA6" w14:textId="58A717E1" w:rsidR="007C3423" w:rsidRDefault="007C3423" w:rsidP="00445307">
      <w:pPr>
        <w:rPr>
          <w:lang w:val="en-US"/>
        </w:rPr>
      </w:pPr>
    </w:p>
    <w:p w14:paraId="1D4BF56C" w14:textId="7E1D80FA" w:rsidR="007C3423" w:rsidRDefault="007C3423" w:rsidP="00445307">
      <w:pPr>
        <w:rPr>
          <w:lang w:val="en-US"/>
        </w:rPr>
      </w:pPr>
    </w:p>
    <w:p w14:paraId="4CE9F4ED" w14:textId="6AE3938C" w:rsidR="007C3423" w:rsidRDefault="007C3423" w:rsidP="00445307">
      <w:pPr>
        <w:rPr>
          <w:lang w:val="en-US"/>
        </w:rPr>
      </w:pPr>
    </w:p>
    <w:p w14:paraId="37A0466A" w14:textId="1116C93A" w:rsidR="007C3423" w:rsidRDefault="000458F5" w:rsidP="00445307">
      <w:pPr>
        <w:rPr>
          <w:lang w:val="en-US"/>
        </w:rPr>
      </w:pPr>
      <w:r>
        <w:rPr>
          <w:lang w:val="en-US"/>
        </w:rPr>
        <w:t xml:space="preserve">Supplementary </w:t>
      </w:r>
      <w:r w:rsidR="007C3423" w:rsidRPr="007C3423">
        <w:rPr>
          <w:lang w:val="en-US"/>
        </w:rPr>
        <w:t>Reference</w:t>
      </w:r>
      <w:r>
        <w:rPr>
          <w:lang w:val="en-US"/>
        </w:rPr>
        <w:t>s</w:t>
      </w:r>
      <w:r w:rsidR="007C3423" w:rsidRPr="007C3423">
        <w:rPr>
          <w:lang w:val="en-US"/>
        </w:rPr>
        <w:t>:</w:t>
      </w:r>
    </w:p>
    <w:sdt>
      <w:sdtPr>
        <w:rPr>
          <w:lang w:val="en-US"/>
        </w:rPr>
        <w:tag w:val="MENDELEY_BIBLIOGRAPHY"/>
        <w:id w:val="-379868383"/>
        <w:placeholder>
          <w:docPart w:val="DefaultPlaceholder_-1854013440"/>
        </w:placeholder>
      </w:sdtPr>
      <w:sdtEndPr/>
      <w:sdtContent>
        <w:p w14:paraId="57B41A5D" w14:textId="77777777" w:rsidR="000458F5" w:rsidRPr="000458F5" w:rsidRDefault="000458F5">
          <w:pPr>
            <w:autoSpaceDE w:val="0"/>
            <w:autoSpaceDN w:val="0"/>
            <w:ind w:hanging="640"/>
            <w:divId w:val="10424848"/>
            <w:rPr>
              <w:lang w:val="en-US"/>
            </w:rPr>
          </w:pPr>
          <w:r w:rsidRPr="000458F5">
            <w:rPr>
              <w:lang w:val="en-US"/>
            </w:rPr>
            <w:t>1.</w:t>
          </w:r>
          <w:r w:rsidRPr="000458F5">
            <w:rPr>
              <w:lang w:val="en-US"/>
            </w:rPr>
            <w:tab/>
            <w:t xml:space="preserve">Antoine, P. </w:t>
          </w:r>
          <w:r w:rsidRPr="000458F5">
            <w:rPr>
              <w:i/>
              <w:iCs/>
              <w:lang w:val="en-US"/>
            </w:rPr>
            <w:t>et al.</w:t>
          </w:r>
          <w:r w:rsidRPr="000458F5">
            <w:rPr>
              <w:lang w:val="en-US"/>
            </w:rPr>
            <w:t xml:space="preserve"> Rapid and cyclic aeolian deposition during the Last Glacial in European loess: a high-resolution record from Nussloch, Germany. </w:t>
          </w:r>
          <w:r w:rsidRPr="000458F5">
            <w:rPr>
              <w:i/>
              <w:iCs/>
              <w:lang w:val="en-US"/>
            </w:rPr>
            <w:t>Quaternary Science Reviews</w:t>
          </w:r>
          <w:r w:rsidRPr="000458F5">
            <w:rPr>
              <w:lang w:val="en-US"/>
            </w:rPr>
            <w:t xml:space="preserve"> </w:t>
          </w:r>
          <w:r w:rsidRPr="000458F5">
            <w:rPr>
              <w:b/>
              <w:bCs/>
              <w:lang w:val="en-US"/>
            </w:rPr>
            <w:t>28</w:t>
          </w:r>
          <w:r w:rsidRPr="000458F5">
            <w:rPr>
              <w:lang w:val="en-US"/>
            </w:rPr>
            <w:t>, 2955–2973 (2009).</w:t>
          </w:r>
        </w:p>
        <w:p w14:paraId="33644E35" w14:textId="77777777" w:rsidR="000458F5" w:rsidRPr="000458F5" w:rsidRDefault="000458F5">
          <w:pPr>
            <w:autoSpaceDE w:val="0"/>
            <w:autoSpaceDN w:val="0"/>
            <w:ind w:hanging="640"/>
            <w:divId w:val="235014077"/>
            <w:rPr>
              <w:lang w:val="en-US"/>
            </w:rPr>
          </w:pPr>
          <w:r w:rsidRPr="000458F5">
            <w:rPr>
              <w:lang w:val="en-US"/>
            </w:rPr>
            <w:t>2.</w:t>
          </w:r>
          <w:r w:rsidRPr="000458F5">
            <w:rPr>
              <w:lang w:val="en-US"/>
            </w:rPr>
            <w:tab/>
          </w:r>
          <w:proofErr w:type="spellStart"/>
          <w:r w:rsidRPr="000458F5">
            <w:rPr>
              <w:lang w:val="en-US"/>
            </w:rPr>
            <w:t>Prud’homme</w:t>
          </w:r>
          <w:proofErr w:type="spellEnd"/>
          <w:r w:rsidRPr="000458F5">
            <w:rPr>
              <w:lang w:val="en-US"/>
            </w:rPr>
            <w:t xml:space="preserve">, C., </w:t>
          </w:r>
          <w:proofErr w:type="spellStart"/>
          <w:r w:rsidRPr="000458F5">
            <w:rPr>
              <w:lang w:val="en-US"/>
            </w:rPr>
            <w:t>Moine</w:t>
          </w:r>
          <w:proofErr w:type="spellEnd"/>
          <w:r w:rsidRPr="000458F5">
            <w:rPr>
              <w:lang w:val="en-US"/>
            </w:rPr>
            <w:t>, O., Mathieu, J., Saulnier-</w:t>
          </w:r>
          <w:proofErr w:type="spellStart"/>
          <w:r w:rsidRPr="000458F5">
            <w:rPr>
              <w:lang w:val="en-US"/>
            </w:rPr>
            <w:t>Copard</w:t>
          </w:r>
          <w:proofErr w:type="spellEnd"/>
          <w:r w:rsidRPr="000458F5">
            <w:rPr>
              <w:lang w:val="en-US"/>
            </w:rPr>
            <w:t xml:space="preserve">, S. &amp; Antoine, P. High-resolution quantification of earthworm calcite granules from western European loess sequences reveals stadial–interstadial climatic variability during the Last Glacial. </w:t>
          </w:r>
          <w:r w:rsidRPr="000458F5">
            <w:rPr>
              <w:i/>
              <w:iCs/>
              <w:lang w:val="en-US"/>
            </w:rPr>
            <w:t>Boreas</w:t>
          </w:r>
          <w:r w:rsidRPr="000458F5">
            <w:rPr>
              <w:lang w:val="en-US"/>
            </w:rPr>
            <w:t xml:space="preserve"> </w:t>
          </w:r>
          <w:r w:rsidRPr="000458F5">
            <w:rPr>
              <w:b/>
              <w:bCs/>
              <w:lang w:val="en-US"/>
            </w:rPr>
            <w:t>48</w:t>
          </w:r>
          <w:r w:rsidRPr="000458F5">
            <w:rPr>
              <w:lang w:val="en-US"/>
            </w:rPr>
            <w:t>, 257–268 (2019).</w:t>
          </w:r>
        </w:p>
        <w:p w14:paraId="2A191ABA" w14:textId="77777777" w:rsidR="000458F5" w:rsidRPr="000458F5" w:rsidRDefault="000458F5">
          <w:pPr>
            <w:autoSpaceDE w:val="0"/>
            <w:autoSpaceDN w:val="0"/>
            <w:ind w:hanging="640"/>
            <w:divId w:val="1517498148"/>
            <w:rPr>
              <w:lang w:val="en-US"/>
            </w:rPr>
          </w:pPr>
          <w:r w:rsidRPr="000458F5">
            <w:rPr>
              <w:lang w:val="en-US"/>
            </w:rPr>
            <w:t>3.</w:t>
          </w:r>
          <w:r w:rsidRPr="000458F5">
            <w:rPr>
              <w:lang w:val="en-US"/>
            </w:rPr>
            <w:tab/>
          </w:r>
          <w:proofErr w:type="spellStart"/>
          <w:r w:rsidRPr="000458F5">
            <w:rPr>
              <w:lang w:val="en-US"/>
            </w:rPr>
            <w:t>Blaauw</w:t>
          </w:r>
          <w:proofErr w:type="spellEnd"/>
          <w:r w:rsidRPr="000458F5">
            <w:rPr>
              <w:lang w:val="en-US"/>
            </w:rPr>
            <w:t xml:space="preserve">, M. &amp; </w:t>
          </w:r>
          <w:proofErr w:type="spellStart"/>
          <w:r w:rsidRPr="000458F5">
            <w:rPr>
              <w:lang w:val="en-US"/>
            </w:rPr>
            <w:t>Christeny</w:t>
          </w:r>
          <w:proofErr w:type="spellEnd"/>
          <w:r w:rsidRPr="000458F5">
            <w:rPr>
              <w:lang w:val="en-US"/>
            </w:rPr>
            <w:t xml:space="preserve">, J. A. Flexible paleoclimate age-depth models using an autoregressive gamma process. </w:t>
          </w:r>
          <w:r w:rsidRPr="000458F5">
            <w:rPr>
              <w:i/>
              <w:iCs/>
              <w:lang w:val="en-US"/>
            </w:rPr>
            <w:t>Bayesian Analysis</w:t>
          </w:r>
          <w:r w:rsidRPr="000458F5">
            <w:rPr>
              <w:lang w:val="en-US"/>
            </w:rPr>
            <w:t xml:space="preserve"> </w:t>
          </w:r>
          <w:r w:rsidRPr="000458F5">
            <w:rPr>
              <w:b/>
              <w:bCs/>
              <w:lang w:val="en-US"/>
            </w:rPr>
            <w:t>6</w:t>
          </w:r>
          <w:r w:rsidRPr="000458F5">
            <w:rPr>
              <w:lang w:val="en-US"/>
            </w:rPr>
            <w:t>, 457–474 (2011).</w:t>
          </w:r>
        </w:p>
        <w:p w14:paraId="20231263" w14:textId="77777777" w:rsidR="000458F5" w:rsidRDefault="000458F5">
          <w:pPr>
            <w:autoSpaceDE w:val="0"/>
            <w:autoSpaceDN w:val="0"/>
            <w:ind w:hanging="640"/>
            <w:divId w:val="232356231"/>
          </w:pPr>
          <w:r w:rsidRPr="000458F5">
            <w:rPr>
              <w:lang w:val="en-US"/>
            </w:rPr>
            <w:t>4.</w:t>
          </w:r>
          <w:r w:rsidRPr="000458F5">
            <w:rPr>
              <w:lang w:val="en-US"/>
            </w:rPr>
            <w:tab/>
            <w:t xml:space="preserve">Reimer, P. J. </w:t>
          </w:r>
          <w:r w:rsidRPr="000458F5">
            <w:rPr>
              <w:i/>
              <w:iCs/>
              <w:lang w:val="en-US"/>
            </w:rPr>
            <w:t>et al.</w:t>
          </w:r>
          <w:r w:rsidRPr="000458F5">
            <w:rPr>
              <w:lang w:val="en-US"/>
            </w:rPr>
            <w:t xml:space="preserve"> The IntCal20 Northern Hemisphere Radiocarbon Age Calibration Curve (0-55 </w:t>
          </w:r>
          <w:proofErr w:type="spellStart"/>
          <w:r w:rsidRPr="000458F5">
            <w:rPr>
              <w:lang w:val="en-US"/>
            </w:rPr>
            <w:t>cal</w:t>
          </w:r>
          <w:proofErr w:type="spellEnd"/>
          <w:r w:rsidRPr="000458F5">
            <w:rPr>
              <w:lang w:val="en-US"/>
            </w:rPr>
            <w:t xml:space="preserve"> </w:t>
          </w:r>
          <w:proofErr w:type="spellStart"/>
          <w:r w:rsidRPr="000458F5">
            <w:rPr>
              <w:lang w:val="en-US"/>
            </w:rPr>
            <w:t>kBP</w:t>
          </w:r>
          <w:proofErr w:type="spellEnd"/>
          <w:r w:rsidRPr="000458F5">
            <w:rPr>
              <w:lang w:val="en-US"/>
            </w:rPr>
            <w:t xml:space="preserve">). </w:t>
          </w:r>
          <w:proofErr w:type="spellStart"/>
          <w:r>
            <w:rPr>
              <w:i/>
              <w:iCs/>
            </w:rPr>
            <w:t>Radiocarbon</w:t>
          </w:r>
          <w:proofErr w:type="spellEnd"/>
          <w:r>
            <w:t xml:space="preserve"> </w:t>
          </w:r>
          <w:r>
            <w:rPr>
              <w:b/>
              <w:bCs/>
            </w:rPr>
            <w:t>62</w:t>
          </w:r>
          <w:r>
            <w:t>, 725–757 (2020).</w:t>
          </w:r>
        </w:p>
        <w:p w14:paraId="359CFCE7" w14:textId="7C851802" w:rsidR="007C3423" w:rsidRPr="00445307" w:rsidRDefault="000458F5" w:rsidP="00445307">
          <w:pPr>
            <w:rPr>
              <w:lang w:val="en-US"/>
            </w:rPr>
          </w:pPr>
          <w:r>
            <w:t> </w:t>
          </w:r>
        </w:p>
      </w:sdtContent>
    </w:sdt>
    <w:sectPr w:rsidR="007C3423" w:rsidRPr="00445307">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NewRomanPSMT">
    <w:altName w:val="Times New Roman"/>
    <w:panose1 w:val="020B06040202020202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3076"/>
    <w:rsid w:val="000407A7"/>
    <w:rsid w:val="000458F5"/>
    <w:rsid w:val="000B1485"/>
    <w:rsid w:val="000D2BBF"/>
    <w:rsid w:val="000D30E7"/>
    <w:rsid w:val="000D50CE"/>
    <w:rsid w:val="000F7DFB"/>
    <w:rsid w:val="001662BC"/>
    <w:rsid w:val="001D32DC"/>
    <w:rsid w:val="001F524E"/>
    <w:rsid w:val="00204E2B"/>
    <w:rsid w:val="0025487E"/>
    <w:rsid w:val="00272676"/>
    <w:rsid w:val="002E0B64"/>
    <w:rsid w:val="00323875"/>
    <w:rsid w:val="00326D72"/>
    <w:rsid w:val="0035743C"/>
    <w:rsid w:val="0037625F"/>
    <w:rsid w:val="00392C53"/>
    <w:rsid w:val="003C646C"/>
    <w:rsid w:val="003E37F1"/>
    <w:rsid w:val="00445307"/>
    <w:rsid w:val="00500B2D"/>
    <w:rsid w:val="00515CB9"/>
    <w:rsid w:val="00536D5D"/>
    <w:rsid w:val="005416E6"/>
    <w:rsid w:val="005820A3"/>
    <w:rsid w:val="005C63D4"/>
    <w:rsid w:val="005D5F7F"/>
    <w:rsid w:val="0063763D"/>
    <w:rsid w:val="006563E2"/>
    <w:rsid w:val="006B05AE"/>
    <w:rsid w:val="006B2716"/>
    <w:rsid w:val="006E13AD"/>
    <w:rsid w:val="00765FA8"/>
    <w:rsid w:val="00780B3A"/>
    <w:rsid w:val="007903CC"/>
    <w:rsid w:val="007C3423"/>
    <w:rsid w:val="00821E01"/>
    <w:rsid w:val="0083500D"/>
    <w:rsid w:val="00855EED"/>
    <w:rsid w:val="00856E83"/>
    <w:rsid w:val="0085753B"/>
    <w:rsid w:val="008647ED"/>
    <w:rsid w:val="00886EA7"/>
    <w:rsid w:val="0093018C"/>
    <w:rsid w:val="009374F2"/>
    <w:rsid w:val="009D0C54"/>
    <w:rsid w:val="009E0ABB"/>
    <w:rsid w:val="009E7AFB"/>
    <w:rsid w:val="00A14700"/>
    <w:rsid w:val="00AA515D"/>
    <w:rsid w:val="00B1003A"/>
    <w:rsid w:val="00B10DFB"/>
    <w:rsid w:val="00B740DB"/>
    <w:rsid w:val="00B838E1"/>
    <w:rsid w:val="00BC45FC"/>
    <w:rsid w:val="00BF4D4C"/>
    <w:rsid w:val="00C27548"/>
    <w:rsid w:val="00C8150E"/>
    <w:rsid w:val="00C85FEB"/>
    <w:rsid w:val="00CB3B34"/>
    <w:rsid w:val="00CD3346"/>
    <w:rsid w:val="00CF0EE2"/>
    <w:rsid w:val="00CF3280"/>
    <w:rsid w:val="00CF73F5"/>
    <w:rsid w:val="00D25D52"/>
    <w:rsid w:val="00D74026"/>
    <w:rsid w:val="00D80F1A"/>
    <w:rsid w:val="00D83990"/>
    <w:rsid w:val="00D864DA"/>
    <w:rsid w:val="00DC3011"/>
    <w:rsid w:val="00E34DEC"/>
    <w:rsid w:val="00EA7241"/>
    <w:rsid w:val="00EC07C9"/>
    <w:rsid w:val="00F10A87"/>
    <w:rsid w:val="00F33076"/>
    <w:rsid w:val="00F5061F"/>
    <w:rsid w:val="00F8648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8E21FC"/>
  <w15:docId w15:val="{270FAE80-24F8-B241-BF90-ADA0F8ADDA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45FC"/>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F33076"/>
    <w:pPr>
      <w:spacing w:before="120"/>
      <w:ind w:firstLine="720"/>
    </w:pPr>
    <w:rPr>
      <w:lang w:val="en-US" w:eastAsia="en-US"/>
    </w:rPr>
  </w:style>
  <w:style w:type="character" w:styleId="Hyperlink">
    <w:name w:val="Hyperlink"/>
    <w:basedOn w:val="DefaultParagraphFont"/>
    <w:uiPriority w:val="99"/>
    <w:unhideWhenUsed/>
    <w:rsid w:val="00F33076"/>
    <w:rPr>
      <w:color w:val="0563C1" w:themeColor="hyperlink"/>
      <w:u w:val="single"/>
    </w:rPr>
  </w:style>
  <w:style w:type="character" w:styleId="LineNumber">
    <w:name w:val="line number"/>
    <w:basedOn w:val="DefaultParagraphFont"/>
    <w:uiPriority w:val="99"/>
    <w:semiHidden/>
    <w:unhideWhenUsed/>
    <w:rsid w:val="00F33076"/>
  </w:style>
  <w:style w:type="paragraph" w:customStyle="1" w:styleId="Arttitle">
    <w:name w:val="Art title"/>
    <w:basedOn w:val="Normal"/>
    <w:rsid w:val="00F33076"/>
    <w:pPr>
      <w:outlineLvl w:val="0"/>
    </w:pPr>
    <w:rPr>
      <w:sz w:val="36"/>
      <w:lang w:val="en-US" w:eastAsia="en-US"/>
    </w:rPr>
  </w:style>
  <w:style w:type="paragraph" w:styleId="NormalWeb">
    <w:name w:val="Normal (Web)"/>
    <w:basedOn w:val="Normal"/>
    <w:uiPriority w:val="99"/>
    <w:semiHidden/>
    <w:unhideWhenUsed/>
    <w:rsid w:val="00F33076"/>
    <w:pPr>
      <w:spacing w:before="100" w:beforeAutospacing="1" w:after="100" w:afterAutospacing="1"/>
    </w:pPr>
  </w:style>
  <w:style w:type="character" w:styleId="CommentReference">
    <w:name w:val="annotation reference"/>
    <w:basedOn w:val="DefaultParagraphFont"/>
    <w:uiPriority w:val="99"/>
    <w:semiHidden/>
    <w:unhideWhenUsed/>
    <w:rsid w:val="009E0ABB"/>
    <w:rPr>
      <w:sz w:val="16"/>
      <w:szCs w:val="16"/>
    </w:rPr>
  </w:style>
  <w:style w:type="paragraph" w:styleId="CommentText">
    <w:name w:val="annotation text"/>
    <w:basedOn w:val="Normal"/>
    <w:link w:val="CommentTextChar"/>
    <w:uiPriority w:val="99"/>
    <w:semiHidden/>
    <w:unhideWhenUsed/>
    <w:rsid w:val="009E0ABB"/>
    <w:rPr>
      <w:sz w:val="20"/>
      <w:szCs w:val="20"/>
    </w:rPr>
  </w:style>
  <w:style w:type="character" w:customStyle="1" w:styleId="CommentTextChar">
    <w:name w:val="Comment Text Char"/>
    <w:basedOn w:val="DefaultParagraphFont"/>
    <w:link w:val="CommentText"/>
    <w:uiPriority w:val="99"/>
    <w:semiHidden/>
    <w:rsid w:val="009E0ABB"/>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9E0ABB"/>
    <w:rPr>
      <w:b/>
      <w:bCs/>
    </w:rPr>
  </w:style>
  <w:style w:type="character" w:customStyle="1" w:styleId="CommentSubjectChar">
    <w:name w:val="Comment Subject Char"/>
    <w:basedOn w:val="CommentTextChar"/>
    <w:link w:val="CommentSubject"/>
    <w:uiPriority w:val="99"/>
    <w:semiHidden/>
    <w:rsid w:val="009E0ABB"/>
    <w:rPr>
      <w:rFonts w:ascii="Times New Roman" w:eastAsia="Times New Roman" w:hAnsi="Times New Roman" w:cs="Times New Roman"/>
      <w:b/>
      <w:bCs/>
      <w:sz w:val="20"/>
      <w:szCs w:val="20"/>
      <w:lang w:eastAsia="en-GB"/>
    </w:rPr>
  </w:style>
  <w:style w:type="paragraph" w:styleId="BalloonText">
    <w:name w:val="Balloon Text"/>
    <w:basedOn w:val="Normal"/>
    <w:link w:val="BalloonTextChar"/>
    <w:uiPriority w:val="99"/>
    <w:semiHidden/>
    <w:unhideWhenUsed/>
    <w:rsid w:val="00F8648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86487"/>
    <w:rPr>
      <w:rFonts w:ascii="Segoe UI" w:eastAsia="Times New Roman" w:hAnsi="Segoe UI" w:cs="Segoe UI"/>
      <w:sz w:val="18"/>
      <w:szCs w:val="18"/>
      <w:lang w:eastAsia="en-GB"/>
    </w:rPr>
  </w:style>
  <w:style w:type="character" w:styleId="PlaceholderText">
    <w:name w:val="Placeholder Text"/>
    <w:basedOn w:val="DefaultParagraphFont"/>
    <w:uiPriority w:val="99"/>
    <w:semiHidden/>
    <w:rsid w:val="00E34DEC"/>
    <w:rPr>
      <w:color w:val="808080"/>
    </w:rPr>
  </w:style>
  <w:style w:type="paragraph" w:styleId="Revision">
    <w:name w:val="Revision"/>
    <w:hidden/>
    <w:uiPriority w:val="99"/>
    <w:semiHidden/>
    <w:rsid w:val="00886EA7"/>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679210">
      <w:bodyDiv w:val="1"/>
      <w:marLeft w:val="0"/>
      <w:marRight w:val="0"/>
      <w:marTop w:val="0"/>
      <w:marBottom w:val="0"/>
      <w:divBdr>
        <w:top w:val="none" w:sz="0" w:space="0" w:color="auto"/>
        <w:left w:val="none" w:sz="0" w:space="0" w:color="auto"/>
        <w:bottom w:val="none" w:sz="0" w:space="0" w:color="auto"/>
        <w:right w:val="none" w:sz="0" w:space="0" w:color="auto"/>
      </w:divBdr>
      <w:divsChild>
        <w:div w:id="1821313789">
          <w:marLeft w:val="0"/>
          <w:marRight w:val="0"/>
          <w:marTop w:val="0"/>
          <w:marBottom w:val="0"/>
          <w:divBdr>
            <w:top w:val="none" w:sz="0" w:space="0" w:color="auto"/>
            <w:left w:val="none" w:sz="0" w:space="0" w:color="auto"/>
            <w:bottom w:val="none" w:sz="0" w:space="0" w:color="auto"/>
            <w:right w:val="none" w:sz="0" w:space="0" w:color="auto"/>
          </w:divBdr>
          <w:divsChild>
            <w:div w:id="826169913">
              <w:marLeft w:val="0"/>
              <w:marRight w:val="0"/>
              <w:marTop w:val="0"/>
              <w:marBottom w:val="0"/>
              <w:divBdr>
                <w:top w:val="none" w:sz="0" w:space="0" w:color="auto"/>
                <w:left w:val="none" w:sz="0" w:space="0" w:color="auto"/>
                <w:bottom w:val="none" w:sz="0" w:space="0" w:color="auto"/>
                <w:right w:val="none" w:sz="0" w:space="0" w:color="auto"/>
              </w:divBdr>
              <w:divsChild>
                <w:div w:id="1477532392">
                  <w:marLeft w:val="0"/>
                  <w:marRight w:val="0"/>
                  <w:marTop w:val="0"/>
                  <w:marBottom w:val="0"/>
                  <w:divBdr>
                    <w:top w:val="none" w:sz="0" w:space="0" w:color="auto"/>
                    <w:left w:val="none" w:sz="0" w:space="0" w:color="auto"/>
                    <w:bottom w:val="none" w:sz="0" w:space="0" w:color="auto"/>
                    <w:right w:val="none" w:sz="0" w:space="0" w:color="auto"/>
                  </w:divBdr>
                  <w:divsChild>
                    <w:div w:id="350298767">
                      <w:marLeft w:val="0"/>
                      <w:marRight w:val="0"/>
                      <w:marTop w:val="0"/>
                      <w:marBottom w:val="0"/>
                      <w:divBdr>
                        <w:top w:val="none" w:sz="0" w:space="0" w:color="auto"/>
                        <w:left w:val="none" w:sz="0" w:space="0" w:color="auto"/>
                        <w:bottom w:val="none" w:sz="0" w:space="0" w:color="auto"/>
                        <w:right w:val="none" w:sz="0" w:space="0" w:color="auto"/>
                      </w:divBdr>
                    </w:div>
                  </w:divsChild>
                </w:div>
                <w:div w:id="395204460">
                  <w:marLeft w:val="0"/>
                  <w:marRight w:val="0"/>
                  <w:marTop w:val="0"/>
                  <w:marBottom w:val="0"/>
                  <w:divBdr>
                    <w:top w:val="none" w:sz="0" w:space="0" w:color="auto"/>
                    <w:left w:val="none" w:sz="0" w:space="0" w:color="auto"/>
                    <w:bottom w:val="none" w:sz="0" w:space="0" w:color="auto"/>
                    <w:right w:val="none" w:sz="0" w:space="0" w:color="auto"/>
                  </w:divBdr>
                  <w:divsChild>
                    <w:div w:id="283538898">
                      <w:marLeft w:val="0"/>
                      <w:marRight w:val="0"/>
                      <w:marTop w:val="0"/>
                      <w:marBottom w:val="0"/>
                      <w:divBdr>
                        <w:top w:val="none" w:sz="0" w:space="0" w:color="auto"/>
                        <w:left w:val="none" w:sz="0" w:space="0" w:color="auto"/>
                        <w:bottom w:val="none" w:sz="0" w:space="0" w:color="auto"/>
                        <w:right w:val="none" w:sz="0" w:space="0" w:color="auto"/>
                      </w:divBdr>
                    </w:div>
                  </w:divsChild>
                </w:div>
                <w:div w:id="667975249">
                  <w:marLeft w:val="0"/>
                  <w:marRight w:val="0"/>
                  <w:marTop w:val="0"/>
                  <w:marBottom w:val="0"/>
                  <w:divBdr>
                    <w:top w:val="none" w:sz="0" w:space="0" w:color="auto"/>
                    <w:left w:val="none" w:sz="0" w:space="0" w:color="auto"/>
                    <w:bottom w:val="none" w:sz="0" w:space="0" w:color="auto"/>
                    <w:right w:val="none" w:sz="0" w:space="0" w:color="auto"/>
                  </w:divBdr>
                  <w:divsChild>
                    <w:div w:id="1994527152">
                      <w:marLeft w:val="0"/>
                      <w:marRight w:val="0"/>
                      <w:marTop w:val="0"/>
                      <w:marBottom w:val="0"/>
                      <w:divBdr>
                        <w:top w:val="none" w:sz="0" w:space="0" w:color="auto"/>
                        <w:left w:val="none" w:sz="0" w:space="0" w:color="auto"/>
                        <w:bottom w:val="none" w:sz="0" w:space="0" w:color="auto"/>
                        <w:right w:val="none" w:sz="0" w:space="0" w:color="auto"/>
                      </w:divBdr>
                    </w:div>
                  </w:divsChild>
                </w:div>
                <w:div w:id="95256526">
                  <w:marLeft w:val="0"/>
                  <w:marRight w:val="0"/>
                  <w:marTop w:val="0"/>
                  <w:marBottom w:val="0"/>
                  <w:divBdr>
                    <w:top w:val="none" w:sz="0" w:space="0" w:color="auto"/>
                    <w:left w:val="none" w:sz="0" w:space="0" w:color="auto"/>
                    <w:bottom w:val="none" w:sz="0" w:space="0" w:color="auto"/>
                    <w:right w:val="none" w:sz="0" w:space="0" w:color="auto"/>
                  </w:divBdr>
                  <w:divsChild>
                    <w:div w:id="69357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574773">
      <w:bodyDiv w:val="1"/>
      <w:marLeft w:val="0"/>
      <w:marRight w:val="0"/>
      <w:marTop w:val="0"/>
      <w:marBottom w:val="0"/>
      <w:divBdr>
        <w:top w:val="none" w:sz="0" w:space="0" w:color="auto"/>
        <w:left w:val="none" w:sz="0" w:space="0" w:color="auto"/>
        <w:bottom w:val="none" w:sz="0" w:space="0" w:color="auto"/>
        <w:right w:val="none" w:sz="0" w:space="0" w:color="auto"/>
      </w:divBdr>
      <w:divsChild>
        <w:div w:id="817497595">
          <w:marLeft w:val="0"/>
          <w:marRight w:val="0"/>
          <w:marTop w:val="0"/>
          <w:marBottom w:val="0"/>
          <w:divBdr>
            <w:top w:val="none" w:sz="0" w:space="0" w:color="auto"/>
            <w:left w:val="none" w:sz="0" w:space="0" w:color="auto"/>
            <w:bottom w:val="none" w:sz="0" w:space="0" w:color="auto"/>
            <w:right w:val="none" w:sz="0" w:space="0" w:color="auto"/>
          </w:divBdr>
          <w:divsChild>
            <w:div w:id="448621290">
              <w:marLeft w:val="0"/>
              <w:marRight w:val="0"/>
              <w:marTop w:val="0"/>
              <w:marBottom w:val="0"/>
              <w:divBdr>
                <w:top w:val="none" w:sz="0" w:space="0" w:color="auto"/>
                <w:left w:val="none" w:sz="0" w:space="0" w:color="auto"/>
                <w:bottom w:val="none" w:sz="0" w:space="0" w:color="auto"/>
                <w:right w:val="none" w:sz="0" w:space="0" w:color="auto"/>
              </w:divBdr>
              <w:divsChild>
                <w:div w:id="849948763">
                  <w:marLeft w:val="0"/>
                  <w:marRight w:val="0"/>
                  <w:marTop w:val="0"/>
                  <w:marBottom w:val="0"/>
                  <w:divBdr>
                    <w:top w:val="none" w:sz="0" w:space="0" w:color="auto"/>
                    <w:left w:val="none" w:sz="0" w:space="0" w:color="auto"/>
                    <w:bottom w:val="none" w:sz="0" w:space="0" w:color="auto"/>
                    <w:right w:val="none" w:sz="0" w:space="0" w:color="auto"/>
                  </w:divBdr>
                  <w:divsChild>
                    <w:div w:id="1915428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187174">
      <w:bodyDiv w:val="1"/>
      <w:marLeft w:val="0"/>
      <w:marRight w:val="0"/>
      <w:marTop w:val="0"/>
      <w:marBottom w:val="0"/>
      <w:divBdr>
        <w:top w:val="none" w:sz="0" w:space="0" w:color="auto"/>
        <w:left w:val="none" w:sz="0" w:space="0" w:color="auto"/>
        <w:bottom w:val="none" w:sz="0" w:space="0" w:color="auto"/>
        <w:right w:val="none" w:sz="0" w:space="0" w:color="auto"/>
      </w:divBdr>
      <w:divsChild>
        <w:div w:id="985430020">
          <w:marLeft w:val="640"/>
          <w:marRight w:val="0"/>
          <w:marTop w:val="0"/>
          <w:marBottom w:val="0"/>
          <w:divBdr>
            <w:top w:val="none" w:sz="0" w:space="0" w:color="auto"/>
            <w:left w:val="none" w:sz="0" w:space="0" w:color="auto"/>
            <w:bottom w:val="none" w:sz="0" w:space="0" w:color="auto"/>
            <w:right w:val="none" w:sz="0" w:space="0" w:color="auto"/>
          </w:divBdr>
        </w:div>
        <w:div w:id="1710954086">
          <w:marLeft w:val="640"/>
          <w:marRight w:val="0"/>
          <w:marTop w:val="0"/>
          <w:marBottom w:val="0"/>
          <w:divBdr>
            <w:top w:val="none" w:sz="0" w:space="0" w:color="auto"/>
            <w:left w:val="none" w:sz="0" w:space="0" w:color="auto"/>
            <w:bottom w:val="none" w:sz="0" w:space="0" w:color="auto"/>
            <w:right w:val="none" w:sz="0" w:space="0" w:color="auto"/>
          </w:divBdr>
        </w:div>
        <w:div w:id="1494682391">
          <w:marLeft w:val="640"/>
          <w:marRight w:val="0"/>
          <w:marTop w:val="0"/>
          <w:marBottom w:val="0"/>
          <w:divBdr>
            <w:top w:val="none" w:sz="0" w:space="0" w:color="auto"/>
            <w:left w:val="none" w:sz="0" w:space="0" w:color="auto"/>
            <w:bottom w:val="none" w:sz="0" w:space="0" w:color="auto"/>
            <w:right w:val="none" w:sz="0" w:space="0" w:color="auto"/>
          </w:divBdr>
        </w:div>
      </w:divsChild>
    </w:div>
    <w:div w:id="229078236">
      <w:bodyDiv w:val="1"/>
      <w:marLeft w:val="0"/>
      <w:marRight w:val="0"/>
      <w:marTop w:val="0"/>
      <w:marBottom w:val="0"/>
      <w:divBdr>
        <w:top w:val="none" w:sz="0" w:space="0" w:color="auto"/>
        <w:left w:val="none" w:sz="0" w:space="0" w:color="auto"/>
        <w:bottom w:val="none" w:sz="0" w:space="0" w:color="auto"/>
        <w:right w:val="none" w:sz="0" w:space="0" w:color="auto"/>
      </w:divBdr>
      <w:divsChild>
        <w:div w:id="1965651065">
          <w:marLeft w:val="640"/>
          <w:marRight w:val="0"/>
          <w:marTop w:val="0"/>
          <w:marBottom w:val="0"/>
          <w:divBdr>
            <w:top w:val="none" w:sz="0" w:space="0" w:color="auto"/>
            <w:left w:val="none" w:sz="0" w:space="0" w:color="auto"/>
            <w:bottom w:val="none" w:sz="0" w:space="0" w:color="auto"/>
            <w:right w:val="none" w:sz="0" w:space="0" w:color="auto"/>
          </w:divBdr>
        </w:div>
        <w:div w:id="1571964601">
          <w:marLeft w:val="640"/>
          <w:marRight w:val="0"/>
          <w:marTop w:val="0"/>
          <w:marBottom w:val="0"/>
          <w:divBdr>
            <w:top w:val="none" w:sz="0" w:space="0" w:color="auto"/>
            <w:left w:val="none" w:sz="0" w:space="0" w:color="auto"/>
            <w:bottom w:val="none" w:sz="0" w:space="0" w:color="auto"/>
            <w:right w:val="none" w:sz="0" w:space="0" w:color="auto"/>
          </w:divBdr>
        </w:div>
        <w:div w:id="839585967">
          <w:marLeft w:val="640"/>
          <w:marRight w:val="0"/>
          <w:marTop w:val="0"/>
          <w:marBottom w:val="0"/>
          <w:divBdr>
            <w:top w:val="none" w:sz="0" w:space="0" w:color="auto"/>
            <w:left w:val="none" w:sz="0" w:space="0" w:color="auto"/>
            <w:bottom w:val="none" w:sz="0" w:space="0" w:color="auto"/>
            <w:right w:val="none" w:sz="0" w:space="0" w:color="auto"/>
          </w:divBdr>
        </w:div>
      </w:divsChild>
    </w:div>
    <w:div w:id="473832719">
      <w:bodyDiv w:val="1"/>
      <w:marLeft w:val="0"/>
      <w:marRight w:val="0"/>
      <w:marTop w:val="0"/>
      <w:marBottom w:val="0"/>
      <w:divBdr>
        <w:top w:val="none" w:sz="0" w:space="0" w:color="auto"/>
        <w:left w:val="none" w:sz="0" w:space="0" w:color="auto"/>
        <w:bottom w:val="none" w:sz="0" w:space="0" w:color="auto"/>
        <w:right w:val="none" w:sz="0" w:space="0" w:color="auto"/>
      </w:divBdr>
    </w:div>
    <w:div w:id="905604500">
      <w:bodyDiv w:val="1"/>
      <w:marLeft w:val="0"/>
      <w:marRight w:val="0"/>
      <w:marTop w:val="0"/>
      <w:marBottom w:val="0"/>
      <w:divBdr>
        <w:top w:val="none" w:sz="0" w:space="0" w:color="auto"/>
        <w:left w:val="none" w:sz="0" w:space="0" w:color="auto"/>
        <w:bottom w:val="none" w:sz="0" w:space="0" w:color="auto"/>
        <w:right w:val="none" w:sz="0" w:space="0" w:color="auto"/>
      </w:divBdr>
    </w:div>
    <w:div w:id="1028262159">
      <w:bodyDiv w:val="1"/>
      <w:marLeft w:val="0"/>
      <w:marRight w:val="0"/>
      <w:marTop w:val="0"/>
      <w:marBottom w:val="0"/>
      <w:divBdr>
        <w:top w:val="none" w:sz="0" w:space="0" w:color="auto"/>
        <w:left w:val="none" w:sz="0" w:space="0" w:color="auto"/>
        <w:bottom w:val="none" w:sz="0" w:space="0" w:color="auto"/>
        <w:right w:val="none" w:sz="0" w:space="0" w:color="auto"/>
      </w:divBdr>
    </w:div>
    <w:div w:id="1094714229">
      <w:bodyDiv w:val="1"/>
      <w:marLeft w:val="0"/>
      <w:marRight w:val="0"/>
      <w:marTop w:val="0"/>
      <w:marBottom w:val="0"/>
      <w:divBdr>
        <w:top w:val="none" w:sz="0" w:space="0" w:color="auto"/>
        <w:left w:val="none" w:sz="0" w:space="0" w:color="auto"/>
        <w:bottom w:val="none" w:sz="0" w:space="0" w:color="auto"/>
        <w:right w:val="none" w:sz="0" w:space="0" w:color="auto"/>
      </w:divBdr>
      <w:divsChild>
        <w:div w:id="1421219268">
          <w:marLeft w:val="640"/>
          <w:marRight w:val="0"/>
          <w:marTop w:val="0"/>
          <w:marBottom w:val="0"/>
          <w:divBdr>
            <w:top w:val="none" w:sz="0" w:space="0" w:color="auto"/>
            <w:left w:val="none" w:sz="0" w:space="0" w:color="auto"/>
            <w:bottom w:val="none" w:sz="0" w:space="0" w:color="auto"/>
            <w:right w:val="none" w:sz="0" w:space="0" w:color="auto"/>
          </w:divBdr>
        </w:div>
        <w:div w:id="209810419">
          <w:marLeft w:val="640"/>
          <w:marRight w:val="0"/>
          <w:marTop w:val="0"/>
          <w:marBottom w:val="0"/>
          <w:divBdr>
            <w:top w:val="none" w:sz="0" w:space="0" w:color="auto"/>
            <w:left w:val="none" w:sz="0" w:space="0" w:color="auto"/>
            <w:bottom w:val="none" w:sz="0" w:space="0" w:color="auto"/>
            <w:right w:val="none" w:sz="0" w:space="0" w:color="auto"/>
          </w:divBdr>
        </w:div>
        <w:div w:id="1389916740">
          <w:marLeft w:val="640"/>
          <w:marRight w:val="0"/>
          <w:marTop w:val="0"/>
          <w:marBottom w:val="0"/>
          <w:divBdr>
            <w:top w:val="none" w:sz="0" w:space="0" w:color="auto"/>
            <w:left w:val="none" w:sz="0" w:space="0" w:color="auto"/>
            <w:bottom w:val="none" w:sz="0" w:space="0" w:color="auto"/>
            <w:right w:val="none" w:sz="0" w:space="0" w:color="auto"/>
          </w:divBdr>
        </w:div>
      </w:divsChild>
    </w:div>
    <w:div w:id="1301570236">
      <w:bodyDiv w:val="1"/>
      <w:marLeft w:val="0"/>
      <w:marRight w:val="0"/>
      <w:marTop w:val="0"/>
      <w:marBottom w:val="0"/>
      <w:divBdr>
        <w:top w:val="none" w:sz="0" w:space="0" w:color="auto"/>
        <w:left w:val="none" w:sz="0" w:space="0" w:color="auto"/>
        <w:bottom w:val="none" w:sz="0" w:space="0" w:color="auto"/>
        <w:right w:val="none" w:sz="0" w:space="0" w:color="auto"/>
      </w:divBdr>
      <w:divsChild>
        <w:div w:id="10424848">
          <w:marLeft w:val="640"/>
          <w:marRight w:val="0"/>
          <w:marTop w:val="0"/>
          <w:marBottom w:val="0"/>
          <w:divBdr>
            <w:top w:val="none" w:sz="0" w:space="0" w:color="auto"/>
            <w:left w:val="none" w:sz="0" w:space="0" w:color="auto"/>
            <w:bottom w:val="none" w:sz="0" w:space="0" w:color="auto"/>
            <w:right w:val="none" w:sz="0" w:space="0" w:color="auto"/>
          </w:divBdr>
        </w:div>
        <w:div w:id="235014077">
          <w:marLeft w:val="640"/>
          <w:marRight w:val="0"/>
          <w:marTop w:val="0"/>
          <w:marBottom w:val="0"/>
          <w:divBdr>
            <w:top w:val="none" w:sz="0" w:space="0" w:color="auto"/>
            <w:left w:val="none" w:sz="0" w:space="0" w:color="auto"/>
            <w:bottom w:val="none" w:sz="0" w:space="0" w:color="auto"/>
            <w:right w:val="none" w:sz="0" w:space="0" w:color="auto"/>
          </w:divBdr>
        </w:div>
        <w:div w:id="1517498148">
          <w:marLeft w:val="640"/>
          <w:marRight w:val="0"/>
          <w:marTop w:val="0"/>
          <w:marBottom w:val="0"/>
          <w:divBdr>
            <w:top w:val="none" w:sz="0" w:space="0" w:color="auto"/>
            <w:left w:val="none" w:sz="0" w:space="0" w:color="auto"/>
            <w:bottom w:val="none" w:sz="0" w:space="0" w:color="auto"/>
            <w:right w:val="none" w:sz="0" w:space="0" w:color="auto"/>
          </w:divBdr>
        </w:div>
        <w:div w:id="232356231">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glossaryDocument" Target="glossary/document.xml"/><Relationship Id="rId5" Type="http://schemas.openxmlformats.org/officeDocument/2006/relationships/hyperlink" Target="mailto:charlotte.prudhomme@unil.ch"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B5755D41-F741-B346-BC42-BC17C757E44E}"/>
      </w:docPartPr>
      <w:docPartBody>
        <w:p w:rsidR="0057522A" w:rsidRDefault="00550653">
          <w:r w:rsidRPr="00C70604">
            <w:rPr>
              <w:rStyle w:val="PlaceholderText"/>
            </w:rPr>
            <w:t>Click or tap here to enter text.</w:t>
          </w:r>
        </w:p>
      </w:docPartBody>
    </w:docPart>
    <w:docPart>
      <w:docPartPr>
        <w:name w:val="7523295046F08444A30F6B3AC167B146"/>
        <w:category>
          <w:name w:val="General"/>
          <w:gallery w:val="placeholder"/>
        </w:category>
        <w:types>
          <w:type w:val="bbPlcHdr"/>
        </w:types>
        <w:behaviors>
          <w:behavior w:val="content"/>
        </w:behaviors>
        <w:guid w:val="{2332521D-5F95-F641-9F7E-FFE11D5DB600}"/>
      </w:docPartPr>
      <w:docPartBody>
        <w:p w:rsidR="007232DB" w:rsidRDefault="00196D1E" w:rsidP="00196D1E">
          <w:pPr>
            <w:pStyle w:val="7523295046F08444A30F6B3AC167B146"/>
          </w:pPr>
          <w:r w:rsidRPr="00C70604">
            <w:rPr>
              <w:rStyle w:val="PlaceholderText"/>
            </w:rPr>
            <w:t>Click or tap here to enter text.</w:t>
          </w:r>
        </w:p>
      </w:docPartBody>
    </w:docPart>
    <w:docPart>
      <w:docPartPr>
        <w:name w:val="3655A8EC24A6074B9A1CAF1FF02E7ADD"/>
        <w:category>
          <w:name w:val="General"/>
          <w:gallery w:val="placeholder"/>
        </w:category>
        <w:types>
          <w:type w:val="bbPlcHdr"/>
        </w:types>
        <w:behaviors>
          <w:behavior w:val="content"/>
        </w:behaviors>
        <w:guid w:val="{F5DC3E44-532D-8C46-8BEE-B27C644638E9}"/>
      </w:docPartPr>
      <w:docPartBody>
        <w:p w:rsidR="007232DB" w:rsidRDefault="00196D1E" w:rsidP="00196D1E">
          <w:pPr>
            <w:pStyle w:val="3655A8EC24A6074B9A1CAF1FF02E7ADD"/>
          </w:pPr>
          <w:r w:rsidRPr="00C70604">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NewRomanPSMT">
    <w:altName w:val="Times New Roman"/>
    <w:panose1 w:val="020B06040202020202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50653"/>
    <w:rsid w:val="00196D1E"/>
    <w:rsid w:val="001E69E6"/>
    <w:rsid w:val="0048429B"/>
    <w:rsid w:val="004D02F3"/>
    <w:rsid w:val="00520D9E"/>
    <w:rsid w:val="00550653"/>
    <w:rsid w:val="0057522A"/>
    <w:rsid w:val="007232DB"/>
    <w:rsid w:val="00746841"/>
    <w:rsid w:val="00760EE5"/>
    <w:rsid w:val="00B01CD9"/>
    <w:rsid w:val="00CD0552"/>
    <w:rsid w:val="00D15D08"/>
    <w:rsid w:val="00D53EEC"/>
    <w:rsid w:val="00DD3B30"/>
    <w:rsid w:val="00E625B4"/>
    <w:rsid w:val="00F25801"/>
    <w:rsid w:val="00F5363A"/>
    <w:rsid w:val="00FD425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DE"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96D1E"/>
    <w:rPr>
      <w:color w:val="808080"/>
    </w:rPr>
  </w:style>
  <w:style w:type="paragraph" w:customStyle="1" w:styleId="7523295046F08444A30F6B3AC167B146">
    <w:name w:val="7523295046F08444A30F6B3AC167B146"/>
    <w:rsid w:val="00196D1E"/>
    <w:rPr>
      <w:lang w:val="en-CH"/>
    </w:rPr>
  </w:style>
  <w:style w:type="paragraph" w:customStyle="1" w:styleId="3655A8EC24A6074B9A1CAF1FF02E7ADD">
    <w:name w:val="3655A8EC24A6074B9A1CAF1FF02E7ADD"/>
    <w:rsid w:val="00196D1E"/>
    <w:rPr>
      <w:lang w:val="en-CH"/>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AFB062D-00AD-FB4B-A722-011B25B7FB46}">
  <we:reference id="wa104382081" version="1.26.0.0" store="en-US" storeType="OMEX"/>
  <we:alternateReferences>
    <we:reference id="WA104382081" version="1.26.0.0" store="" storeType="OMEX"/>
  </we:alternateReferences>
  <we:properties>
    <we:property name="MENDELEY_CITATIONS" value="[{&quot;properties&quot;:{&quot;noteIndex&quot;:0},&quot;citationID&quot;:&quot;MENDELEY_CITATION_73c4e5a7-cf53-483d-a0c3-1df560464c88&quot;,&quot;citationItems&quot;:[{&quot;id&quot;:&quot;9674e176-56f5-32ba-9ee0-c8ceee8ddcb6&quot;,&quot;itemData&quot;:{&quot;type&quot;:&quot;article-journal&quot;,&quot;id&quot;:&quot;9674e176-56f5-32ba-9ee0-c8ceee8ddcb6&quot;,&quot;title&quot;:&quot;Rapid and cyclic aeolian deposition during the Last Glacial in European loess: a high-resolution record from Nussloch, Germany&quot;,&quot;author&quot;:[{&quot;family&quot;:&quot;Antoine&quot;,&quot;given&quot;:&quot;Pierre&quot;,&quot;parse-names&quot;:false,&quot;dropping-particle&quot;:&quot;&quot;,&quot;non-dropping-particle&quot;:&quot;&quot;},{&quot;family&quot;:&quot;Rousseau&quot;,&quot;given&quot;:&quot;D.-D.&quot;,&quot;parse-names&quot;:false,&quot;dropping-particle&quot;:&quot;&quot;,&quot;non-dropping-particle&quot;:&quot;&quot;},{&quot;family&quot;:&quot;Moine&quot;,&quot;given&quot;:&quot;Olivier&quot;,&quot;parse-names&quot;:false,&quot;dropping-particle&quot;:&quot;&quot;,&quot;non-dropping-particle&quot;:&quot;&quot;},{&quot;family&quot;:&quot;Kunesch&quot;,&quot;given&quot;:&quot;Stéphane&quot;,&quot;parse-names&quot;:false,&quot;dropping-particle&quot;:&quot;&quot;,&quot;non-dropping-particle&quot;:&quot;&quot;},{&quot;family&quot;:&quot;Hatté&quot;,&quot;given&quot;:&quot;Christine&quot;,&quot;parse-names&quot;:false,&quot;dropping-particle&quot;:&quot;&quot;,&quot;non-dropping-particle&quot;:&quot;&quot;},{&quot;family&quot;:&quot;Lang&quot;,&quot;given&quot;:&quot;Andreas&quot;,&quot;parse-names&quot;:false,&quot;dropping-particle&quot;:&quot;&quot;,&quot;non-dropping-particle&quot;:&quot;&quot;},{&quot;family&quot;:&quot;Tissoux&quot;,&quot;given&quot;:&quot;Hélène&quot;,&quot;parse-names&quot;:false,&quot;dropping-particle&quot;:&quot;&quot;,&quot;non-dropping-particle&quot;:&quot;&quot;},{&quot;family&quot;:&quot;Zöller&quot;,&quot;given&quot;:&quot;Ludwig&quot;,&quot;parse-names&quot;:false,&quot;dropping-particle&quot;:&quot;&quot;,&quot;non-dropping-particle&quot;:&quot;&quot;}],&quot;container-title&quot;:&quot;Quaternary Science Reviews&quot;,&quot;DOI&quot;:&quot;10.1016/j.quascirev.2009.08.001&quot;,&quot;ISBN&quot;:&quot;0277-3791&quot;,&quot;ISSN&quot;:&quot;02773791&quot;,&quot;issued&quot;:{&quot;date-parts&quot;:[[2009]]},&quot;page&quot;:&quot;2955-2973&quot;,&quot;abstract&quot;:&quot;This paper reports the results of an investigation of the Weichselian Upper Pleniglacial loess sequences of Nussloch (Rhine Valley, Germany) based on stratigraphy, palaeopedology, sedimentology, palynology, malacology and geochemistry (δ13C), supported by radiocarbon, TL and OSL dating. Grain-size and magnetic susceptibility records are taken at 5 cm intervals from the Upper Pleniglacial (UPG) loess. The data indicate cyclic variations in loess deposition between ca 34 and 17 ka, when the sedimentation rate is especially high (1.0-1.2 m per ka for more than 10 m). The grain-size index (GSI: ratio of coarse silt versus fine silt and clay) shows variations, which are assumed to be an indirect measurement of wind intensity. The sedimentation rate, interpreted from the profiles, indicates high values in loess (Loess events LE-1 to LE-7) and low or negligible values in tundra gley horizons G1 to G8. OSL ages from the loess and 14C dates from organic matter in the loess show that loess deposition was rapid but was interrupted by shorter periods of reduced aeolian sedimentation. Comparison between the data from Nussloch and other European sequences demonstrates a progressive coarsening of the loess deposits between ca 30 and 22 ka. This coarsening trend ends with a short but major grain-size decrease and is followed by an increase to a new maximum at 20 ± 2 ka (\&quot;W\&quot; shape). Correlation between the loess GSI and the Greenland ice-core dust records, suggests a global connection between North Atlantic and Western European global atmospheric circulation and wind regimes. In addition, the typical Upper Pleniglacial loess deposition begins at ca 30-31 ka, close to Heinrich event (HE) 3, and the main period of loess sedimentation at about 25 ± 2 ka is coeval to HE 2. Correlation of magnetic susceptibility and grain-size records shows that the periods, characterised by high GSI, coincide with an increase in the amount of ferromagnetic minerals reworked from the Rhine alluvial plain. They suggest enhancement in the frequency of the storms from N-NW. These results are integrated within a palaeogeographical model of dust transport and deposition in Western Europe for the Weichselian Upper Pleniglacial (or Late Pleniglacial). © 2009 Elsevier Ltd. All rights reserved.&quot;,&quot;issue&quot;:&quot;25-26&quot;,&quot;volume&quot;:&quot;28&quot;},&quot;isTemporary&quot;:false},{&quot;id&quot;:&quot;14114734-5279-381e-bde1-2009aa98a2cc&quot;,&quot;itemData&quot;:{&quot;type&quot;:&quot;article-journal&quot;,&quot;id&quot;:&quot;14114734-5279-381e-bde1-2009aa98a2cc&quot;,&quot;title&quot;:&quot;High-resolution quantification of earthworm calcite granules from western European loess sequences reveals stadial–interstadial climatic variability during the Last Glacial&quot;,&quot;author&quot;:[{&quot;family&quot;:&quot;Prud'homme&quot;,&quot;given&quot;:&quot;Charlotte&quot;,&quot;parse-names&quot;:false,&quot;dropping-particle&quot;:&quot;&quot;,&quot;non-dropping-particle&quot;:&quot;&quot;},{&quot;family&quot;:&quot;Moine&quot;,&quot;given&quot;:&quot;Olivier&quot;,&quot;parse-names&quot;:false,&quot;dropping-particle&quot;:&quot;&quot;,&quot;non-dropping-particle&quot;:&quot;&quot;},{&quot;family&quot;:&quot;Mathieu&quot;,&quot;given&quot;:&quot;Jerome&quot;,&quot;parse-names&quot;:false,&quot;dropping-particle&quot;:&quot;&quot;,&quot;non-dropping-particle&quot;:&quot;&quot;},{&quot;family&quot;:&quot;Saulnier-Copard&quot;,&quot;given&quot;:&quot;Segolene&quot;,&quot;parse-names&quot;:false,&quot;dropping-particle&quot;:&quot;&quot;,&quot;non-dropping-particle&quot;:&quot;&quot;},{&quot;family&quot;:&quot;Antoine&quot;,&quot;given&quot;:&quot;Pierre&quot;,&quot;parse-names&quot;:false,&quot;dropping-particle&quot;:&quot;&quot;,&quot;non-dropping-particle&quot;:&quot;&quot;}],&quot;container-title&quot;:&quot;Boreas&quot;,&quot;DOI&quot;:&quot;10.1111/bor.12359&quot;,&quot;ISSN&quot;:&quot;15023885&quot;,&quot;issued&quot;:{&quot;date-parts&quot;:[[2019]]},&quot;page&quot;:&quot;257-268&quot;,&quot;abstract&quot;:&quot;© 2018 Collegium Boreas. Published by John Wiley  &amp;  Sons Ltd High concentrations of calcite fossil granules produced by earthworms (ECG) have been identified in most of the stratigraphical units along the loess-palaeosol reference sequence of Nussloch (Germany). They are particularly abundant in interstadial brown soils and in tundra gley horizons, the latter reflecting short-term phases of aggradation then degradation of permafrost. These granules are characterized by a radial crystalline structure produced in the earthworms by specific bio-mineralization processes. In our study, we used this biological indicator combined with 14C and OSL dating, and sedimentological parameters to characterize millennial-time scale climatic variations recorded in loess sequences. The approach is based on high-resolution counts of ECG throughout a 17-m-thick loess sequence (332 samples). Strong increases in granule and mollusc concentrations suggest warmer climate conditions during palaeosol formation phases, associated with increasing biodiversity, biological activity and vegetation cover. Decreased granule concentrations occur within primary loess deposits, indicating a strong correlation with palaeoenvironmental conditions and demonstrating the reliability of ECG concentration variations as a new palaeoenvironmental proxy. Finally, this pattern is also recorded in loess sequences located about 600 km westward in northern France demonstrating the large-scale validity of this new palaeoclimatic proxy.&quot;,&quot;issue&quot;:&quot;1&quot;,&quot;volume&quot;:&quot;48&quot;},&quot;isTemporary&quot;:false}],&quot;isEdited&quot;:false,&quot;citationTag&quot;:&quot;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&quot;,&quot;manualOverride&quot;:{&quot;isManuallyOverridden&quot;:false,&quot;manualOverrideText&quot;:&quot;&quot;,&quot;citeprocText&quot;:&quot;&lt;sup&gt;1,2&lt;/sup&gt;&quot;}},{&quot;properties&quot;:{&quot;noteIndex&quot;:0},&quot;citationID&quot;:&quot;MENDELEY_CITATION_10920115-d6b3-407d-a8a7-fb6d9ae2523a&quot;,&quot;citationItems&quot;:[{&quot;id&quot;:&quot;3c0795e7-a5c1-376f-90dc-bdb9a5c32433&quot;,&quot;itemData&quot;:{&quot;type&quot;:&quot;article-journal&quot;,&quot;id&quot;:&quot;3c0795e7-a5c1-376f-90dc-bdb9a5c32433&quot;,&quot;title&quot;:&quot;Flexible paleoclimate age-depth models using an autoregressive gamma process&quot;,&quot;author&quot;:[{&quot;family&quot;:&quot;Blaauw&quot;,&quot;given&quot;:&quot;Maarten&quot;,&quot;parse-names&quot;:false,&quot;dropping-particle&quot;:&quot;&quot;,&quot;non-dropping-particle&quot;:&quot;&quot;},{&quot;family&quot;:&quot;Christeny&quot;,&quot;given&quot;:&quot;J. Andrés&quot;,&quot;parse-names&quot;:false,&quot;dropping-particle&quot;:&quot;&quot;,&quot;non-dropping-particle&quot;:&quot;&quot;}],&quot;container-title&quot;:&quot;Bayesian Analysis&quot;,&quot;DOI&quot;:&quot;10.1214/11-BA618&quot;,&quot;ISBN&quot;:&quot;1931-6690&quot;,&quot;ISSN&quot;:&quot;19360975&quot;,&quot;issued&quot;:{&quot;date-parts&quot;:[[2011]]},&quot;page&quot;:&quot;457-474&quot;,&quot;abstract&quot;:&quot;Radiocarbon dating is routinely used in paleoecology to build chronolo- gies of lake and peat sediments, aiming at inferring a model that would relate the sediment depth with its age. We present a new approach for chronology building (called \\Bacon\&quot;) that has received enthusiastic attention by paleoecologists. Our methodology is based on controlling core accumulation rates using a gamma au- toregressive semiparametric model with an arbitrary number of subdivisions along the sediment. Using prior knowledge about accumulation rates is crucial and in- formative priors are routinely used. Since many sediment cores are currently ana- lyzed, using di®erent data sets and prior distributions, a robust (adaptive) MCMC is very useful. We use the t-walk (Christen and Fox, 2010), a self adjusting, robust MCMC sampling algorithm, that works acceptably well in many situations. Out- liers are also addressed using a recent approach that considers a Student-t model for radiocarbon data. Two examples are presented here, that of a peat core and a core from a lake, and our results are compared with other approaches.&quot;,&quot;issue&quot;:&quot;3&quot;,&quot;volume&quot;:&quot;6&quot;},&quot;isTemporary&quot;:false}],&quot;isEdited&quot;:false,&quot;citationTag&quot;:&quot;MENDELEY_CITATION_v3_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&quot;,&quot;manualOverride&quot;:{&quot;isManuallyOverridden&quot;:false,&quot;manualOverrideText&quot;:&quot;&quot;,&quot;citeprocText&quot;:&quot;&lt;sup&gt;3&lt;/sup&gt;&quot;}},{&quot;properties&quot;:{&quot;noteIndex&quot;:0},&quot;citationID&quot;:&quot;MENDELEY_CITATION_c8dd2073-76ce-428f-bdf4-12187be313fc&quot;,&quot;citationItems&quot;:[{&quot;id&quot;:&quot;fda2e094-2c55-393e-9da7-a5c3c7330ae5&quot;,&quot;itemData&quot;:{&quot;type&quot;:&quot;article-journal&quot;,&quot;id&quot;:&quot;fda2e094-2c55-393e-9da7-a5c3c7330ae5&quot;,&quot;title&quot;:&quot;The IntCal20 Northern Hemisphere Radiocarbon Age Calibration Curve (0-55 cal kBP)&quot;,&quot;author&quot;:[{&quot;family&quot;:&quot;Reimer&quot;,&quot;given&quot;:&quot;Paula J.&quot;,&quot;parse-names&quot;:false,&quot;dropping-particle&quot;:&quot;&quot;,&quot;non-dropping-particle&quot;:&quot;&quot;},{&quot;family&quot;:&quot;Austin&quot;,&quot;given&quot;:&quot;William E.N.&quot;,&quot;parse-names&quot;:false,&quot;dropping-particle&quot;:&quot;&quot;,&quot;non-dropping-particle&quot;:&quot;&quot;},{&quot;family&quot;:&quot;Bard&quot;,&quot;given&quot;:&quot;Edouard&quot;,&quot;parse-names&quot;:false,&quot;dropping-particle&quot;:&quot;&quot;,&quot;non-dropping-particle&quot;:&quot;&quot;},{&quot;family&quot;:&quot;Bayliss&quot;,&quot;given&quot;:&quot;Alex&quot;,&quot;parse-names&quot;:false,&quot;dropping-particle&quot;:&quot;&quot;,&quot;non-dropping-particle&quot;:&quot;&quot;},{&quot;family&quot;:&quot;Blackwell&quot;,&quot;given&quot;:&quot;Paul G.&quot;,&quot;parse-names&quot;:false,&quot;dropping-particle&quot;:&quot;&quot;,&quot;non-dropping-particle&quot;:&quot;&quot;},{&quot;family&quot;:&quot;Bronk Ramsey&quot;,&quot;given&quot;:&quot;Christopher&quot;,&quot;parse-names&quot;:false,&quot;dropping-particle&quot;:&quot;&quot;,&quot;non-dropping-particle&quot;:&quot;&quot;},{&quot;family&quot;:&quot;Butzin&quot;,&quot;given&quot;:&quot;Martin&quot;,&quot;parse-names&quot;:false,&quot;dropping-particle&quot;:&quot;&quot;,&quot;non-dropping-particle&quot;:&quot;&quot;},{&quot;family&quot;:&quot;Cheng&quot;,&quot;given&quot;:&quot;Hai&quot;,&quot;parse-names&quot;:false,&quot;dropping-particle&quot;:&quot;&quot;,&quot;non-dropping-particle&quot;:&quot;&quot;},{&quot;family&quot;:&quot;Edwards&quot;,&quot;given&quot;:&quot;R. Lawrence&quot;,&quot;parse-names&quot;:false,&quot;dropping-particle&quot;:&quot;&quot;,&quot;non-dropping-particle&quot;:&quot;&quot;},{&quot;family&quot;:&quot;Friedrich&quot;,&quot;given&quot;:&quot;Michael&quot;,&quot;parse-names&quot;:false,&quot;dropping-particle&quot;:&quot;&quot;,&quot;non-dropping-particle&quot;:&quot;&quot;},{&quot;family&quot;:&quot;Grootes&quot;,&quot;given&quot;:&quot;Pieter M.&quot;,&quot;parse-names&quot;:false,&quot;dropping-particle&quot;:&quot;&quot;,&quot;non-dropping-particle&quot;:&quot;&quot;},{&quot;family&quot;:&quot;Guilderson&quot;,&quot;given&quot;:&quot;Thomas P.&quot;,&quot;parse-names&quot;:false,&quot;dropping-particle&quot;:&quot;&quot;,&quot;non-dropping-particle&quot;:&quot;&quot;},{&quot;family&quot;:&quot;Hajdas&quot;,&quot;given&quot;:&quot;Irka&quot;,&quot;parse-names&quot;:false,&quot;dropping-particle&quot;:&quot;&quot;,&quot;non-dropping-particle&quot;:&quot;&quot;},{&quot;family&quot;:&quot;Heaton&quot;,&quot;given&quot;:&quot;Timothy J.&quot;,&quot;parse-names&quot;:false,&quot;dropping-particle&quot;:&quot;&quot;,&quot;non-dropping-particle&quot;:&quot;&quot;},{&quot;family&quot;:&quot;Hogg&quot;,&quot;given&quot;:&quot;Alan G.&quot;,&quot;parse-names&quot;:false,&quot;dropping-particle&quot;:&quot;&quot;,&quot;non-dropping-particle&quot;:&quot;&quot;},{&quot;family&quot;:&quot;Hughen&quot;,&quot;given&quot;:&quot;Konrad A.&quot;,&quot;parse-names&quot;:false,&quot;dropping-particle&quot;:&quot;&quot;,&quot;non-dropping-particle&quot;:&quot;&quot;},{&quot;family&quot;:&quot;Kromer&quot;,&quot;given&quot;:&quot;Bernd&quot;,&quot;parse-names&quot;:false,&quot;dropping-particle&quot;:&quot;&quot;,&quot;non-dropping-particle&quot;:&quot;&quot;},{&quot;family&quot;:&quot;Manning&quot;,&quot;given&quot;:&quot;Sturt W.&quot;,&quot;parse-names&quot;:false,&quot;dropping-particle&quot;:&quot;&quot;,&quot;non-dropping-particle&quot;:&quot;&quot;},{&quot;family&quot;:&quot;Muscheler&quot;,&quot;given&quot;:&quot;Raimund&quot;,&quot;parse-names&quot;:false,&quot;dropping-particle&quot;:&quot;&quot;,&quot;non-dropping-particle&quot;:&quot;&quot;},{&quot;family&quot;:&quot;Palmer&quot;,&quot;given&quot;:&quot;Jonathan G.&quot;,&quot;parse-names&quot;:false,&quot;dropping-particle&quot;:&quot;&quot;,&quot;non-dropping-particle&quot;:&quot;&quot;},{&quot;family&quot;:&quot;Pearson&quot;,&quot;given&quot;:&quot;Charlotte&quot;,&quot;parse-names&quot;:false,&quot;dropping-particle&quot;:&quot;&quot;,&quot;non-dropping-particle&quot;:&quot;&quot;},{&quot;family&quot;:&quot;Plicht&quot;,&quot;given&quot;:&quot;Johannes&quot;,&quot;parse-names&quot;:false,&quot;dropping-particle&quot;:&quot;&quot;,&quot;non-dropping-particle&quot;:&quot;van der&quot;},{&quot;family&quot;:&quot;Reimer&quot;,&quot;given&quot;:&quot;Ron W.&quot;,&quot;parse-names&quot;:false,&quot;dropping-particle&quot;:&quot;&quot;,&quot;non-dropping-particle&quot;:&quot;&quot;},{&quot;family&quot;:&quot;Richards&quot;,&quot;given&quot;:&quot;David A.&quot;,&quot;parse-names&quot;:false,&quot;dropping-particle&quot;:&quot;&quot;,&quot;non-dropping-particle&quot;:&quot;&quot;},{&quot;family&quot;:&quot;Scott&quot;,&quot;given&quot;:&quot;E. Marian&quot;,&quot;parse-names&quot;:false,&quot;dropping-particle&quot;:&quot;&quot;,&quot;non-dropping-particle&quot;:&quot;&quot;},{&quot;family&quot;:&quot;Southon&quot;,&quot;given&quot;:&quot;John R.&quot;,&quot;parse-names&quot;:false,&quot;dropping-particle&quot;:&quot;&quot;,&quot;non-dropping-particle&quot;:&quot;&quot;},{&quot;family&quot;:&quot;Turney&quot;,&quot;given&quot;:&quot;Christian S.M.&quot;,&quot;parse-names&quot;:false,&quot;dropping-particle&quot;:&quot;&quot;,&quot;non-dropping-particle&quot;:&quot;&quot;},{&quot;family&quot;:&quot;Wacker&quot;,&quot;given&quot;:&quot;Lukas&quot;,&quot;parse-names&quot;:false,&quot;dropping-particle&quot;:&quot;&quot;,&quot;non-dropping-particle&quot;:&quot;&quot;},{&quot;family&quot;:&quot;Adolphi&quot;,&quot;given&quot;:&quot;Florian&quot;,&quot;parse-names&quot;:false,&quot;dropping-particle&quot;:&quot;&quot;,&quot;non-dropping-particle&quot;:&quot;&quot;},{&quot;family&quot;:&quot;Büntgen&quot;,&quot;given&quot;:&quot;Ulf&quot;,&quot;parse-names&quot;:false,&quot;dropping-particle&quot;:&quot;&quot;,&quot;non-dropping-particle&quot;:&quot;&quot;},{&quot;family&quot;:&quot;Capano&quot;,&quot;given&quot;:&quot;Manuela&quot;,&quot;parse-names&quot;:false,&quot;dropping-particle&quot;:&quot;&quot;,&quot;non-dropping-particle&quot;:&quot;&quot;},{&quot;family&quot;:&quot;Fahrni&quot;,&quot;given&quot;:&quot;Simon M.&quot;,&quot;parse-names&quot;:false,&quot;dropping-particle&quot;:&quot;&quot;,&quot;non-dropping-particle&quot;:&quot;&quot;},{&quot;family&quot;:&quot;Fogtmann-Schulz&quot;,&quot;given&quot;:&quot;Alexandra&quot;,&quot;parse-names&quot;:false,&quot;dropping-particle&quot;:&quot;&quot;,&quot;non-dropping-particle&quot;:&quot;&quot;},{&quot;family&quot;:&quot;Friedrich&quot;,&quot;given&quot;:&quot;Ronny&quot;,&quot;parse-names&quot;:false,&quot;dropping-particle&quot;:&quot;&quot;,&quot;non-dropping-particle&quot;:&quot;&quot;},{&quot;family&quot;:&quot;Köhler&quot;,&quot;given&quot;:&quot;Peter&quot;,&quot;parse-names&quot;:false,&quot;dropping-particle&quot;:&quot;&quot;,&quot;non-dropping-particle&quot;:&quot;&quot;},{&quot;family&quot;:&quot;Kudsk&quot;,&quot;given&quot;:&quot;Sabrina&quot;,&quot;parse-names&quot;:false,&quot;dropping-particle&quot;:&quot;&quot;,&quot;non-dropping-particle&quot;:&quot;&quot;},{&quot;family&quot;:&quot;Miyake&quot;,&quot;given&quot;:&quot;Fusa&quot;,&quot;parse-names&quot;:false,&quot;dropping-particle&quot;:&quot;&quot;,&quot;non-dropping-particle&quot;:&quot;&quot;},{&quot;family&quot;:&quot;Olsen&quot;,&quot;given&quot;:&quot;Jesper&quot;,&quot;parse-names&quot;:false,&quot;dropping-particle&quot;:&quot;&quot;,&quot;non-dropping-particle&quot;:&quot;&quot;},{&quot;family&quot;:&quot;Reinig&quot;,&quot;given&quot;:&quot;Frederick&quot;,&quot;parse-names&quot;:false,&quot;dropping-particle&quot;:&quot;&quot;,&quot;non-dropping-particle&quot;:&quot;&quot;},{&quot;family&quot;:&quot;Sakamoto&quot;,&quot;given&quot;:&quot;Minoru&quot;,&quot;parse-names&quot;:false,&quot;dropping-particle&quot;:&quot;&quot;,&quot;non-dropping-particle&quot;:&quot;&quot;},{&quot;family&quot;:&quot;Sookdeo&quot;,&quot;given&quot;:&quot;Adam&quot;,&quot;parse-names&quot;:false,&quot;dropping-particle&quot;:&quot;&quot;,&quot;non-dropping-particle&quot;:&quot;&quot;},{&quot;family&quot;:&quot;Talamo&quot;,&quot;given&quot;:&quot;Sahra&quot;,&quot;parse-names&quot;:false,&quot;dropping-particle&quot;:&quot;&quot;,&quot;non-dropping-particle&quot;:&quot;&quot;}],&quot;container-title&quot;:&quot;Radiocarbon&quot;,&quot;DOI&quot;:&quot;10.1017/RDC.2020.41&quot;,&quot;ISSN&quot;:&quot;00338222&quot;,&quot;issued&quot;:{&quot;date-parts&quot;:[[2020]]},&quot;page&quot;:&quot;725-757&quot;,&quot;abstract&quot;:&quot;Radiocarbon (C) ages cannot provide absolutely dated chronologies for archaeological or paleoenvironmental studies directly but must be converted to calendar age equivalents using a calibration curve compensating for fluctuations in atmospheric C concentration. Although calibration curves are constructed from independently dated archives, they invariably require revision as new data become available and our understanding of the Earth system improves. In this volume the international C calibration curves for both the Northern and Southern Hemispheres, as well as for the ocean surface layer, have been updated to include a wealth of new data and extended to 55,000 cal BP. Based on tree rings, IntCal20 now extends as a fully atmospheric record to ca. 13,900 cal BP. For the older part of the timescale, IntCal20 comprises statistically integrated evidence from floating tree-ring chronologies, lacustrine and marine sediments, speleothems, and corals. We utilized improved evaluation of the timescales and location variable C offsets from the atmosphere (reservoir age, dead carbon fraction) for each dataset. New statistical methods have refined the structure of the calibration curves while maintaining a robust treatment of uncertainties in the C ages, the calendar ages and other corrections. The inclusion of modeled marine reservoir ages derived from a three-dimensional ocean circulation model has allowed us to apply more appropriate reservoir corrections to the marine C data rather than the previous use of constant regional offsets from the atmosphere. Here we provide an overview of the new and revised datasets and the associated methods used for the construction of the IntCal20 curve and explore potential regional offsets for tree-ring data. We discuss the main differences with respect to the previous calibration curve, IntCal13, and some of the implications for archaeology and geosciences ranging from the recent past to the time of the extinction of the Neanderthals.&quot;,&quot;issue&quot;:&quot;4&quot;,&quot;volume&quot;:&quot;62&quot;},&quot;isTemporary&quot;:false}],&quot;isEdited&quot;:false,&quot;citationTag&quot;:&quot;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&quot;,&quot;manualOverride&quot;:{&quot;isManuallyOverridden&quot;:false,&quot;manualOverrideText&quot;:&quot;&quot;,&quot;citeprocText&quot;:&quot;&lt;sup&gt;4&lt;/sup&gt;&quot;}},{&quot;properties&quot;:{&quot;noteIndex&quot;:0},&quot;citationID&quot;:&quot;MENDELEY_CITATION_10f7707a-69e1-49c9-95a3-95421d3ff63a&quot;,&quot;citationItems&quot;:[{&quot;id&quot;:&quot;3c0795e7-a5c1-376f-90dc-bdb9a5c32433&quot;,&quot;itemData&quot;:{&quot;type&quot;:&quot;article-journal&quot;,&quot;id&quot;:&quot;3c0795e7-a5c1-376f-90dc-bdb9a5c32433&quot;,&quot;title&quot;:&quot;Flexible paleoclimate age-depth models using an autoregressive gamma process&quot;,&quot;author&quot;:[{&quot;family&quot;:&quot;Blaauw&quot;,&quot;given&quot;:&quot;Maarten&quot;,&quot;parse-names&quot;:false,&quot;dropping-particle&quot;:&quot;&quot;,&quot;non-dropping-particle&quot;:&quot;&quot;},{&quot;family&quot;:&quot;Christeny&quot;,&quot;given&quot;:&quot;J. Andrés&quot;,&quot;parse-names&quot;:false,&quot;dropping-particle&quot;:&quot;&quot;,&quot;non-dropping-particle&quot;:&quot;&quot;}],&quot;container-title&quot;:&quot;Bayesian Analysis&quot;,&quot;DOI&quot;:&quot;10.1214/11-BA618&quot;,&quot;ISBN&quot;:&quot;1931-6690&quot;,&quot;ISSN&quot;:&quot;19360975&quot;,&quot;issued&quot;:{&quot;date-parts&quot;:[[2011]]},&quot;page&quot;:&quot;457-474&quot;,&quot;abstract&quot;:&quot;Radiocarbon dating is routinely used in paleoecology to build chronolo- gies of lake and peat sediments, aiming at inferring a model that would relate the sediment depth with its age. We present a new approach for chronology building (called \\Bacon\&quot;) that has received enthusiastic attention by paleoecologists. Our methodology is based on controlling core accumulation rates using a gamma au- toregressive semiparametric model with an arbitrary number of subdivisions along the sediment. Using prior knowledge about accumulation rates is crucial and in- formative priors are routinely used. Since many sediment cores are currently ana- lyzed, using di®erent data sets and prior distributions, a robust (adaptive) MCMC is very useful. We use the t-walk (Christen and Fox, 2010), a self adjusting, robust MCMC sampling algorithm, that works acceptably well in many situations. Out- liers are also addressed using a recent approach that considers a Student-t model for radiocarbon data. Two examples are presented here, that of a peat core and a core from a lake, and our results are compared with other approaches.&quot;,&quot;issue&quot;:&quot;3&quot;,&quot;volume&quot;:&quot;6&quot;},&quot;isTemporary&quot;:false}],&quot;isEdited&quot;:false,&quot;citationTag&quot;:&quot;MENDELEY_CITATION_v3_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&quot;,&quot;manualOverride&quot;:{&quot;isManuallyOverridden&quot;:false,&quot;manualOverrideText&quot;:&quot;&quot;,&quot;citeprocText&quot;:&quot;&lt;sup&gt;3&lt;/sup&gt;&quot;}},{&quot;properties&quot;:{&quot;noteIndex&quot;:0},&quot;citationID&quot;:&quot;MENDELEY_CITATION_478faa40-9c97-451f-8fcc-f754c252c0a9&quot;,&quot;citationItems&quot;:[{&quot;id&quot;:&quot;3c0795e7-a5c1-376f-90dc-bdb9a5c32433&quot;,&quot;itemData&quot;:{&quot;type&quot;:&quot;article-journal&quot;,&quot;id&quot;:&quot;3c0795e7-a5c1-376f-90dc-bdb9a5c32433&quot;,&quot;title&quot;:&quot;Flexible paleoclimate age-depth models using an autoregressive gamma process&quot;,&quot;author&quot;:[{&quot;family&quot;:&quot;Blaauw&quot;,&quot;given&quot;:&quot;Maarten&quot;,&quot;parse-names&quot;:false,&quot;dropping-particle&quot;:&quot;&quot;,&quot;non-dropping-particle&quot;:&quot;&quot;},{&quot;family&quot;:&quot;Christeny&quot;,&quot;given&quot;:&quot;J. Andrés&quot;,&quot;parse-names&quot;:false,&quot;dropping-particle&quot;:&quot;&quot;,&quot;non-dropping-particle&quot;:&quot;&quot;}],&quot;container-title&quot;:&quot;Bayesian Analysis&quot;,&quot;DOI&quot;:&quot;10.1214/11-BA618&quot;,&quot;ISBN&quot;:&quot;1931-6690&quot;,&quot;ISSN&quot;:&quot;19360975&quot;,&quot;issued&quot;:{&quot;date-parts&quot;:[[2011]]},&quot;page&quot;:&quot;457-474&quot;,&quot;abstract&quot;:&quot;Radiocarbon dating is routinely used in paleoecology to build chronolo- gies of lake and peat sediments, aiming at inferring a model that would relate the sediment depth with its age. We present a new approach for chronology building (called \\Bacon\&quot;) that has received enthusiastic attention by paleoecologists. Our methodology is based on controlling core accumulation rates using a gamma au- toregressive semiparametric model with an arbitrary number of subdivisions along the sediment. Using prior knowledge about accumulation rates is crucial and in- formative priors are routinely used. Since many sediment cores are currently ana- lyzed, using di®erent data sets and prior distributions, a robust (adaptive) MCMC is very useful. We use the t-walk (Christen and Fox, 2010), a self adjusting, robust MCMC sampling algorithm, that works acceptably well in many situations. Out- liers are also addressed using a recent approach that considers a Student-t model for radiocarbon data. Two examples are presented here, that of a peat core and a core from a lake, and our results are compared with other approaches.&quot;,&quot;issue&quot;:&quot;3&quot;,&quot;volume&quot;:&quot;6&quot;},&quot;isTemporary&quot;:false}],&quot;isEdited&quot;:false,&quot;citationTag&quot;:&quot;MENDELEY_CITATION_v3_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&quot;,&quot;manualOverride&quot;:{&quot;isManuallyOverridden&quot;:false,&quot;manualOverrideText&quot;:&quot;&quot;,&quot;citeprocText&quot;:&quot;&lt;sup&gt;3&lt;/sup&gt;&quot;}}]"/>
    <we:property name="MENDELEY_CITATIONS_STYLE" value="&quot;https://www.zotero.org/styles/nature&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D15D20-E1F5-466C-B74B-37CA009EC4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9</Pages>
  <Words>1119</Words>
  <Characters>6380</Characters>
  <Application>Microsoft Office Word</Application>
  <DocSecurity>0</DocSecurity>
  <Lines>53</Lines>
  <Paragraphs>14</Paragraphs>
  <ScaleCrop>false</ScaleCrop>
  <HeadingPairs>
    <vt:vector size="6" baseType="variant">
      <vt:variant>
        <vt:lpstr>Title</vt:lpstr>
      </vt:variant>
      <vt:variant>
        <vt:i4>1</vt:i4>
      </vt:variant>
      <vt:variant>
        <vt:lpstr>Titel</vt:lpstr>
      </vt:variant>
      <vt:variant>
        <vt:i4>1</vt:i4>
      </vt:variant>
      <vt:variant>
        <vt:lpstr>Titre</vt:lpstr>
      </vt:variant>
      <vt:variant>
        <vt:i4>1</vt:i4>
      </vt:variant>
    </vt:vector>
  </HeadingPairs>
  <TitlesOfParts>
    <vt:vector size="3" baseType="lpstr">
      <vt:lpstr/>
      <vt:lpstr/>
      <vt:lpstr/>
    </vt:vector>
  </TitlesOfParts>
  <Company/>
  <LinksUpToDate>false</LinksUpToDate>
  <CharactersWithSpaces>7485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Charlotte Prud'Homme</dc:creator>
  <cp:lastModifiedBy>Charlotte Prud'Homme</cp:lastModifiedBy>
  <cp:revision>13</cp:revision>
  <dcterms:created xsi:type="dcterms:W3CDTF">2021-10-26T14:13:00Z</dcterms:created>
  <dcterms:modified xsi:type="dcterms:W3CDTF">2022-01-20T13:42:00Z</dcterms:modified>
</cp:coreProperties>
</file>