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A9763"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Extended Data Figure 1.</w:t>
      </w:r>
      <w:r w:rsidRPr="000F31E4">
        <w:rPr>
          <w:rFonts w:ascii="Times New Roman" w:hAnsi="Times New Roman" w:cs="Times New Roman"/>
          <w:b/>
          <w:bCs/>
          <w:sz w:val="24"/>
          <w:szCs w:val="24"/>
        </w:rPr>
        <w:t xml:space="preserve"> </w:t>
      </w:r>
      <w:r w:rsidRPr="000F31E4">
        <w:rPr>
          <w:rFonts w:ascii="Times New Roman" w:hAnsi="Times New Roman" w:cs="Times New Roman"/>
          <w:b/>
          <w:sz w:val="24"/>
          <w:szCs w:val="24"/>
        </w:rPr>
        <w:t>nCas9-induced nicks are converted to DSBs</w:t>
      </w:r>
      <w:r>
        <w:rPr>
          <w:rFonts w:ascii="Times New Roman" w:hAnsi="Times New Roman" w:cs="Times New Roman"/>
          <w:b/>
          <w:sz w:val="24"/>
          <w:szCs w:val="24"/>
        </w:rPr>
        <w:t xml:space="preserve"> and </w:t>
      </w:r>
      <w:r w:rsidRPr="000F31E4">
        <w:rPr>
          <w:rFonts w:ascii="Times New Roman" w:hAnsi="Times New Roman" w:cs="Times New Roman"/>
          <w:b/>
          <w:sz w:val="24"/>
          <w:szCs w:val="24"/>
        </w:rPr>
        <w:t>stimulate chromosomal aberrations more in</w:t>
      </w:r>
      <w:r w:rsidRPr="000F31E4">
        <w:rPr>
          <w:rFonts w:ascii="Times New Roman" w:hAnsi="Times New Roman" w:cs="Times New Roman"/>
          <w:b/>
          <w:i/>
          <w:iCs/>
          <w:sz w:val="24"/>
          <w:szCs w:val="24"/>
        </w:rPr>
        <w:t xml:space="preserve"> Brca1</w:t>
      </w:r>
      <w:r w:rsidRPr="000F31E4">
        <w:rPr>
          <w:rFonts w:ascii="Times New Roman" w:hAnsi="Times New Roman" w:cs="Times New Roman"/>
          <w:b/>
          <w:i/>
          <w:iCs/>
          <w:sz w:val="24"/>
          <w:szCs w:val="24"/>
          <w:vertAlign w:val="superscript"/>
        </w:rPr>
        <w:t>m/m</w:t>
      </w:r>
      <w:r w:rsidRPr="000F31E4">
        <w:rPr>
          <w:rFonts w:ascii="Times New Roman" w:hAnsi="Times New Roman" w:cs="Times New Roman"/>
          <w:b/>
          <w:sz w:val="24"/>
          <w:szCs w:val="24"/>
        </w:rPr>
        <w:t xml:space="preserve"> cells than </w:t>
      </w:r>
      <w:r w:rsidRPr="000F31E4">
        <w:rPr>
          <w:rFonts w:ascii="Times New Roman" w:hAnsi="Times New Roman" w:cs="Times New Roman"/>
          <w:b/>
          <w:i/>
          <w:iCs/>
          <w:sz w:val="24"/>
          <w:szCs w:val="24"/>
        </w:rPr>
        <w:t>Brca1</w:t>
      </w:r>
      <w:r w:rsidRPr="000F31E4">
        <w:rPr>
          <w:rFonts w:ascii="Times New Roman" w:hAnsi="Times New Roman" w:cs="Times New Roman"/>
          <w:b/>
          <w:i/>
          <w:iCs/>
          <w:sz w:val="24"/>
          <w:szCs w:val="24"/>
          <w:vertAlign w:val="superscript"/>
        </w:rPr>
        <w:t>+/+</w:t>
      </w:r>
      <w:r w:rsidRPr="000F31E4">
        <w:rPr>
          <w:rFonts w:ascii="Times New Roman" w:hAnsi="Times New Roman" w:cs="Times New Roman"/>
          <w:b/>
          <w:iCs/>
          <w:sz w:val="24"/>
          <w:szCs w:val="24"/>
        </w:rPr>
        <w:t xml:space="preserve"> cells</w:t>
      </w:r>
      <w:r w:rsidRPr="000F31E4">
        <w:rPr>
          <w:rFonts w:ascii="Times New Roman" w:hAnsi="Times New Roman" w:cs="Times New Roman"/>
          <w:b/>
          <w:sz w:val="24"/>
          <w:szCs w:val="24"/>
        </w:rPr>
        <w:t xml:space="preserve">. </w:t>
      </w:r>
    </w:p>
    <w:p w14:paraId="796E82B5" w14:textId="77777777" w:rsidR="00460D6D" w:rsidRPr="005C427B" w:rsidRDefault="00460D6D" w:rsidP="00460D6D">
      <w:pPr>
        <w:spacing w:line="360" w:lineRule="auto"/>
        <w:ind w:left="390" w:hanging="390"/>
        <w:rPr>
          <w:rFonts w:ascii="Times New Roman" w:eastAsia="DengXian" w:hAnsi="Times New Roman" w:cs="Times New Roman"/>
          <w:sz w:val="24"/>
          <w:szCs w:val="24"/>
        </w:rPr>
      </w:pPr>
      <w:r w:rsidRPr="000F31E4">
        <w:rPr>
          <w:rFonts w:ascii="Times New Roman" w:hAnsi="Times New Roman" w:cs="Times New Roman"/>
          <w:b/>
          <w:sz w:val="24"/>
          <w:szCs w:val="24"/>
        </w:rPr>
        <w:t xml:space="preserve">a, </w:t>
      </w:r>
      <w:r w:rsidRPr="000F31E4">
        <w:rPr>
          <w:rFonts w:ascii="Times New Roman" w:hAnsi="Times New Roman" w:cs="Times New Roman"/>
          <w:sz w:val="24"/>
          <w:szCs w:val="24"/>
        </w:rPr>
        <w:t xml:space="preserve">Effect of Cas9- and nCas9-induced DNA breaks on cell proliferation.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were transfected with expression plasmids for Cas9-gB2 and nCas9-gB2 as well as dCas9-gB2 as control and seeded into a 96-well plate. Cell proliferation was analyzed by MTS assay and proliferation relative to Day 1 calculated. The efficiencies of transfection with dCas9, Cas9, Cas9</w:t>
      </w:r>
      <w:r w:rsidRPr="000F31E4">
        <w:rPr>
          <w:rFonts w:ascii="Times New Roman" w:hAnsi="Times New Roman" w:cs="Times New Roman"/>
          <w:sz w:val="24"/>
          <w:szCs w:val="24"/>
          <w:vertAlign w:val="superscript"/>
        </w:rPr>
        <w:t>D</w:t>
      </w:r>
      <w:r w:rsidRPr="000F31E4">
        <w:rPr>
          <w:rFonts w:ascii="Times New Roman" w:hAnsi="Times New Roman" w:cs="Times New Roman"/>
          <w:sz w:val="24"/>
          <w:szCs w:val="24"/>
        </w:rPr>
        <w:t xml:space="preserve"> and Cas9</w:t>
      </w:r>
      <w:r w:rsidRPr="000F31E4">
        <w:rPr>
          <w:rFonts w:ascii="Times New Roman" w:hAnsi="Times New Roman" w:cs="Times New Roman"/>
          <w:sz w:val="24"/>
          <w:szCs w:val="24"/>
          <w:vertAlign w:val="superscript"/>
        </w:rPr>
        <w:t>H</w:t>
      </w:r>
      <w:r w:rsidRPr="000F31E4">
        <w:rPr>
          <w:rFonts w:ascii="Times New Roman" w:hAnsi="Times New Roman" w:cs="Times New Roman"/>
          <w:sz w:val="24"/>
          <w:szCs w:val="24"/>
        </w:rPr>
        <w:t xml:space="preserve"> expression plasmids were similar in each independent set of experiments around 70% and the steady-state levels of these proteins synthesized were </w:t>
      </w:r>
      <w:r w:rsidRPr="005C427B">
        <w:rPr>
          <w:rFonts w:ascii="Times New Roman" w:eastAsia="DengXian" w:hAnsi="Times New Roman" w:cs="Times New Roman"/>
          <w:sz w:val="24"/>
          <w:szCs w:val="24"/>
        </w:rPr>
        <w:t>shown on top</w:t>
      </w:r>
      <w:r>
        <w:rPr>
          <w:rFonts w:ascii="Times New Roman" w:eastAsia="DengXian" w:hAnsi="Times New Roman" w:cs="Times New Roman"/>
          <w:sz w:val="24"/>
          <w:szCs w:val="24"/>
        </w:rPr>
        <w:t>.</w:t>
      </w:r>
    </w:p>
    <w:p w14:paraId="1F99607A" w14:textId="77777777" w:rsidR="00460D6D" w:rsidRDefault="00460D6D" w:rsidP="00460D6D">
      <w:pPr>
        <w:spacing w:line="360" w:lineRule="auto"/>
        <w:ind w:left="390" w:hanging="390"/>
        <w:rPr>
          <w:rFonts w:ascii="Times New Roman" w:hAnsi="Times New Roman" w:cs="Times New Roman"/>
          <w:sz w:val="24"/>
          <w:szCs w:val="24"/>
        </w:rPr>
      </w:pPr>
      <w:proofErr w:type="spellStart"/>
      <w:proofErr w:type="gramStart"/>
      <w:r w:rsidRPr="000F31E4">
        <w:rPr>
          <w:rFonts w:ascii="Times New Roman" w:hAnsi="Times New Roman" w:cs="Times New Roman"/>
          <w:b/>
          <w:sz w:val="24"/>
          <w:szCs w:val="24"/>
        </w:rPr>
        <w:t>b,c</w:t>
      </w:r>
      <w:proofErr w:type="spellEnd"/>
      <w:proofErr w:type="gramEnd"/>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Representative images of</w:t>
      </w:r>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 xml:space="preserve">53BP1 and </w:t>
      </w:r>
      <w:r w:rsidRPr="000F31E4">
        <w:rPr>
          <w:rFonts w:ascii="Symbol" w:hAnsi="Symbol" w:cs="Times New Roman"/>
          <w:sz w:val="24"/>
          <w:szCs w:val="24"/>
        </w:rPr>
        <w:t></w:t>
      </w:r>
      <w:r w:rsidRPr="000F31E4">
        <w:rPr>
          <w:rFonts w:ascii="Times New Roman" w:hAnsi="Times New Roman" w:cs="Times New Roman"/>
          <w:sz w:val="24"/>
          <w:szCs w:val="24"/>
        </w:rPr>
        <w:t>H2AX focus formation in</w:t>
      </w:r>
      <w:r w:rsidRPr="005C427B">
        <w:rPr>
          <w:rFonts w:ascii="Times New Roman" w:eastAsia="DengXian" w:hAnsi="Times New Roman" w:cs="Times New Roman"/>
          <w:sz w:val="24"/>
          <w:szCs w:val="24"/>
        </w:rPr>
        <w:t xml:space="preserve"> </w:t>
      </w:r>
      <w:r w:rsidRPr="000F31E4">
        <w:rPr>
          <w:rFonts w:ascii="Times New Roman" w:hAnsi="Times New Roman" w:cs="Times New Roman"/>
          <w:sz w:val="24"/>
          <w:szCs w:val="24"/>
        </w:rPr>
        <w:t xml:space="preserve">mouse embryonic fibroblast (MEF) </w:t>
      </w:r>
      <w:r w:rsidRPr="000F31E4">
        <w:rPr>
          <w:rFonts w:ascii="Times New Roman" w:hAnsi="Times New Roman" w:cs="Times New Roman" w:hint="eastAsia"/>
          <w:sz w:val="24"/>
          <w:szCs w:val="24"/>
        </w:rPr>
        <w:t>NIH</w:t>
      </w:r>
      <w:r w:rsidRPr="000F31E4">
        <w:rPr>
          <w:rFonts w:ascii="Times New Roman" w:hAnsi="Times New Roman" w:cs="Times New Roman"/>
          <w:sz w:val="24"/>
          <w:szCs w:val="24"/>
        </w:rPr>
        <w:t>3T3 cells transfected with expression plasmids for dCas9-gB2, Cas9-gB2, Cas9</w:t>
      </w:r>
      <w:r w:rsidRPr="000F31E4">
        <w:rPr>
          <w:rFonts w:ascii="Times New Roman" w:hAnsi="Times New Roman" w:cs="Times New Roman"/>
          <w:sz w:val="24"/>
          <w:szCs w:val="24"/>
          <w:vertAlign w:val="superscript"/>
        </w:rPr>
        <w:t>D</w:t>
      </w:r>
      <w:r w:rsidRPr="000F31E4">
        <w:rPr>
          <w:rFonts w:ascii="Times New Roman" w:hAnsi="Times New Roman" w:cs="Times New Roman"/>
          <w:sz w:val="24"/>
          <w:szCs w:val="24"/>
        </w:rPr>
        <w:t>-gB2 and Cas9</w:t>
      </w:r>
      <w:r w:rsidRPr="000F31E4">
        <w:rPr>
          <w:rFonts w:ascii="Times New Roman" w:hAnsi="Times New Roman" w:cs="Times New Roman"/>
          <w:sz w:val="24"/>
          <w:szCs w:val="24"/>
          <w:vertAlign w:val="superscript"/>
        </w:rPr>
        <w:t>H</w:t>
      </w:r>
      <w:r w:rsidRPr="000F31E4">
        <w:rPr>
          <w:rFonts w:ascii="Times New Roman" w:hAnsi="Times New Roman" w:cs="Times New Roman"/>
          <w:sz w:val="24"/>
          <w:szCs w:val="24"/>
        </w:rPr>
        <w:t>-gB2 (</w:t>
      </w:r>
      <w:r w:rsidRPr="000F31E4">
        <w:rPr>
          <w:rFonts w:ascii="Times New Roman" w:hAnsi="Times New Roman" w:cs="Times New Roman"/>
          <w:b/>
          <w:sz w:val="24"/>
          <w:szCs w:val="24"/>
        </w:rPr>
        <w:t>b</w:t>
      </w:r>
      <w:r w:rsidRPr="000F31E4">
        <w:rPr>
          <w:rFonts w:ascii="Times New Roman" w:hAnsi="Times New Roman" w:cs="Times New Roman"/>
          <w:sz w:val="24"/>
          <w:szCs w:val="24"/>
        </w:rPr>
        <w:t>) or treated with DNA damage-inducing agents (</w:t>
      </w:r>
      <w:r w:rsidRPr="000F31E4">
        <w:rPr>
          <w:rFonts w:ascii="Times New Roman" w:hAnsi="Times New Roman" w:cs="Times New Roman"/>
          <w:b/>
          <w:sz w:val="24"/>
          <w:szCs w:val="24"/>
        </w:rPr>
        <w:t>c</w:t>
      </w:r>
      <w:r w:rsidRPr="000F31E4">
        <w:rPr>
          <w:rFonts w:ascii="Times New Roman" w:hAnsi="Times New Roman" w:cs="Times New Roman"/>
          <w:sz w:val="24"/>
          <w:szCs w:val="24"/>
        </w:rPr>
        <w:t>) as indicated. Quantification of 53BP1 foci is shown under micrograph. Each dot represents the number of 53BP1 foci in each cell. The efficiencies of transfection with dCas9, Cas9, Cas9</w:t>
      </w:r>
      <w:r w:rsidRPr="000F31E4">
        <w:rPr>
          <w:rFonts w:ascii="Times New Roman" w:hAnsi="Times New Roman" w:cs="Times New Roman"/>
          <w:sz w:val="24"/>
          <w:szCs w:val="24"/>
          <w:vertAlign w:val="superscript"/>
        </w:rPr>
        <w:t>D</w:t>
      </w:r>
      <w:r w:rsidRPr="000F31E4">
        <w:rPr>
          <w:rFonts w:ascii="Times New Roman" w:hAnsi="Times New Roman" w:cs="Times New Roman"/>
          <w:sz w:val="24"/>
          <w:szCs w:val="24"/>
        </w:rPr>
        <w:t xml:space="preserve"> and Cas9</w:t>
      </w:r>
      <w:r w:rsidRPr="000F31E4">
        <w:rPr>
          <w:rFonts w:ascii="Times New Roman" w:hAnsi="Times New Roman" w:cs="Times New Roman"/>
          <w:sz w:val="24"/>
          <w:szCs w:val="24"/>
          <w:vertAlign w:val="superscript"/>
        </w:rPr>
        <w:t>H</w:t>
      </w:r>
      <w:r w:rsidRPr="000F31E4">
        <w:rPr>
          <w:rFonts w:ascii="Times New Roman" w:hAnsi="Times New Roman" w:cs="Times New Roman"/>
          <w:sz w:val="24"/>
          <w:szCs w:val="24"/>
        </w:rPr>
        <w:t xml:space="preserve"> expression plasmids were similar in each independent set of experiments around 70% </w:t>
      </w:r>
      <w:r>
        <w:rPr>
          <w:rFonts w:ascii="Times New Roman" w:hAnsi="Times New Roman" w:cs="Times New Roman"/>
          <w:sz w:val="24"/>
          <w:szCs w:val="24"/>
        </w:rPr>
        <w:t>and t</w:t>
      </w:r>
      <w:r w:rsidRPr="000F31E4">
        <w:rPr>
          <w:rFonts w:ascii="Times New Roman" w:hAnsi="Times New Roman" w:cs="Times New Roman"/>
          <w:sz w:val="24"/>
          <w:szCs w:val="24"/>
        </w:rPr>
        <w:t xml:space="preserve">he steady-state level of Cas9 </w:t>
      </w:r>
      <w:r w:rsidRPr="000F31E4">
        <w:rPr>
          <w:rFonts w:ascii="Times New Roman" w:hAnsi="Times New Roman" w:cs="Times New Roman" w:hint="eastAsia"/>
          <w:sz w:val="24"/>
          <w:szCs w:val="24"/>
        </w:rPr>
        <w:t>an</w:t>
      </w:r>
      <w:r w:rsidRPr="000F31E4">
        <w:rPr>
          <w:rFonts w:ascii="Times New Roman" w:hAnsi="Times New Roman" w:cs="Times New Roman"/>
          <w:sz w:val="24"/>
          <w:szCs w:val="24"/>
        </w:rPr>
        <w:t>d its variants is shown on top.</w:t>
      </w:r>
    </w:p>
    <w:p w14:paraId="5A16F293" w14:textId="77777777" w:rsidR="00460D6D" w:rsidRDefault="00460D6D" w:rsidP="00460D6D">
      <w:pPr>
        <w:spacing w:line="360" w:lineRule="auto"/>
        <w:ind w:left="390" w:hanging="390"/>
        <w:rPr>
          <w:rFonts w:ascii="Times New Roman" w:hAnsi="Times New Roman" w:cs="Times New Roman"/>
          <w:sz w:val="24"/>
          <w:szCs w:val="24"/>
        </w:rPr>
      </w:pPr>
      <w:r>
        <w:rPr>
          <w:rFonts w:ascii="Times New Roman" w:hAnsi="Times New Roman" w:cs="Times New Roman"/>
          <w:b/>
          <w:sz w:val="24"/>
          <w:szCs w:val="24"/>
        </w:rPr>
        <w:t xml:space="preserve">d </w:t>
      </w:r>
      <w:r w:rsidRPr="00E13981">
        <w:rPr>
          <w:rFonts w:ascii="Times New Roman" w:hAnsi="Times New Roman" w:cs="Times New Roman"/>
          <w:sz w:val="24"/>
          <w:szCs w:val="24"/>
        </w:rPr>
        <w:t xml:space="preserve">Schematic of </w:t>
      </w:r>
      <w:r>
        <w:rPr>
          <w:rFonts w:ascii="Times New Roman" w:eastAsia="DengXian" w:hAnsi="Times New Roman" w:cs="Times New Roman"/>
          <w:sz w:val="24"/>
          <w:szCs w:val="24"/>
        </w:rPr>
        <w:t>p</w:t>
      </w:r>
      <w:r w:rsidRPr="00E13981">
        <w:rPr>
          <w:rFonts w:ascii="Times New Roman" w:eastAsia="DengXian" w:hAnsi="Times New Roman" w:cs="Times New Roman"/>
          <w:sz w:val="24"/>
          <w:szCs w:val="24"/>
        </w:rPr>
        <w:t>recise</w:t>
      </w:r>
      <w:r w:rsidRPr="00DC5D79">
        <w:rPr>
          <w:rFonts w:ascii="Times New Roman" w:eastAsia="DengXian" w:hAnsi="Times New Roman" w:cs="Times New Roman"/>
          <w:sz w:val="24"/>
          <w:szCs w:val="24"/>
        </w:rPr>
        <w:t xml:space="preserve"> 49-bp deletion within </w:t>
      </w:r>
      <w:r w:rsidRPr="00DC5D79">
        <w:rPr>
          <w:rFonts w:ascii="Times New Roman" w:eastAsia="DengXian" w:hAnsi="Times New Roman" w:cs="Times New Roman"/>
          <w:i/>
          <w:sz w:val="24"/>
          <w:szCs w:val="24"/>
        </w:rPr>
        <w:t>Brca1</w:t>
      </w:r>
      <w:r w:rsidRPr="00DC5D79">
        <w:rPr>
          <w:rFonts w:ascii="Times New Roman" w:eastAsia="DengXian" w:hAnsi="Times New Roman" w:cs="Times New Roman"/>
          <w:sz w:val="24"/>
          <w:szCs w:val="24"/>
        </w:rPr>
        <w:t xml:space="preserve"> exon 15</w:t>
      </w:r>
      <w:r>
        <w:rPr>
          <w:rFonts w:ascii="Times New Roman" w:eastAsia="DengXian" w:hAnsi="Times New Roman" w:cs="Times New Roman"/>
          <w:sz w:val="24"/>
          <w:szCs w:val="24"/>
        </w:rPr>
        <w:t xml:space="preserve"> </w:t>
      </w:r>
      <w:r w:rsidRPr="000F31E4">
        <w:rPr>
          <w:rFonts w:ascii="Times New Roman" w:hAnsi="Times New Roman" w:cs="Times New Roman"/>
          <w:sz w:val="24"/>
          <w:szCs w:val="24"/>
        </w:rPr>
        <w:t xml:space="preserve">by paired Cas9-sgRNAs in </w:t>
      </w:r>
      <w:proofErr w:type="spellStart"/>
      <w:r w:rsidRPr="000F31E4">
        <w:rPr>
          <w:rFonts w:ascii="Times New Roman" w:hAnsi="Times New Roman" w:cs="Times New Roman"/>
          <w:sz w:val="24"/>
          <w:szCs w:val="24"/>
        </w:rPr>
        <w:t>mESC</w:t>
      </w:r>
      <w:proofErr w:type="spellEnd"/>
      <w:r w:rsidRPr="00DC5D79">
        <w:rPr>
          <w:rFonts w:ascii="Times New Roman" w:eastAsia="DengXian" w:hAnsi="Times New Roman" w:cs="Times New Roman"/>
          <w:sz w:val="24"/>
          <w:szCs w:val="24"/>
        </w:rPr>
        <w:t xml:space="preserve"> in both alleles</w:t>
      </w:r>
      <w:r>
        <w:rPr>
          <w:rFonts w:ascii="Times New Roman" w:eastAsia="DengXian" w:hAnsi="Times New Roman" w:cs="Times New Roman"/>
          <w:sz w:val="24"/>
          <w:szCs w:val="24"/>
        </w:rPr>
        <w:t xml:space="preserve">, generating </w:t>
      </w:r>
      <w:r w:rsidRPr="000F31E4">
        <w:rPr>
          <w:rFonts w:ascii="Times New Roman" w:hAnsi="Times New Roman" w:cs="Times New Roman"/>
          <w:sz w:val="24"/>
          <w:szCs w:val="24"/>
        </w:rPr>
        <w:t>BRCA1</w:t>
      </w:r>
      <w:r>
        <w:rPr>
          <w:rFonts w:ascii="Times New Roman" w:hAnsi="Times New Roman" w:cs="Times New Roman"/>
          <w:sz w:val="24"/>
          <w:szCs w:val="24"/>
        </w:rPr>
        <w:t xml:space="preserve"> lacking</w:t>
      </w:r>
      <w:r w:rsidRPr="000F31E4">
        <w:rPr>
          <w:rFonts w:ascii="Times New Roman" w:hAnsi="Times New Roman" w:cs="Times New Roman"/>
          <w:sz w:val="24"/>
          <w:szCs w:val="24"/>
        </w:rPr>
        <w:t xml:space="preserve"> </w:t>
      </w:r>
      <w:r>
        <w:rPr>
          <w:rFonts w:ascii="Times New Roman" w:hAnsi="Times New Roman" w:cs="Times New Roman"/>
          <w:sz w:val="24"/>
          <w:szCs w:val="24"/>
        </w:rPr>
        <w:t xml:space="preserve">C-terminal </w:t>
      </w:r>
      <w:r w:rsidRPr="000F31E4">
        <w:rPr>
          <w:rFonts w:ascii="Times New Roman" w:hAnsi="Times New Roman" w:cs="Times New Roman"/>
          <w:sz w:val="24"/>
          <w:szCs w:val="24"/>
        </w:rPr>
        <w:t>BRCT domain</w:t>
      </w:r>
      <w:r>
        <w:rPr>
          <w:rFonts w:ascii="Times New Roman" w:hAnsi="Times New Roman" w:cs="Times New Roman"/>
          <w:sz w:val="24"/>
          <w:szCs w:val="24"/>
        </w:rPr>
        <w:t xml:space="preserve">. </w:t>
      </w:r>
    </w:p>
    <w:p w14:paraId="3D64CB77" w14:textId="77777777" w:rsidR="00460D6D" w:rsidRPr="00B974F4" w:rsidRDefault="00460D6D" w:rsidP="00460D6D">
      <w:pPr>
        <w:spacing w:line="360" w:lineRule="auto"/>
        <w:ind w:left="390" w:hanging="390"/>
        <w:rPr>
          <w:rFonts w:ascii="Times New Roman" w:eastAsia="DengXian" w:hAnsi="Times New Roman" w:cs="Times New Roman"/>
          <w:sz w:val="24"/>
          <w:szCs w:val="24"/>
        </w:rPr>
      </w:pPr>
      <w:r>
        <w:rPr>
          <w:rFonts w:ascii="Times New Roman" w:hAnsi="Times New Roman" w:cs="Times New Roman"/>
          <w:b/>
          <w:sz w:val="24"/>
          <w:szCs w:val="24"/>
        </w:rPr>
        <w:t xml:space="preserve">e, </w:t>
      </w:r>
      <w:r>
        <w:rPr>
          <w:rFonts w:ascii="Times New Roman" w:hAnsi="Times New Roman" w:cs="Times New Roman"/>
          <w:sz w:val="24"/>
          <w:szCs w:val="24"/>
        </w:rPr>
        <w:t xml:space="preserve">Western blot of BRCA1 confirming generation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w:t>
      </w:r>
      <w:proofErr w:type="spellStart"/>
      <w:r>
        <w:rPr>
          <w:rFonts w:ascii="Times New Roman" w:hAnsi="Times New Roman" w:cs="Times New Roman"/>
          <w:sz w:val="24"/>
          <w:szCs w:val="24"/>
        </w:rPr>
        <w:t>mESC</w:t>
      </w:r>
      <w:proofErr w:type="spellEnd"/>
      <w:r>
        <w:rPr>
          <w:rFonts w:ascii="Times New Roman" w:hAnsi="Times New Roman" w:cs="Times New Roman"/>
          <w:sz w:val="24"/>
          <w:szCs w:val="24"/>
        </w:rPr>
        <w:t xml:space="preserve"> as well as isogenic</w:t>
      </w:r>
      <w:r w:rsidRPr="000F31E4">
        <w:rPr>
          <w:rFonts w:ascii="Times New Roman" w:hAnsi="Times New Roman" w:cs="Times New Roman"/>
          <w:sz w:val="24"/>
          <w:szCs w:val="24"/>
        </w:rPr>
        <w:t xml:space="preserve">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proofErr w:type="spellStart"/>
      <w:r>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w:t>
      </w:r>
      <w:r>
        <w:rPr>
          <w:rFonts w:ascii="Times New Roman" w:hAnsi="Times New Roman" w:cs="Times New Roman"/>
          <w:sz w:val="24"/>
          <w:szCs w:val="24"/>
        </w:rPr>
        <w:t>with GAPDH</w:t>
      </w:r>
      <w:r w:rsidRPr="000F31E4">
        <w:rPr>
          <w:rFonts w:ascii="Times New Roman" w:hAnsi="Times New Roman" w:cs="Times New Roman"/>
          <w:sz w:val="24"/>
          <w:szCs w:val="24"/>
        </w:rPr>
        <w:t xml:space="preserve"> as loading control.</w:t>
      </w:r>
    </w:p>
    <w:p w14:paraId="5EDE7ACE" w14:textId="77777777" w:rsidR="00460D6D" w:rsidRDefault="00460D6D" w:rsidP="00460D6D">
      <w:pPr>
        <w:spacing w:line="360" w:lineRule="auto"/>
        <w:ind w:left="390" w:hanging="390"/>
        <w:rPr>
          <w:rFonts w:ascii="Times New Roman" w:hAnsi="Times New Roman" w:cs="Times New Roman"/>
          <w:sz w:val="24"/>
          <w:szCs w:val="24"/>
        </w:rPr>
      </w:pPr>
      <w:r>
        <w:rPr>
          <w:rFonts w:ascii="Times New Roman" w:hAnsi="Times New Roman" w:cs="Times New Roman"/>
          <w:b/>
          <w:sz w:val="24"/>
          <w:szCs w:val="24"/>
        </w:rPr>
        <w:t>f</w:t>
      </w:r>
      <w:r w:rsidRPr="000F31E4">
        <w:rPr>
          <w:rFonts w:ascii="Times New Roman" w:hAnsi="Times New Roman" w:cs="Times New Roman"/>
          <w:b/>
          <w:sz w:val="24"/>
          <w:szCs w:val="24"/>
        </w:rPr>
        <w:t xml:space="preserve">, </w:t>
      </w:r>
      <w:r>
        <w:rPr>
          <w:rFonts w:ascii="Times New Roman" w:hAnsi="Times New Roman" w:cs="Times New Roman"/>
          <w:sz w:val="24"/>
          <w:szCs w:val="24"/>
        </w:rPr>
        <w:t>Western blot</w:t>
      </w:r>
      <w:r w:rsidRPr="000F31E4">
        <w:rPr>
          <w:rFonts w:ascii="Times New Roman" w:hAnsi="Times New Roman" w:cs="Times New Roman"/>
          <w:sz w:val="24"/>
          <w:szCs w:val="24"/>
        </w:rPr>
        <w:t xml:space="preserve"> of </w:t>
      </w:r>
      <w:r>
        <w:rPr>
          <w:rFonts w:ascii="Times New Roman" w:hAnsi="Times New Roman" w:cs="Times New Roman"/>
          <w:sz w:val="24"/>
          <w:szCs w:val="24"/>
        </w:rPr>
        <w:t>HA-tagged Cas9 and its variants expressed in</w:t>
      </w:r>
      <w:r w:rsidRPr="000F31E4">
        <w:rPr>
          <w:rFonts w:ascii="Times New Roman" w:hAnsi="Times New Roman" w:cs="Times New Roman"/>
          <w:sz w:val="24"/>
          <w:szCs w:val="24"/>
        </w:rPr>
        <w:t xml:space="preserve"> </w:t>
      </w:r>
      <w:r w:rsidRPr="000F31E4">
        <w:rPr>
          <w:rFonts w:ascii="Times New Roman" w:hAnsi="Times New Roman" w:cs="Times New Roman"/>
          <w:i/>
          <w:iCs/>
          <w:sz w:val="24"/>
          <w:szCs w:val="24"/>
        </w:rPr>
        <w:t>Brca1</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and </w:t>
      </w:r>
      <w:r w:rsidRPr="000F31E4">
        <w:rPr>
          <w:rFonts w:ascii="Times New Roman" w:hAnsi="Times New Roman" w:cs="Times New Roman"/>
          <w:i/>
          <w:iCs/>
          <w:sz w:val="24"/>
          <w:szCs w:val="24"/>
        </w:rPr>
        <w:t>Brca1</w:t>
      </w:r>
      <w:r w:rsidRPr="000F31E4">
        <w:rPr>
          <w:rFonts w:ascii="Times New Roman" w:hAnsi="Times New Roman" w:cs="Times New Roman"/>
          <w:sz w:val="24"/>
          <w:szCs w:val="24"/>
          <w:vertAlign w:val="superscript"/>
        </w:rPr>
        <w:t>m/m</w:t>
      </w:r>
      <w:r w:rsidRPr="000F31E4">
        <w:rPr>
          <w:rFonts w:ascii="Times New Roman" w:hAnsi="Times New Roman" w:cs="Times New Roman"/>
          <w:sz w:val="24"/>
          <w:szCs w:val="24"/>
        </w:rPr>
        <w:t xml:space="preserve"> cells</w:t>
      </w:r>
      <w:r>
        <w:rPr>
          <w:rFonts w:ascii="Times New Roman" w:hAnsi="Times New Roman" w:cs="Times New Roman"/>
          <w:sz w:val="24"/>
          <w:szCs w:val="24"/>
        </w:rPr>
        <w:t xml:space="preserve">. </w:t>
      </w:r>
      <w:r w:rsidRPr="000F31E4">
        <w:rPr>
          <w:rFonts w:ascii="Times New Roman" w:hAnsi="Times New Roman" w:cs="Times New Roman"/>
          <w:sz w:val="24"/>
          <w:szCs w:val="24"/>
        </w:rPr>
        <w:t>The efficiencies of transfection with dCas9, Cas9, Cas9</w:t>
      </w:r>
      <w:r w:rsidRPr="000F31E4">
        <w:rPr>
          <w:rFonts w:ascii="Times New Roman" w:hAnsi="Times New Roman" w:cs="Times New Roman"/>
          <w:sz w:val="24"/>
          <w:szCs w:val="24"/>
          <w:vertAlign w:val="superscript"/>
        </w:rPr>
        <w:t>D</w:t>
      </w:r>
      <w:r w:rsidRPr="000F31E4">
        <w:rPr>
          <w:rFonts w:ascii="Times New Roman" w:hAnsi="Times New Roman" w:cs="Times New Roman"/>
          <w:sz w:val="24"/>
          <w:szCs w:val="24"/>
        </w:rPr>
        <w:t xml:space="preserve"> and Cas9</w:t>
      </w:r>
      <w:r w:rsidRPr="000F31E4">
        <w:rPr>
          <w:rFonts w:ascii="Times New Roman" w:hAnsi="Times New Roman" w:cs="Times New Roman"/>
          <w:sz w:val="24"/>
          <w:szCs w:val="24"/>
          <w:vertAlign w:val="superscript"/>
        </w:rPr>
        <w:t>H</w:t>
      </w:r>
      <w:r w:rsidRPr="000F31E4">
        <w:rPr>
          <w:rFonts w:ascii="Times New Roman" w:hAnsi="Times New Roman" w:cs="Times New Roman"/>
          <w:sz w:val="24"/>
          <w:szCs w:val="24"/>
        </w:rPr>
        <w:t xml:space="preserve"> expression plasmids were similar around 70%</w:t>
      </w:r>
      <w:r>
        <w:rPr>
          <w:rFonts w:ascii="Times New Roman" w:hAnsi="Times New Roman" w:cs="Times New Roman"/>
          <w:sz w:val="24"/>
          <w:szCs w:val="24"/>
        </w:rPr>
        <w:t>.</w:t>
      </w:r>
    </w:p>
    <w:p w14:paraId="181A243A" w14:textId="77777777" w:rsidR="00460D6D" w:rsidRDefault="00460D6D" w:rsidP="00460D6D">
      <w:pPr>
        <w:spacing w:line="360" w:lineRule="auto"/>
        <w:ind w:left="390" w:hanging="390"/>
        <w:rPr>
          <w:rFonts w:ascii="Times New Roman" w:hAnsi="Times New Roman" w:cs="Times New Roman"/>
          <w:sz w:val="24"/>
          <w:szCs w:val="24"/>
        </w:rPr>
      </w:pPr>
      <w:r>
        <w:rPr>
          <w:rFonts w:ascii="Times New Roman" w:hAnsi="Times New Roman" w:cs="Times New Roman"/>
          <w:b/>
          <w:sz w:val="24"/>
          <w:szCs w:val="24"/>
        </w:rPr>
        <w:t xml:space="preserve">g, </w:t>
      </w:r>
      <w:r w:rsidRPr="000F31E4">
        <w:rPr>
          <w:rFonts w:ascii="Times New Roman" w:hAnsi="Times New Roman" w:cs="Times New Roman"/>
          <w:sz w:val="24"/>
          <w:szCs w:val="24"/>
        </w:rPr>
        <w:t xml:space="preserve">Frequencies of metaphases with radial chromosomes (left) and chromatid breaks (right) in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w:t>
      </w:r>
    </w:p>
    <w:p w14:paraId="3DEC946B" w14:textId="77777777" w:rsidR="00460D6D" w:rsidRPr="000F31E4" w:rsidRDefault="00460D6D" w:rsidP="00460D6D">
      <w:pPr>
        <w:spacing w:line="360" w:lineRule="auto"/>
        <w:ind w:left="390" w:hanging="390"/>
        <w:rPr>
          <w:rFonts w:ascii="Times New Roman" w:hAnsi="Times New Roman" w:cs="Times New Roman"/>
          <w:sz w:val="24"/>
          <w:szCs w:val="24"/>
        </w:rPr>
      </w:pPr>
      <w:r>
        <w:rPr>
          <w:rFonts w:ascii="Times New Roman" w:hAnsi="Times New Roman" w:cs="Times New Roman"/>
          <w:b/>
          <w:sz w:val="24"/>
          <w:szCs w:val="24"/>
        </w:rPr>
        <w:t xml:space="preserve">h, </w:t>
      </w:r>
      <w:r w:rsidRPr="000F31E4">
        <w:rPr>
          <w:rFonts w:ascii="Times New Roman" w:hAnsi="Times New Roman" w:cs="Times New Roman"/>
          <w:sz w:val="24"/>
          <w:szCs w:val="24"/>
        </w:rPr>
        <w:t xml:space="preserve">Number of radial chromosomes (left) and chromatid breaks (right) in each metaphase in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One dot indicates one metaphase.</w:t>
      </w:r>
    </w:p>
    <w:p w14:paraId="3806B46C" w14:textId="77777777" w:rsidR="00460D6D" w:rsidRPr="000F31E4" w:rsidRDefault="00460D6D" w:rsidP="00460D6D">
      <w:pPr>
        <w:spacing w:line="360" w:lineRule="auto"/>
        <w:ind w:left="260" w:hanging="260"/>
        <w:rPr>
          <w:rFonts w:ascii="Times New Roman" w:hAnsi="Times New Roman" w:cs="Times New Roman"/>
          <w:sz w:val="24"/>
          <w:szCs w:val="24"/>
        </w:rPr>
      </w:pPr>
      <w:proofErr w:type="spellStart"/>
      <w:r>
        <w:rPr>
          <w:rFonts w:ascii="Times New Roman" w:hAnsi="Times New Roman" w:cs="Times New Roman"/>
          <w:b/>
          <w:sz w:val="24"/>
          <w:szCs w:val="24"/>
        </w:rPr>
        <w:t>i</w:t>
      </w:r>
      <w:proofErr w:type="spellEnd"/>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 xml:space="preserve">Percentages of cells containing micronuclei between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w:t>
      </w:r>
    </w:p>
    <w:p w14:paraId="74446E1F" w14:textId="77777777" w:rsidR="00460D6D" w:rsidRPr="000F31E4" w:rsidRDefault="00460D6D" w:rsidP="00460D6D">
      <w:pPr>
        <w:spacing w:line="360" w:lineRule="auto"/>
        <w:rPr>
          <w:rFonts w:ascii="Times New Roman" w:hAnsi="Times New Roman" w:cs="Times New Roman"/>
          <w:sz w:val="24"/>
          <w:szCs w:val="24"/>
        </w:rPr>
      </w:pPr>
    </w:p>
    <w:p w14:paraId="004181C5" w14:textId="77777777" w:rsidR="00460D6D" w:rsidRPr="000F31E4"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sz w:val="24"/>
          <w:szCs w:val="24"/>
        </w:rPr>
        <w:lastRenderedPageBreak/>
        <w:t xml:space="preserve">Statistics is performed </w:t>
      </w:r>
      <w:r>
        <w:rPr>
          <w:rFonts w:ascii="Times New Roman" w:hAnsi="Times New Roman" w:cs="Times New Roman"/>
          <w:sz w:val="24"/>
          <w:szCs w:val="24"/>
        </w:rPr>
        <w:t>by u</w:t>
      </w:r>
      <w:r w:rsidRPr="000F31E4">
        <w:rPr>
          <w:rFonts w:ascii="Times New Roman" w:hAnsi="Times New Roman" w:cs="Times New Roman"/>
          <w:sz w:val="24"/>
          <w:szCs w:val="24"/>
        </w:rPr>
        <w:t xml:space="preserve">npaired t test with Welch’s correction in </w:t>
      </w:r>
      <w:r w:rsidRPr="000F31E4">
        <w:rPr>
          <w:rFonts w:ascii="Times New Roman" w:hAnsi="Times New Roman" w:cs="Times New Roman"/>
          <w:b/>
          <w:sz w:val="24"/>
          <w:szCs w:val="24"/>
        </w:rPr>
        <w:t>b</w:t>
      </w:r>
      <w:r>
        <w:rPr>
          <w:rFonts w:ascii="Times New Roman" w:hAnsi="Times New Roman" w:cs="Times New Roman"/>
          <w:sz w:val="24"/>
          <w:szCs w:val="24"/>
        </w:rPr>
        <w:t>,</w:t>
      </w:r>
      <w:r w:rsidRPr="000F31E4">
        <w:rPr>
          <w:rFonts w:ascii="Times New Roman" w:hAnsi="Times New Roman" w:cs="Times New Roman"/>
          <w:sz w:val="24"/>
          <w:szCs w:val="24"/>
        </w:rPr>
        <w:t xml:space="preserve"> </w:t>
      </w:r>
      <w:proofErr w:type="gramStart"/>
      <w:r w:rsidRPr="000F31E4">
        <w:rPr>
          <w:rFonts w:ascii="Times New Roman" w:hAnsi="Times New Roman" w:cs="Times New Roman"/>
          <w:b/>
          <w:sz w:val="24"/>
          <w:szCs w:val="24"/>
        </w:rPr>
        <w:t>c</w:t>
      </w:r>
      <w:proofErr w:type="gramEnd"/>
      <w:r w:rsidRPr="000F31E4">
        <w:rPr>
          <w:rFonts w:ascii="Times New Roman" w:hAnsi="Times New Roman" w:cs="Times New Roman"/>
          <w:sz w:val="24"/>
          <w:szCs w:val="24"/>
        </w:rPr>
        <w:t xml:space="preserve"> </w:t>
      </w:r>
      <w:r>
        <w:rPr>
          <w:rFonts w:ascii="Times New Roman" w:hAnsi="Times New Roman" w:cs="Times New Roman"/>
          <w:sz w:val="24"/>
          <w:szCs w:val="24"/>
        </w:rPr>
        <w:t>and</w:t>
      </w:r>
      <w:r w:rsidRPr="00C629A0">
        <w:rPr>
          <w:rFonts w:ascii="Times New Roman" w:hAnsi="Times New Roman" w:cs="Times New Roman"/>
          <w:b/>
          <w:sz w:val="24"/>
          <w:szCs w:val="24"/>
        </w:rPr>
        <w:t xml:space="preserve"> </w:t>
      </w:r>
      <w:r w:rsidRPr="000F31E4">
        <w:rPr>
          <w:rFonts w:ascii="Times New Roman" w:hAnsi="Times New Roman" w:cs="Times New Roman"/>
          <w:b/>
          <w:sz w:val="24"/>
          <w:szCs w:val="24"/>
        </w:rPr>
        <w:t>e</w:t>
      </w:r>
      <w:r>
        <w:rPr>
          <w:rFonts w:ascii="Times New Roman" w:hAnsi="Times New Roman" w:cs="Times New Roman"/>
          <w:sz w:val="24"/>
          <w:szCs w:val="24"/>
        </w:rPr>
        <w:t xml:space="preserve">, and </w:t>
      </w:r>
      <w:r w:rsidRPr="000F31E4">
        <w:rPr>
          <w:rFonts w:ascii="Times New Roman" w:hAnsi="Times New Roman" w:cs="Times New Roman"/>
          <w:sz w:val="24"/>
          <w:szCs w:val="24"/>
        </w:rPr>
        <w:t>by</w:t>
      </w:r>
      <w:r>
        <w:rPr>
          <w:rFonts w:ascii="Times New Roman" w:hAnsi="Times New Roman" w:cs="Times New Roman"/>
          <w:sz w:val="24"/>
          <w:szCs w:val="24"/>
        </w:rPr>
        <w:t xml:space="preserve"> two-tailed Student’s t-test in</w:t>
      </w:r>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f</w:t>
      </w:r>
      <w:r w:rsidRPr="000F31E4">
        <w:rPr>
          <w:rFonts w:ascii="Times New Roman" w:hAnsi="Times New Roman" w:cs="Times New Roman"/>
          <w:sz w:val="24"/>
          <w:szCs w:val="24"/>
        </w:rPr>
        <w:t>. *, P&lt;0.05; **, P&lt;0.01; ***, P&lt;0.001.</w:t>
      </w:r>
    </w:p>
    <w:p w14:paraId="6C1C0242" w14:textId="77777777" w:rsidR="00460D6D" w:rsidRPr="000F31E4" w:rsidRDefault="00460D6D" w:rsidP="00460D6D">
      <w:pPr>
        <w:spacing w:line="360" w:lineRule="auto"/>
        <w:rPr>
          <w:rFonts w:ascii="Times New Roman" w:hAnsi="Times New Roman" w:cs="Times New Roman"/>
          <w:sz w:val="24"/>
          <w:szCs w:val="24"/>
        </w:rPr>
      </w:pPr>
    </w:p>
    <w:p w14:paraId="098F97D1" w14:textId="77777777" w:rsidR="00460D6D" w:rsidRPr="000F31E4"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Pr>
          <w:rFonts w:ascii="Times New Roman" w:hAnsi="Times New Roman" w:cs="Times New Roman"/>
          <w:b/>
          <w:sz w:val="24"/>
          <w:szCs w:val="24"/>
        </w:rPr>
        <w:t>igure 2</w:t>
      </w:r>
      <w:r w:rsidRPr="000F31E4">
        <w:rPr>
          <w:rFonts w:ascii="Times New Roman" w:hAnsi="Times New Roman" w:cs="Times New Roman"/>
          <w:b/>
          <w:sz w:val="24"/>
          <w:szCs w:val="24"/>
        </w:rPr>
        <w:t xml:space="preserve">. Lack of </w:t>
      </w:r>
      <w:r w:rsidRPr="00230B04">
        <w:rPr>
          <w:rFonts w:ascii="Times New Roman" w:hAnsi="Times New Roman" w:cs="Times New Roman"/>
          <w:b/>
          <w:i/>
          <w:sz w:val="24"/>
          <w:szCs w:val="24"/>
        </w:rPr>
        <w:t>GFP</w:t>
      </w:r>
      <w:r w:rsidRPr="000F31E4">
        <w:rPr>
          <w:rFonts w:ascii="Times New Roman" w:hAnsi="Times New Roman" w:cs="Times New Roman"/>
          <w:b/>
          <w:sz w:val="24"/>
          <w:szCs w:val="24"/>
        </w:rPr>
        <w:t xml:space="preserve"> homology in the second end promotes LTGC in nCas9-induced HR.</w:t>
      </w:r>
    </w:p>
    <w:p w14:paraId="64BFD5C3" w14:textId="77777777" w:rsidR="00460D6D" w:rsidRPr="000F31E4" w:rsidRDefault="00460D6D" w:rsidP="00460D6D">
      <w:pPr>
        <w:spacing w:line="360" w:lineRule="auto"/>
        <w:ind w:left="260" w:hanging="260"/>
        <w:rPr>
          <w:rFonts w:ascii="Times New Roman" w:hAnsi="Times New Roman" w:cs="Times New Roman"/>
          <w:b/>
          <w:sz w:val="24"/>
          <w:szCs w:val="24"/>
        </w:rPr>
      </w:pPr>
      <w:proofErr w:type="gramStart"/>
      <w:r w:rsidRPr="000F31E4">
        <w:rPr>
          <w:rFonts w:ascii="Times New Roman" w:hAnsi="Times New Roman" w:cs="Times New Roman"/>
          <w:b/>
          <w:sz w:val="24"/>
          <w:szCs w:val="24"/>
        </w:rPr>
        <w:t>a,</w:t>
      </w:r>
      <w:proofErr w:type="gramEnd"/>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Target sequences for 4 sgRNAs around the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of the SCR-RFP reporter. Target sequences are indicated by arrowed lines and the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in bold.  </w:t>
      </w:r>
    </w:p>
    <w:p w14:paraId="2E787375"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b, c, </w:t>
      </w:r>
      <w:r w:rsidRPr="000F31E4">
        <w:rPr>
          <w:rFonts w:ascii="Times New Roman" w:hAnsi="Times New Roman" w:cs="Times New Roman"/>
          <w:sz w:val="24"/>
          <w:szCs w:val="24"/>
        </w:rPr>
        <w:t xml:space="preserve">Cas9- or nCas9-induced STGC (top), LTGC (middle) and LTGC bias (bottom) at four independent sites of the SCR-RFP reporter in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b</w:t>
      </w:r>
      <w:r w:rsidRPr="000F31E4">
        <w:rPr>
          <w:rFonts w:ascii="Times New Roman" w:hAnsi="Times New Roman" w:cs="Times New Roman"/>
          <w:sz w:val="24"/>
          <w:szCs w:val="24"/>
        </w:rPr>
        <w:t>) and U2OS cells (</w:t>
      </w:r>
      <w:r w:rsidRPr="000F31E4">
        <w:rPr>
          <w:rFonts w:ascii="Times New Roman" w:hAnsi="Times New Roman" w:cs="Times New Roman"/>
          <w:b/>
          <w:sz w:val="24"/>
          <w:szCs w:val="24"/>
        </w:rPr>
        <w:t>c</w:t>
      </w:r>
      <w:r w:rsidRPr="000F31E4">
        <w:rPr>
          <w:rFonts w:ascii="Times New Roman" w:hAnsi="Times New Roman" w:cs="Times New Roman"/>
          <w:sz w:val="24"/>
          <w:szCs w:val="24"/>
        </w:rPr>
        <w:t xml:space="preserve">). </w:t>
      </w:r>
    </w:p>
    <w:p w14:paraId="5DF20C45"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d,</w:t>
      </w:r>
      <w:r w:rsidRPr="000F31E4">
        <w:rPr>
          <w:rFonts w:ascii="Times New Roman" w:hAnsi="Times New Roman" w:cs="Times New Roman"/>
          <w:sz w:val="24"/>
          <w:szCs w:val="24"/>
        </w:rPr>
        <w:t xml:space="preserve"> Model for STGC termination by the second ends generated by converging DNA replication forks in repair of one-ended DSBs. In the SCR-RFP reporter, </w:t>
      </w:r>
      <w:r w:rsidRPr="000F31E4">
        <w:rPr>
          <w:rFonts w:ascii="Times New Roman" w:hAnsi="Times New Roman" w:cs="Times New Roman"/>
          <w:i/>
          <w:sz w:val="24"/>
          <w:szCs w:val="24"/>
        </w:rPr>
        <w:t>GFP</w:t>
      </w:r>
      <w:r w:rsidRPr="000F31E4">
        <w:rPr>
          <w:rFonts w:ascii="Times New Roman" w:hAnsi="Times New Roman" w:cs="Times New Roman"/>
          <w:sz w:val="24"/>
          <w:szCs w:val="24"/>
        </w:rPr>
        <w:t xml:space="preserve"> homology in the second end terminates GC in favor of STGC (left). Lack of </w:t>
      </w:r>
      <w:r w:rsidRPr="000F31E4">
        <w:rPr>
          <w:rFonts w:ascii="Times New Roman" w:hAnsi="Times New Roman" w:cs="Times New Roman"/>
          <w:i/>
          <w:sz w:val="24"/>
          <w:szCs w:val="24"/>
        </w:rPr>
        <w:t>GFP</w:t>
      </w:r>
      <w:r w:rsidRPr="000F31E4">
        <w:rPr>
          <w:rFonts w:ascii="Times New Roman" w:hAnsi="Times New Roman" w:cs="Times New Roman"/>
          <w:sz w:val="24"/>
          <w:szCs w:val="24"/>
        </w:rPr>
        <w:t xml:space="preserve"> homology in the second end may extend DNA synthesis in GC until homologous sequence is provided by the second end, thus promoting the LTGC bias (right). </w:t>
      </w:r>
    </w:p>
    <w:p w14:paraId="29CD98D2"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e,</w:t>
      </w:r>
      <w:r w:rsidRPr="000F31E4">
        <w:rPr>
          <w:rFonts w:ascii="Times New Roman" w:hAnsi="Times New Roman" w:cs="Times New Roman"/>
          <w:sz w:val="24"/>
          <w:szCs w:val="24"/>
        </w:rPr>
        <w:t xml:space="preserve"> Generation of the SCR-</w:t>
      </w:r>
      <w:proofErr w:type="spellStart"/>
      <w:r w:rsidRPr="000F31E4">
        <w:rPr>
          <w:rFonts w:ascii="Times New Roman" w:hAnsi="Times New Roman" w:cs="Times New Roman"/>
          <w:sz w:val="24"/>
          <w:szCs w:val="24"/>
        </w:rPr>
        <w:t>dGFP</w:t>
      </w:r>
      <w:proofErr w:type="spellEnd"/>
      <w:r w:rsidRPr="000F31E4">
        <w:rPr>
          <w:rFonts w:ascii="Times New Roman" w:hAnsi="Times New Roman" w:cs="Times New Roman"/>
          <w:sz w:val="24"/>
          <w:szCs w:val="24"/>
        </w:rPr>
        <w:t xml:space="preserve"> reporter in which the second part of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after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is deleted by paired Cas9-sgRNAs as indicated in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Due to lack of </w:t>
      </w:r>
      <w:r w:rsidRPr="000F31E4">
        <w:rPr>
          <w:rFonts w:ascii="Times New Roman" w:hAnsi="Times New Roman" w:cs="Times New Roman"/>
          <w:i/>
          <w:sz w:val="24"/>
          <w:szCs w:val="24"/>
        </w:rPr>
        <w:t>GFP</w:t>
      </w:r>
      <w:r w:rsidRPr="000F31E4">
        <w:rPr>
          <w:rFonts w:ascii="Times New Roman" w:hAnsi="Times New Roman" w:cs="Times New Roman"/>
          <w:sz w:val="24"/>
          <w:szCs w:val="24"/>
        </w:rPr>
        <w:t xml:space="preserve"> homology in the second end, LTGC bias is expected to increase. </w:t>
      </w:r>
    </w:p>
    <w:p w14:paraId="4F6C7D64"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f,</w:t>
      </w:r>
      <w:r w:rsidRPr="000F31E4">
        <w:rPr>
          <w:rFonts w:ascii="Times New Roman" w:hAnsi="Times New Roman" w:cs="Times New Roman"/>
          <w:sz w:val="24"/>
          <w:szCs w:val="24"/>
        </w:rPr>
        <w:t xml:space="preserve"> STGC (top), LTGC (middle) and LTGC bias (bottom) induced by Cas9-gHR3 and nCas9-gHR3 in SCR-RFP reporter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and SCR-</w:t>
      </w:r>
      <w:proofErr w:type="spellStart"/>
      <w:r w:rsidRPr="000F31E4">
        <w:rPr>
          <w:rFonts w:ascii="Times New Roman" w:hAnsi="Times New Roman" w:cs="Times New Roman"/>
          <w:sz w:val="24"/>
          <w:szCs w:val="24"/>
        </w:rPr>
        <w:t>dGFP</w:t>
      </w:r>
      <w:proofErr w:type="spellEnd"/>
      <w:r w:rsidRPr="000F31E4">
        <w:rPr>
          <w:rFonts w:ascii="Times New Roman" w:hAnsi="Times New Roman" w:cs="Times New Roman"/>
          <w:sz w:val="24"/>
          <w:szCs w:val="24"/>
        </w:rPr>
        <w:t xml:space="preserve"> reporter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w:t>
      </w:r>
    </w:p>
    <w:p w14:paraId="10133BA6" w14:textId="77777777" w:rsidR="00460D6D" w:rsidRPr="000F31E4" w:rsidRDefault="00460D6D" w:rsidP="00460D6D">
      <w:pPr>
        <w:spacing w:line="360" w:lineRule="auto"/>
        <w:ind w:left="260" w:hanging="260"/>
        <w:rPr>
          <w:rFonts w:ascii="Times New Roman" w:hAnsi="Times New Roman" w:cs="Times New Roman"/>
          <w:sz w:val="24"/>
          <w:szCs w:val="24"/>
        </w:rPr>
      </w:pPr>
    </w:p>
    <w:p w14:paraId="4CE40C5F"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sz w:val="24"/>
          <w:szCs w:val="24"/>
        </w:rPr>
        <w:t xml:space="preserve">Columns indicate the mean ± S.E.M from three independent experiments and statistics is performed by two-tailed Student’s t-test in </w:t>
      </w:r>
      <w:r w:rsidRPr="000F31E4">
        <w:rPr>
          <w:rFonts w:ascii="Times New Roman" w:hAnsi="Times New Roman" w:cs="Times New Roman"/>
          <w:b/>
          <w:sz w:val="24"/>
          <w:szCs w:val="24"/>
        </w:rPr>
        <w:t>f.</w:t>
      </w:r>
    </w:p>
    <w:p w14:paraId="63BB73C6" w14:textId="77777777" w:rsidR="00460D6D" w:rsidRPr="000F31E4" w:rsidRDefault="00460D6D" w:rsidP="00460D6D">
      <w:pPr>
        <w:spacing w:line="360" w:lineRule="auto"/>
        <w:rPr>
          <w:rFonts w:ascii="Times New Roman" w:hAnsi="Times New Roman" w:cs="Times New Roman"/>
          <w:sz w:val="24"/>
          <w:szCs w:val="24"/>
        </w:rPr>
      </w:pPr>
    </w:p>
    <w:p w14:paraId="295555E9"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Pr>
          <w:rFonts w:ascii="Times New Roman" w:hAnsi="Times New Roman" w:cs="Times New Roman"/>
          <w:b/>
          <w:sz w:val="24"/>
          <w:szCs w:val="24"/>
        </w:rPr>
        <w:t>igure 3</w:t>
      </w:r>
      <w:r w:rsidRPr="000F31E4">
        <w:rPr>
          <w:rFonts w:ascii="Times New Roman" w:hAnsi="Times New Roman" w:cs="Times New Roman"/>
          <w:b/>
          <w:sz w:val="24"/>
          <w:szCs w:val="24"/>
        </w:rPr>
        <w:t>. nCas9-induced HR is associated with DNA replication</w:t>
      </w:r>
    </w:p>
    <w:p w14:paraId="49CDA376"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a, </w:t>
      </w:r>
      <w:r w:rsidRPr="000F31E4">
        <w:rPr>
          <w:rFonts w:ascii="Times New Roman" w:hAnsi="Times New Roman" w:cs="Times New Roman"/>
          <w:sz w:val="24"/>
          <w:szCs w:val="24"/>
        </w:rPr>
        <w:t>Effect of Aphidicolin and L-</w:t>
      </w:r>
      <w:proofErr w:type="spellStart"/>
      <w:r w:rsidRPr="000F31E4">
        <w:rPr>
          <w:rFonts w:ascii="Times New Roman" w:hAnsi="Times New Roman" w:cs="Times New Roman"/>
          <w:sz w:val="24"/>
          <w:szCs w:val="24"/>
        </w:rPr>
        <w:t>Mimosine</w:t>
      </w:r>
      <w:proofErr w:type="spellEnd"/>
      <w:r w:rsidRPr="000F31E4">
        <w:rPr>
          <w:rFonts w:ascii="Times New Roman" w:hAnsi="Times New Roman" w:cs="Times New Roman"/>
          <w:sz w:val="24"/>
          <w:szCs w:val="24"/>
        </w:rPr>
        <w:t xml:space="preserve"> on Cas9- or nCas9-induced HR.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carrying SCR-RFP reporter (top) were transfected with expression plasmids for Cas9-gHR1b or nCas9-gHR1b and treated with Aphidicolin (0.4 </w:t>
      </w:r>
      <w:r w:rsidRPr="000F31E4">
        <w:rPr>
          <w:rFonts w:ascii="Symbol" w:hAnsi="Symbol" w:cs="Times New Roman"/>
          <w:sz w:val="24"/>
          <w:szCs w:val="24"/>
        </w:rPr>
        <w:t></w:t>
      </w:r>
      <w:r w:rsidRPr="000F31E4">
        <w:rPr>
          <w:rFonts w:ascii="Times New Roman" w:hAnsi="Times New Roman" w:cs="Times New Roman"/>
          <w:sz w:val="24"/>
          <w:szCs w:val="24"/>
        </w:rPr>
        <w:t>M) or L-</w:t>
      </w:r>
      <w:proofErr w:type="spellStart"/>
      <w:r w:rsidRPr="000F31E4">
        <w:rPr>
          <w:rFonts w:ascii="Times New Roman" w:hAnsi="Times New Roman" w:cs="Times New Roman"/>
          <w:sz w:val="24"/>
          <w:szCs w:val="24"/>
        </w:rPr>
        <w:t>Mimosine</w:t>
      </w:r>
      <w:proofErr w:type="spellEnd"/>
      <w:r w:rsidRPr="000F31E4">
        <w:rPr>
          <w:rFonts w:ascii="Times New Roman" w:hAnsi="Times New Roman" w:cs="Times New Roman"/>
          <w:sz w:val="24"/>
          <w:szCs w:val="24"/>
        </w:rPr>
        <w:t xml:space="preserve"> (0.5 mM) at 6 h post transfection. Cas9- and nCas9-induced HR was measured by FACS 72 h post transfection.</w:t>
      </w:r>
      <w:r>
        <w:rPr>
          <w:rFonts w:ascii="Times New Roman" w:hAnsi="Times New Roman" w:cs="Times New Roman"/>
          <w:sz w:val="24"/>
          <w:szCs w:val="24"/>
        </w:rPr>
        <w:t xml:space="preserve"> Aphidicolin: </w:t>
      </w:r>
      <w:proofErr w:type="spellStart"/>
      <w:r>
        <w:rPr>
          <w:rFonts w:ascii="Times New Roman" w:hAnsi="Times New Roman" w:cs="Times New Roman"/>
          <w:sz w:val="24"/>
          <w:szCs w:val="24"/>
        </w:rPr>
        <w:t>Aphi</w:t>
      </w:r>
      <w:proofErr w:type="spellEnd"/>
      <w:r>
        <w:rPr>
          <w:rFonts w:ascii="Times New Roman" w:hAnsi="Times New Roman" w:cs="Times New Roman"/>
          <w:sz w:val="24"/>
          <w:szCs w:val="24"/>
        </w:rPr>
        <w:t>; L-</w:t>
      </w:r>
      <w:proofErr w:type="spellStart"/>
      <w:r>
        <w:rPr>
          <w:rFonts w:ascii="Times New Roman" w:hAnsi="Times New Roman" w:cs="Times New Roman"/>
          <w:sz w:val="24"/>
          <w:szCs w:val="24"/>
        </w:rPr>
        <w:t>Mimosine</w:t>
      </w:r>
      <w:proofErr w:type="spellEnd"/>
      <w:r>
        <w:rPr>
          <w:rFonts w:ascii="Times New Roman" w:hAnsi="Times New Roman" w:cs="Times New Roman"/>
          <w:sz w:val="24"/>
          <w:szCs w:val="24"/>
        </w:rPr>
        <w:t>, L-</w:t>
      </w:r>
      <w:proofErr w:type="spellStart"/>
      <w:r>
        <w:rPr>
          <w:rFonts w:ascii="Times New Roman" w:hAnsi="Times New Roman" w:cs="Times New Roman"/>
          <w:sz w:val="24"/>
          <w:szCs w:val="24"/>
        </w:rPr>
        <w:t>Mimo</w:t>
      </w:r>
      <w:proofErr w:type="spellEnd"/>
      <w:r>
        <w:rPr>
          <w:rFonts w:ascii="Times New Roman" w:hAnsi="Times New Roman" w:cs="Times New Roman"/>
          <w:sz w:val="24"/>
          <w:szCs w:val="24"/>
        </w:rPr>
        <w:t>.</w:t>
      </w:r>
    </w:p>
    <w:p w14:paraId="7104BB35"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b,</w:t>
      </w:r>
      <w:r w:rsidRPr="000F31E4">
        <w:rPr>
          <w:rFonts w:ascii="Times New Roman" w:hAnsi="Times New Roman" w:cs="Times New Roman"/>
          <w:sz w:val="24"/>
          <w:szCs w:val="24"/>
        </w:rPr>
        <w:t xml:space="preserve"> Impact of local replication on Cas9- or nCas9-induced HR</w:t>
      </w:r>
      <w:r w:rsidRPr="000F31E4">
        <w:rPr>
          <w:rFonts w:ascii="Times New Roman" w:hAnsi="Times New Roman" w:cs="Times New Roman" w:hint="eastAsia"/>
          <w:sz w:val="24"/>
          <w:szCs w:val="24"/>
        </w:rPr>
        <w:t>.</w:t>
      </w:r>
      <w:r w:rsidRPr="000F31E4">
        <w:rPr>
          <w:rFonts w:ascii="Times New Roman" w:hAnsi="Times New Roman" w:cs="Times New Roman"/>
          <w:sz w:val="24"/>
          <w:szCs w:val="24"/>
        </w:rPr>
        <w:t xml:space="preserve"> U2OS cells carrying the </w:t>
      </w:r>
      <w:r w:rsidRPr="000F31E4">
        <w:rPr>
          <w:rFonts w:ascii="Times New Roman" w:hAnsi="Times New Roman" w:cs="Times New Roman"/>
          <w:sz w:val="24"/>
          <w:szCs w:val="24"/>
        </w:rPr>
        <w:lastRenderedPageBreak/>
        <w:t xml:space="preserve">SCR-RFP reporter were transfected with expression plasmids for 0.016 </w:t>
      </w:r>
      <w:r w:rsidRPr="000F31E4">
        <w:rPr>
          <w:rFonts w:ascii="Symbol" w:hAnsi="Symbol" w:cs="Times New Roman"/>
          <w:sz w:val="24"/>
          <w:szCs w:val="24"/>
        </w:rPr>
        <w:t></w:t>
      </w:r>
      <w:r w:rsidRPr="000F31E4">
        <w:rPr>
          <w:rFonts w:ascii="Times New Roman" w:hAnsi="Times New Roman" w:cs="Times New Roman"/>
          <w:sz w:val="24"/>
          <w:szCs w:val="24"/>
        </w:rPr>
        <w:t>g SV40 LT (1/50 of total plasmid amount transfected) together with Cas9-sgBack or nCas9-sgBack. SV40 LT binds to the SV40 origin in the SCR-RFP reporter to initiate replication while Cas9 or nCas9 is inducing a break 2.5 kb downstream of the SV40 origin. Up to 750-nt resection of the end over the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allows homologous strand invasion into </w:t>
      </w:r>
      <w:proofErr w:type="spellStart"/>
      <w:r w:rsidRPr="000F31E4">
        <w:rPr>
          <w:rFonts w:ascii="Times New Roman" w:hAnsi="Times New Roman" w:cs="Times New Roman"/>
          <w:sz w:val="24"/>
          <w:szCs w:val="24"/>
        </w:rPr>
        <w:t>Tr</w:t>
      </w:r>
      <w:r w:rsidRPr="000F31E4">
        <w:rPr>
          <w:rFonts w:ascii="Times New Roman" w:hAnsi="Times New Roman" w:cs="Times New Roman"/>
          <w:i/>
          <w:sz w:val="24"/>
          <w:szCs w:val="24"/>
        </w:rPr>
        <w:t>GFP</w:t>
      </w:r>
      <w:proofErr w:type="spellEnd"/>
      <w:r w:rsidRPr="000F31E4">
        <w:rPr>
          <w:rFonts w:ascii="Times New Roman" w:hAnsi="Times New Roman" w:cs="Times New Roman"/>
          <w:sz w:val="24"/>
          <w:szCs w:val="24"/>
        </w:rPr>
        <w:t xml:space="preserve"> of sister chromatid for non-allelic HR as indicated on top diagram. Cas9- and nCas9-induced HR was measured by FACS 72 h post transfection as shown in bottom panel.</w:t>
      </w:r>
    </w:p>
    <w:p w14:paraId="5D8EDC2F" w14:textId="77777777" w:rsidR="00460D6D" w:rsidRDefault="00460D6D" w:rsidP="00460D6D">
      <w:pPr>
        <w:spacing w:line="360" w:lineRule="auto"/>
        <w:rPr>
          <w:rFonts w:ascii="Times New Roman" w:hAnsi="Times New Roman" w:cs="Times New Roman"/>
          <w:sz w:val="24"/>
          <w:szCs w:val="24"/>
        </w:rPr>
      </w:pPr>
    </w:p>
    <w:p w14:paraId="4CA1E1B2" w14:textId="77777777" w:rsidR="00460D6D"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sz w:val="24"/>
          <w:szCs w:val="24"/>
        </w:rPr>
        <w:t>Columns indicate the mean ± S.E.M from th</w:t>
      </w:r>
      <w:r>
        <w:rPr>
          <w:rFonts w:ascii="Times New Roman" w:hAnsi="Times New Roman" w:cs="Times New Roman"/>
          <w:sz w:val="24"/>
          <w:szCs w:val="24"/>
        </w:rPr>
        <w:t xml:space="preserve">ree independent experiments and </w:t>
      </w:r>
      <w:r w:rsidRPr="000F31E4">
        <w:rPr>
          <w:rFonts w:ascii="Times New Roman" w:hAnsi="Times New Roman" w:cs="Times New Roman"/>
          <w:sz w:val="24"/>
          <w:szCs w:val="24"/>
        </w:rPr>
        <w:t xml:space="preserve">statistics is performed by two-tailed Student’s t-test. *, P&lt;0.05; **, P&lt;0.01; ***, </w:t>
      </w:r>
    </w:p>
    <w:p w14:paraId="795C55B5"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t>P&lt;0.001.</w:t>
      </w:r>
    </w:p>
    <w:p w14:paraId="6650FE1B" w14:textId="77777777" w:rsidR="00460D6D" w:rsidRPr="000F31E4" w:rsidRDefault="00460D6D" w:rsidP="00460D6D">
      <w:pPr>
        <w:spacing w:line="360" w:lineRule="auto"/>
        <w:rPr>
          <w:rFonts w:ascii="Times New Roman" w:hAnsi="Times New Roman" w:cs="Times New Roman"/>
          <w:sz w:val="24"/>
          <w:szCs w:val="24"/>
        </w:rPr>
      </w:pPr>
    </w:p>
    <w:p w14:paraId="4C314DAA"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ig</w:t>
      </w:r>
      <w:r>
        <w:rPr>
          <w:rFonts w:ascii="Times New Roman" w:hAnsi="Times New Roman" w:cs="Times New Roman"/>
          <w:b/>
          <w:sz w:val="24"/>
          <w:szCs w:val="24"/>
        </w:rPr>
        <w:t>ure 4</w:t>
      </w:r>
      <w:r w:rsidRPr="000F31E4">
        <w:rPr>
          <w:rFonts w:ascii="Times New Roman" w:hAnsi="Times New Roman" w:cs="Times New Roman"/>
          <w:b/>
          <w:sz w:val="24"/>
          <w:szCs w:val="24"/>
        </w:rPr>
        <w:t xml:space="preserve">. The effect of </w:t>
      </w:r>
      <w:r w:rsidRPr="000F31E4">
        <w:rPr>
          <w:rFonts w:ascii="Times New Roman" w:hAnsi="Times New Roman" w:cs="Times New Roman"/>
          <w:b/>
          <w:i/>
          <w:sz w:val="24"/>
          <w:szCs w:val="24"/>
        </w:rPr>
        <w:t>Brca1</w:t>
      </w:r>
      <w:r w:rsidRPr="000F31E4">
        <w:rPr>
          <w:rFonts w:ascii="Times New Roman" w:hAnsi="Times New Roman" w:cs="Times New Roman"/>
          <w:b/>
          <w:sz w:val="24"/>
          <w:szCs w:val="24"/>
        </w:rPr>
        <w:t xml:space="preserve"> deficiency o</w:t>
      </w:r>
      <w:r>
        <w:rPr>
          <w:rFonts w:ascii="Times New Roman" w:hAnsi="Times New Roman" w:cs="Times New Roman"/>
          <w:b/>
          <w:sz w:val="24"/>
          <w:szCs w:val="24"/>
        </w:rPr>
        <w:t>n I-</w:t>
      </w:r>
      <w:proofErr w:type="spellStart"/>
      <w:r>
        <w:rPr>
          <w:rFonts w:ascii="Times New Roman" w:hAnsi="Times New Roman" w:cs="Times New Roman"/>
          <w:b/>
          <w:sz w:val="24"/>
          <w:szCs w:val="24"/>
        </w:rPr>
        <w:t>SceI</w:t>
      </w:r>
      <w:proofErr w:type="spellEnd"/>
      <w:r>
        <w:rPr>
          <w:rFonts w:ascii="Times New Roman" w:hAnsi="Times New Roman" w:cs="Times New Roman"/>
          <w:b/>
          <w:sz w:val="24"/>
          <w:szCs w:val="24"/>
        </w:rPr>
        <w:t>- or Cas9</w:t>
      </w:r>
      <w:r w:rsidRPr="000F31E4">
        <w:rPr>
          <w:rFonts w:ascii="Times New Roman" w:hAnsi="Times New Roman" w:cs="Times New Roman"/>
          <w:b/>
          <w:sz w:val="24"/>
          <w:szCs w:val="24"/>
        </w:rPr>
        <w:t>-induced HR.</w:t>
      </w:r>
    </w:p>
    <w:p w14:paraId="1A7D5644" w14:textId="77777777" w:rsidR="00460D6D" w:rsidRPr="000F31E4" w:rsidRDefault="00460D6D" w:rsidP="00460D6D">
      <w:pPr>
        <w:spacing w:line="360" w:lineRule="auto"/>
        <w:ind w:left="260" w:hanging="260"/>
        <w:rPr>
          <w:rFonts w:ascii="Times New Roman" w:hAnsi="Times New Roman" w:cs="Times New Roman"/>
          <w:b/>
          <w:sz w:val="24"/>
          <w:szCs w:val="24"/>
        </w:rPr>
      </w:pPr>
      <w:r w:rsidRPr="000F31E4">
        <w:rPr>
          <w:rFonts w:ascii="Times New Roman" w:hAnsi="Times New Roman" w:cs="Times New Roman"/>
          <w:b/>
          <w:sz w:val="24"/>
          <w:szCs w:val="24"/>
        </w:rPr>
        <w:t xml:space="preserve">a, </w:t>
      </w:r>
      <w:r w:rsidRPr="000F31E4">
        <w:rPr>
          <w:rFonts w:ascii="Times New Roman" w:hAnsi="Times New Roman" w:cs="Times New Roman"/>
          <w:sz w:val="24"/>
          <w:szCs w:val="24"/>
        </w:rPr>
        <w:t xml:space="preserve">Generation of SCR-RFP reporter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by 49-bp targeted deletion in exon 15 of </w:t>
      </w:r>
      <w:r w:rsidRPr="000F31E4">
        <w:rPr>
          <w:rFonts w:ascii="Times New Roman" w:hAnsi="Times New Roman" w:cs="Times New Roman"/>
          <w:i/>
          <w:sz w:val="24"/>
          <w:szCs w:val="24"/>
        </w:rPr>
        <w:t>Brca1</w:t>
      </w:r>
      <w:r w:rsidRPr="000F31E4">
        <w:rPr>
          <w:rFonts w:ascii="Times New Roman" w:hAnsi="Times New Roman" w:cs="Times New Roman"/>
          <w:sz w:val="24"/>
          <w:szCs w:val="24"/>
        </w:rPr>
        <w:t xml:space="preserve"> using paired Cas9-sgRNAs. Isogenic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two clones each genotype, were confirmed by Sanger sequencing. </w:t>
      </w:r>
    </w:p>
    <w:p w14:paraId="55632A92"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b, </w:t>
      </w:r>
      <w:r w:rsidRPr="000F31E4">
        <w:rPr>
          <w:rFonts w:ascii="Times New Roman" w:hAnsi="Times New Roman" w:cs="Times New Roman"/>
          <w:sz w:val="24"/>
          <w:szCs w:val="24"/>
        </w:rPr>
        <w:t>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-induced STGC (left), LTGC (middle) and LTGC bias (right) in isogenic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clones, two each genotype. </w:t>
      </w:r>
    </w:p>
    <w:p w14:paraId="586501E6" w14:textId="77777777" w:rsidR="00460D6D" w:rsidRPr="000F31E4" w:rsidRDefault="00460D6D" w:rsidP="00460D6D">
      <w:pPr>
        <w:spacing w:line="360" w:lineRule="auto"/>
        <w:ind w:left="260" w:hanging="260"/>
        <w:rPr>
          <w:rFonts w:ascii="Times New Roman" w:hAnsi="Times New Roman" w:cs="Times New Roman"/>
          <w:sz w:val="24"/>
          <w:szCs w:val="24"/>
        </w:rPr>
      </w:pPr>
      <w:proofErr w:type="spellStart"/>
      <w:proofErr w:type="gramStart"/>
      <w:r w:rsidRPr="000F31E4">
        <w:rPr>
          <w:rFonts w:ascii="Times New Roman" w:hAnsi="Times New Roman" w:cs="Times New Roman"/>
          <w:b/>
          <w:sz w:val="24"/>
          <w:szCs w:val="24"/>
        </w:rPr>
        <w:t>c,d</w:t>
      </w:r>
      <w:proofErr w:type="spellEnd"/>
      <w:proofErr w:type="gramEnd"/>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Frequencies of STGC (top), LTGC (middle) and LTGC bias (bottom) induced by Cas9 or nCas9 together with each of 4 indicated sgRNAs in the SCR-RFP reporter (</w:t>
      </w:r>
      <w:r w:rsidRPr="000F31E4">
        <w:rPr>
          <w:rFonts w:ascii="Times New Roman" w:hAnsi="Times New Roman" w:cs="Times New Roman"/>
          <w:b/>
          <w:sz w:val="24"/>
          <w:szCs w:val="24"/>
        </w:rPr>
        <w:t>c</w:t>
      </w:r>
      <w:r w:rsidRPr="000F31E4">
        <w:rPr>
          <w:rFonts w:ascii="Times New Roman" w:hAnsi="Times New Roman" w:cs="Times New Roman"/>
          <w:sz w:val="24"/>
          <w:szCs w:val="24"/>
        </w:rPr>
        <w:t xml:space="preserve">) and with each of 6 indicated </w:t>
      </w:r>
      <w:r>
        <w:rPr>
          <w:rFonts w:ascii="Times New Roman" w:hAnsi="Times New Roman" w:cs="Times New Roman"/>
          <w:sz w:val="24"/>
          <w:szCs w:val="24"/>
        </w:rPr>
        <w:t>sgRNAs in the Emx1-SCR</w:t>
      </w:r>
      <w:r w:rsidRPr="000F31E4">
        <w:rPr>
          <w:rFonts w:ascii="Times New Roman" w:hAnsi="Times New Roman" w:cs="Times New Roman"/>
          <w:sz w:val="24"/>
          <w:szCs w:val="24"/>
        </w:rPr>
        <w:t xml:space="preserve"> reporter (</w:t>
      </w:r>
      <w:r w:rsidRPr="000F31E4">
        <w:rPr>
          <w:rFonts w:ascii="Times New Roman" w:hAnsi="Times New Roman" w:cs="Times New Roman"/>
          <w:b/>
          <w:sz w:val="24"/>
          <w:szCs w:val="24"/>
        </w:rPr>
        <w:t>d</w:t>
      </w:r>
      <w:r w:rsidRPr="000F31E4">
        <w:rPr>
          <w:rFonts w:ascii="Times New Roman" w:hAnsi="Times New Roman" w:cs="Times New Roman"/>
          <w:sz w:val="24"/>
          <w:szCs w:val="24"/>
        </w:rPr>
        <w:t xml:space="preserve">) in isogenic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w:t>
      </w:r>
      <w:r w:rsidRPr="000F31E4">
        <w:rPr>
          <w:rFonts w:ascii="Times New Roman" w:hAnsi="Times New Roman" w:cs="Times New Roman"/>
          <w:sz w:val="24"/>
          <w:szCs w:val="24"/>
        </w:rPr>
        <w:t xml:space="preserve"> and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The replication strand that encounters nCas9-induced nicks, potentially leading to LTGC products (i.e.,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is indicated. </w:t>
      </w:r>
    </w:p>
    <w:p w14:paraId="3606ACBF" w14:textId="77777777" w:rsidR="00460D6D" w:rsidRPr="000F31E4" w:rsidRDefault="00460D6D" w:rsidP="00460D6D">
      <w:pPr>
        <w:spacing w:line="360" w:lineRule="auto"/>
        <w:ind w:left="240" w:hanging="240"/>
        <w:rPr>
          <w:rFonts w:ascii="Times New Roman" w:hAnsi="Times New Roman" w:cs="Times New Roman"/>
          <w:sz w:val="24"/>
          <w:szCs w:val="24"/>
        </w:rPr>
      </w:pPr>
    </w:p>
    <w:p w14:paraId="391DED36"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t xml:space="preserve">Each symbol represents the mean of at least three independent experiments for one </w:t>
      </w:r>
    </w:p>
    <w:p w14:paraId="4C21F194"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t xml:space="preserve">single clone and statistics </w:t>
      </w:r>
      <w:proofErr w:type="gramStart"/>
      <w:r w:rsidRPr="000F31E4">
        <w:rPr>
          <w:rFonts w:ascii="Times New Roman" w:hAnsi="Times New Roman" w:cs="Times New Roman"/>
          <w:sz w:val="24"/>
          <w:szCs w:val="24"/>
        </w:rPr>
        <w:t>is</w:t>
      </w:r>
      <w:proofErr w:type="gramEnd"/>
      <w:r w:rsidRPr="000F31E4">
        <w:rPr>
          <w:rFonts w:ascii="Times New Roman" w:hAnsi="Times New Roman" w:cs="Times New Roman"/>
          <w:sz w:val="24"/>
          <w:szCs w:val="24"/>
        </w:rPr>
        <w:t xml:space="preserve"> performed by One-way ANOVA with Tukey’s multiple </w:t>
      </w:r>
    </w:p>
    <w:p w14:paraId="4D3DA71D"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t xml:space="preserve">comparison test in </w:t>
      </w:r>
      <w:r w:rsidRPr="000F31E4">
        <w:rPr>
          <w:rFonts w:ascii="Times New Roman" w:hAnsi="Times New Roman" w:cs="Times New Roman"/>
          <w:b/>
          <w:sz w:val="24"/>
          <w:szCs w:val="24"/>
        </w:rPr>
        <w:t>b</w:t>
      </w:r>
      <w:r w:rsidRPr="000F31E4">
        <w:rPr>
          <w:rFonts w:ascii="Times New Roman" w:hAnsi="Times New Roman" w:cs="Times New Roman"/>
          <w:sz w:val="24"/>
          <w:szCs w:val="24"/>
        </w:rPr>
        <w:t xml:space="preserve">. Columns indicate the mean ± S.E.M from three independent </w:t>
      </w:r>
    </w:p>
    <w:p w14:paraId="5140D009"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t xml:space="preserve">experiments and statistics </w:t>
      </w:r>
      <w:proofErr w:type="gramStart"/>
      <w:r w:rsidRPr="000F31E4">
        <w:rPr>
          <w:rFonts w:ascii="Times New Roman" w:hAnsi="Times New Roman" w:cs="Times New Roman"/>
          <w:sz w:val="24"/>
          <w:szCs w:val="24"/>
        </w:rPr>
        <w:t>is</w:t>
      </w:r>
      <w:proofErr w:type="gramEnd"/>
      <w:r w:rsidRPr="000F31E4">
        <w:rPr>
          <w:rFonts w:ascii="Times New Roman" w:hAnsi="Times New Roman" w:cs="Times New Roman"/>
          <w:sz w:val="24"/>
          <w:szCs w:val="24"/>
        </w:rPr>
        <w:t xml:space="preserve"> performed by two-tailed Student’s t-test in </w:t>
      </w:r>
      <w:r w:rsidRPr="000F31E4">
        <w:rPr>
          <w:rFonts w:ascii="Times New Roman" w:hAnsi="Times New Roman" w:cs="Times New Roman"/>
          <w:b/>
          <w:sz w:val="24"/>
          <w:szCs w:val="24"/>
        </w:rPr>
        <w:t>c</w:t>
      </w:r>
      <w:r w:rsidRPr="000F31E4">
        <w:rPr>
          <w:rFonts w:ascii="Times New Roman" w:hAnsi="Times New Roman" w:cs="Times New Roman"/>
          <w:sz w:val="24"/>
          <w:szCs w:val="24"/>
        </w:rPr>
        <w:t xml:space="preserve"> and </w:t>
      </w:r>
      <w:r w:rsidRPr="000F31E4">
        <w:rPr>
          <w:rFonts w:ascii="Times New Roman" w:hAnsi="Times New Roman" w:cs="Times New Roman"/>
          <w:b/>
          <w:sz w:val="24"/>
          <w:szCs w:val="24"/>
        </w:rPr>
        <w:t>d</w:t>
      </w:r>
      <w:r w:rsidRPr="000F31E4">
        <w:rPr>
          <w:rFonts w:ascii="Times New Roman" w:hAnsi="Times New Roman" w:cs="Times New Roman"/>
          <w:sz w:val="24"/>
          <w:szCs w:val="24"/>
        </w:rPr>
        <w:t xml:space="preserve">. *, </w:t>
      </w:r>
    </w:p>
    <w:p w14:paraId="3E79D491"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sz w:val="24"/>
          <w:szCs w:val="24"/>
        </w:rPr>
        <w:lastRenderedPageBreak/>
        <w:t>P&lt;0.05; **, P&lt;0.01; ***, P&lt;0.001.</w:t>
      </w:r>
    </w:p>
    <w:p w14:paraId="62DC9CB6" w14:textId="77777777" w:rsidR="00460D6D" w:rsidRPr="000F31E4" w:rsidRDefault="00460D6D" w:rsidP="00460D6D">
      <w:pPr>
        <w:spacing w:line="360" w:lineRule="auto"/>
        <w:ind w:left="240" w:hanging="240"/>
        <w:rPr>
          <w:rFonts w:ascii="Times New Roman" w:hAnsi="Times New Roman" w:cs="Times New Roman"/>
          <w:sz w:val="24"/>
          <w:szCs w:val="24"/>
        </w:rPr>
      </w:pPr>
    </w:p>
    <w:p w14:paraId="4474CA62" w14:textId="77777777" w:rsidR="00460D6D" w:rsidRPr="000F31E4"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Pr>
          <w:rFonts w:ascii="Times New Roman" w:hAnsi="Times New Roman" w:cs="Times New Roman"/>
          <w:b/>
          <w:sz w:val="24"/>
          <w:szCs w:val="24"/>
        </w:rPr>
        <w:t>igure 5</w:t>
      </w:r>
      <w:r w:rsidRPr="000F31E4">
        <w:rPr>
          <w:rFonts w:ascii="Times New Roman" w:hAnsi="Times New Roman" w:cs="Times New Roman"/>
          <w:b/>
          <w:sz w:val="24"/>
          <w:szCs w:val="24"/>
        </w:rPr>
        <w:t>. Conformational context of the Cas9-sgRNA-DNA complex has no effect on BRCA1-mediated suppression of LTGC bias.</w:t>
      </w:r>
    </w:p>
    <w:p w14:paraId="4F84EA64"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a,</w:t>
      </w:r>
      <w:r w:rsidRPr="000F31E4">
        <w:rPr>
          <w:rFonts w:ascii="Times New Roman" w:hAnsi="Times New Roman" w:cs="Times New Roman"/>
          <w:i/>
          <w:sz w:val="24"/>
          <w:szCs w:val="24"/>
        </w:rPr>
        <w:t xml:space="preserve"> Brca1</w:t>
      </w:r>
      <w:r w:rsidRPr="000F31E4">
        <w:rPr>
          <w:rFonts w:ascii="Times New Roman" w:hAnsi="Times New Roman" w:cs="Times New Roman"/>
          <w:sz w:val="24"/>
          <w:szCs w:val="24"/>
        </w:rPr>
        <w:t xml:space="preserve"> deficiency-mediated alteration of LTGC bias for nicks induced on target DNA strand in the DNA-RNA hybrid and on non-target DNA strand. Conformational contexts of nicked strands in </w:t>
      </w:r>
      <w:r w:rsidRPr="000F31E4">
        <w:rPr>
          <w:rFonts w:ascii="Times New Roman" w:hAnsi="Times New Roman" w:cs="Times New Roman"/>
          <w:bCs/>
          <w:sz w:val="24"/>
          <w:szCs w:val="24"/>
        </w:rPr>
        <w:t>the Cas9-sgRNA-DNA complex</w:t>
      </w:r>
      <w:r w:rsidRPr="000F31E4">
        <w:rPr>
          <w:rFonts w:ascii="Times New Roman" w:hAnsi="Times New Roman" w:cs="Times New Roman"/>
          <w:sz w:val="24"/>
          <w:szCs w:val="24"/>
        </w:rPr>
        <w:t xml:space="preserve"> are shown on top. </w:t>
      </w:r>
    </w:p>
    <w:p w14:paraId="3920E189"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b, </w:t>
      </w:r>
      <w:r w:rsidRPr="000F31E4">
        <w:rPr>
          <w:rFonts w:ascii="Times New Roman" w:hAnsi="Times New Roman" w:cs="Times New Roman"/>
          <w:i/>
          <w:sz w:val="24"/>
          <w:szCs w:val="24"/>
        </w:rPr>
        <w:t>Brca1</w:t>
      </w:r>
      <w:r w:rsidRPr="000F31E4">
        <w:rPr>
          <w:rFonts w:ascii="Times New Roman" w:hAnsi="Times New Roman" w:cs="Times New Roman"/>
          <w:sz w:val="24"/>
          <w:szCs w:val="24"/>
        </w:rPr>
        <w:t xml:space="preserve"> deficiency-mediated alteration of LTGC bias for nicks induced by Cas9-sgRNA with PAM on Watson strand and on Crick strand. The PAM position for </w:t>
      </w:r>
      <w:r w:rsidRPr="000F31E4">
        <w:rPr>
          <w:rFonts w:ascii="Times New Roman" w:hAnsi="Times New Roman" w:cs="Times New Roman"/>
          <w:bCs/>
          <w:sz w:val="24"/>
          <w:szCs w:val="24"/>
        </w:rPr>
        <w:t>the Cas9-sgRNA-DNA complex</w:t>
      </w:r>
      <w:r w:rsidRPr="000F31E4">
        <w:rPr>
          <w:rFonts w:ascii="Times New Roman" w:hAnsi="Times New Roman" w:cs="Times New Roman"/>
          <w:sz w:val="24"/>
          <w:szCs w:val="24"/>
        </w:rPr>
        <w:t xml:space="preserve"> that induce nicks is shown on top. </w:t>
      </w:r>
    </w:p>
    <w:p w14:paraId="3D790B21" w14:textId="77777777" w:rsidR="00460D6D" w:rsidRPr="000F31E4" w:rsidRDefault="00460D6D" w:rsidP="00460D6D">
      <w:pPr>
        <w:spacing w:line="360" w:lineRule="auto"/>
        <w:rPr>
          <w:rFonts w:ascii="Times New Roman" w:hAnsi="Times New Roman" w:cs="Times New Roman"/>
          <w:sz w:val="24"/>
          <w:szCs w:val="24"/>
        </w:rPr>
      </w:pPr>
    </w:p>
    <w:p w14:paraId="67ACB9F7" w14:textId="77777777" w:rsidR="00460D6D" w:rsidRPr="000F31E4"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sz w:val="24"/>
          <w:szCs w:val="24"/>
        </w:rPr>
        <w:t>Each symbol represents the mean of at least three independent experiments for one sgRNA, and two-tailed Student’s t-test is performed. ns, P&gt;0.05</w:t>
      </w:r>
    </w:p>
    <w:p w14:paraId="686735C9" w14:textId="77777777" w:rsidR="00460D6D" w:rsidRPr="000F31E4" w:rsidRDefault="00460D6D" w:rsidP="00460D6D">
      <w:pPr>
        <w:spacing w:line="360" w:lineRule="auto"/>
        <w:rPr>
          <w:rFonts w:ascii="Times New Roman" w:hAnsi="Times New Roman" w:cs="Times New Roman"/>
          <w:sz w:val="24"/>
          <w:szCs w:val="24"/>
        </w:rPr>
      </w:pPr>
    </w:p>
    <w:p w14:paraId="5A873FED"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 xml:space="preserve">igure </w:t>
      </w:r>
      <w:r>
        <w:rPr>
          <w:rFonts w:ascii="Times New Roman" w:hAnsi="Times New Roman" w:cs="Times New Roman"/>
          <w:b/>
          <w:sz w:val="24"/>
          <w:szCs w:val="24"/>
        </w:rPr>
        <w:t>6</w:t>
      </w:r>
      <w:r w:rsidRPr="000F31E4">
        <w:rPr>
          <w:rFonts w:ascii="Times New Roman" w:hAnsi="Times New Roman" w:cs="Times New Roman"/>
          <w:b/>
          <w:sz w:val="24"/>
          <w:szCs w:val="24"/>
        </w:rPr>
        <w:t>. Simultaneous presence of the second end is limited for NHEJ of one-ended DSBs.</w:t>
      </w:r>
    </w:p>
    <w:p w14:paraId="11AC541F"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a, </w:t>
      </w:r>
      <w:r w:rsidRPr="000F31E4">
        <w:rPr>
          <w:rFonts w:ascii="Times New Roman" w:hAnsi="Times New Roman" w:cs="Times New Roman"/>
          <w:sz w:val="24"/>
          <w:szCs w:val="24"/>
        </w:rPr>
        <w:t>Local NHEJ of nCas9-induced one-ended DSBs due to generation of the second end from converging DNA replication fork.</w:t>
      </w:r>
    </w:p>
    <w:p w14:paraId="1B23E7C1"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b, </w:t>
      </w:r>
      <w:r w:rsidRPr="000F31E4">
        <w:rPr>
          <w:rFonts w:ascii="Times New Roman" w:hAnsi="Times New Roman" w:cs="Times New Roman"/>
          <w:sz w:val="24"/>
          <w:szCs w:val="24"/>
        </w:rPr>
        <w:t>Comparison between Cas9- and</w:t>
      </w:r>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 xml:space="preserve">nCas9-induced NHEJ in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containing the NHEJ reporter. In the NHEJ reporter (top), the stronger ‘</w:t>
      </w:r>
      <w:proofErr w:type="spellStart"/>
      <w:r w:rsidRPr="000F31E4">
        <w:rPr>
          <w:rFonts w:ascii="Times New Roman" w:hAnsi="Times New Roman" w:cs="Times New Roman"/>
          <w:sz w:val="24"/>
          <w:szCs w:val="24"/>
        </w:rPr>
        <w:t>Koz</w:t>
      </w:r>
      <w:proofErr w:type="spellEnd"/>
      <w:r w:rsidRPr="000F31E4">
        <w:rPr>
          <w:rFonts w:ascii="Times New Roman" w:hAnsi="Times New Roman" w:cs="Times New Roman"/>
          <w:sz w:val="24"/>
          <w:szCs w:val="24"/>
        </w:rPr>
        <w:t>-ATG’ initiates translation of out-of-frame GFP. Cas9 or nCas9 can induce DNA breaks at each of four independent sgRNA target sites around the second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and NHEJ repair of these two-ended and one-ended DSBs generates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(bottom).</w:t>
      </w:r>
    </w:p>
    <w:p w14:paraId="4B7E9D52"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c, </w:t>
      </w:r>
      <w:r w:rsidRPr="000F31E4">
        <w:rPr>
          <w:rFonts w:ascii="Times New Roman" w:hAnsi="Times New Roman" w:cs="Times New Roman"/>
          <w:sz w:val="24"/>
          <w:szCs w:val="24"/>
        </w:rPr>
        <w:t xml:space="preserve">Generation of NHEJ reporter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xml:space="preserve"> by 49-bp targeted deletion in exon 15 of </w:t>
      </w:r>
      <w:r w:rsidRPr="000F31E4">
        <w:rPr>
          <w:rFonts w:ascii="Times New Roman" w:hAnsi="Times New Roman" w:cs="Times New Roman"/>
          <w:i/>
          <w:sz w:val="24"/>
          <w:szCs w:val="24"/>
        </w:rPr>
        <w:t>Brca1</w:t>
      </w:r>
      <w:r w:rsidRPr="000F31E4">
        <w:rPr>
          <w:rFonts w:ascii="Times New Roman" w:hAnsi="Times New Roman" w:cs="Times New Roman"/>
          <w:sz w:val="24"/>
          <w:szCs w:val="24"/>
        </w:rPr>
        <w:t xml:space="preserve"> using paired Cas9-sgRNAs. Isogenic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three clones each genotype, were confirmed by Sanger sequencing.</w:t>
      </w:r>
    </w:p>
    <w:p w14:paraId="53663432" w14:textId="77777777" w:rsidR="00460D6D" w:rsidRPr="000F31E4" w:rsidRDefault="00460D6D" w:rsidP="00460D6D">
      <w:pPr>
        <w:spacing w:line="360" w:lineRule="auto"/>
        <w:rPr>
          <w:rFonts w:ascii="Times New Roman" w:hAnsi="Times New Roman" w:cs="Times New Roman"/>
          <w:sz w:val="24"/>
          <w:szCs w:val="24"/>
        </w:rPr>
      </w:pPr>
    </w:p>
    <w:p w14:paraId="12ED411A"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 xml:space="preserve">igure </w:t>
      </w:r>
      <w:r>
        <w:rPr>
          <w:rFonts w:ascii="Times New Roman" w:hAnsi="Times New Roman" w:cs="Times New Roman"/>
          <w:b/>
          <w:sz w:val="24"/>
          <w:szCs w:val="24"/>
        </w:rPr>
        <w:t>7</w:t>
      </w:r>
      <w:r w:rsidRPr="000F31E4">
        <w:rPr>
          <w:rFonts w:ascii="Times New Roman" w:hAnsi="Times New Roman" w:cs="Times New Roman"/>
          <w:b/>
          <w:sz w:val="24"/>
          <w:szCs w:val="24"/>
        </w:rPr>
        <w:t xml:space="preserve">. Analysis of translocation junctions in </w:t>
      </w:r>
      <w:r w:rsidRPr="000F31E4">
        <w:rPr>
          <w:rFonts w:ascii="Times New Roman" w:hAnsi="Times New Roman" w:cs="Times New Roman"/>
          <w:b/>
          <w:i/>
          <w:sz w:val="24"/>
          <w:szCs w:val="24"/>
        </w:rPr>
        <w:t>Brca1</w:t>
      </w:r>
      <w:r w:rsidRPr="000F31E4">
        <w:rPr>
          <w:rFonts w:ascii="Times New Roman" w:hAnsi="Times New Roman" w:cs="Times New Roman"/>
          <w:b/>
          <w:i/>
          <w:sz w:val="24"/>
          <w:szCs w:val="24"/>
          <w:vertAlign w:val="superscript"/>
        </w:rPr>
        <w:t>+/+</w:t>
      </w:r>
      <w:r w:rsidRPr="000F31E4">
        <w:rPr>
          <w:rFonts w:ascii="Times New Roman" w:hAnsi="Times New Roman" w:cs="Times New Roman"/>
          <w:b/>
          <w:sz w:val="24"/>
          <w:szCs w:val="24"/>
        </w:rPr>
        <w:t xml:space="preserve"> and </w:t>
      </w:r>
      <w:r w:rsidRPr="000F31E4">
        <w:rPr>
          <w:rFonts w:ascii="Times New Roman" w:hAnsi="Times New Roman" w:cs="Times New Roman"/>
          <w:b/>
          <w:i/>
          <w:sz w:val="24"/>
          <w:szCs w:val="24"/>
        </w:rPr>
        <w:t>Brca1</w:t>
      </w:r>
      <w:r w:rsidRPr="000F31E4">
        <w:rPr>
          <w:rFonts w:ascii="Times New Roman" w:hAnsi="Times New Roman" w:cs="Times New Roman"/>
          <w:b/>
          <w:i/>
          <w:sz w:val="24"/>
          <w:szCs w:val="24"/>
          <w:vertAlign w:val="superscript"/>
        </w:rPr>
        <w:t>m/m</w:t>
      </w:r>
      <w:r w:rsidRPr="000F31E4">
        <w:rPr>
          <w:rFonts w:ascii="Times New Roman" w:hAnsi="Times New Roman" w:cs="Times New Roman"/>
          <w:b/>
          <w:sz w:val="24"/>
          <w:szCs w:val="24"/>
        </w:rPr>
        <w:t xml:space="preserve"> </w:t>
      </w:r>
      <w:proofErr w:type="spellStart"/>
      <w:r w:rsidRPr="000F31E4">
        <w:rPr>
          <w:rFonts w:ascii="Times New Roman" w:hAnsi="Times New Roman" w:cs="Times New Roman"/>
          <w:b/>
          <w:sz w:val="24"/>
          <w:szCs w:val="24"/>
        </w:rPr>
        <w:t>mESC</w:t>
      </w:r>
      <w:proofErr w:type="spellEnd"/>
      <w:r w:rsidRPr="000F31E4">
        <w:rPr>
          <w:rFonts w:ascii="Times New Roman" w:hAnsi="Times New Roman" w:cs="Times New Roman"/>
          <w:b/>
          <w:sz w:val="24"/>
          <w:szCs w:val="24"/>
        </w:rPr>
        <w:t>.</w:t>
      </w:r>
    </w:p>
    <w:p w14:paraId="32E73B3E"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a, b, </w:t>
      </w:r>
      <w:r w:rsidRPr="000F31E4">
        <w:rPr>
          <w:rFonts w:ascii="Times New Roman" w:hAnsi="Times New Roman" w:cs="Times New Roman"/>
          <w:sz w:val="24"/>
          <w:szCs w:val="24"/>
        </w:rPr>
        <w:t xml:space="preserve">Frequencies of junctions with or without indel in </w:t>
      </w:r>
      <w:r w:rsidRPr="00230B04">
        <w:rPr>
          <w:rFonts w:ascii="Times New Roman" w:hAnsi="Times New Roman" w:cs="Times New Roman"/>
          <w:i/>
          <w:sz w:val="24"/>
          <w:szCs w:val="24"/>
        </w:rPr>
        <w:t>Eml4</w:t>
      </w:r>
      <w:r w:rsidRPr="00230B04">
        <w:rPr>
          <w:rFonts w:ascii="Times New Roman" w:hAnsi="Times New Roman" w:cs="Times New Roman"/>
          <w:i/>
          <w:iCs/>
          <w:sz w:val="24"/>
          <w:szCs w:val="24"/>
        </w:rPr>
        <w:t>–</w:t>
      </w:r>
      <w:proofErr w:type="spellStart"/>
      <w:r w:rsidRPr="00230B04">
        <w:rPr>
          <w:rFonts w:ascii="Times New Roman" w:hAnsi="Times New Roman" w:cs="Times New Roman"/>
          <w:i/>
          <w:sz w:val="24"/>
          <w:szCs w:val="24"/>
        </w:rPr>
        <w:t>Alk</w:t>
      </w:r>
      <w:proofErr w:type="spellEnd"/>
      <w:r w:rsidRPr="000F31E4">
        <w:rPr>
          <w:rFonts w:ascii="Times New Roman" w:hAnsi="Times New Roman" w:cs="Times New Roman"/>
          <w:sz w:val="24"/>
          <w:szCs w:val="24"/>
        </w:rPr>
        <w:t xml:space="preserve"> translocations E</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A</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 xml:space="preserve"> </w:t>
      </w:r>
      <w:r w:rsidRPr="000F31E4">
        <w:rPr>
          <w:rFonts w:ascii="Times New Roman" w:hAnsi="Times New Roman" w:cs="Times New Roman"/>
          <w:sz w:val="24"/>
          <w:szCs w:val="24"/>
        </w:rPr>
        <w:lastRenderedPageBreak/>
        <w:t>and E</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A</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a</w:t>
      </w:r>
      <w:r w:rsidRPr="000F31E4">
        <w:rPr>
          <w:rFonts w:ascii="Times New Roman" w:hAnsi="Times New Roman" w:cs="Times New Roman"/>
          <w:sz w:val="24"/>
          <w:szCs w:val="24"/>
        </w:rPr>
        <w:t xml:space="preserve">) and </w:t>
      </w:r>
      <w:r w:rsidRPr="00230B04">
        <w:rPr>
          <w:rFonts w:ascii="Times New Roman" w:hAnsi="Times New Roman" w:cs="Times New Roman"/>
          <w:i/>
          <w:sz w:val="24"/>
          <w:szCs w:val="24"/>
        </w:rPr>
        <w:t>Rosa26</w:t>
      </w:r>
      <w:r w:rsidRPr="00230B04">
        <w:rPr>
          <w:rFonts w:ascii="Times New Roman" w:hAnsi="Times New Roman" w:cs="Times New Roman"/>
          <w:i/>
          <w:iCs/>
          <w:sz w:val="24"/>
          <w:szCs w:val="24"/>
        </w:rPr>
        <w:t>–</w:t>
      </w:r>
      <w:proofErr w:type="spellStart"/>
      <w:r w:rsidRPr="00230B04">
        <w:rPr>
          <w:rFonts w:ascii="Times New Roman" w:hAnsi="Times New Roman" w:cs="Times New Roman"/>
          <w:i/>
          <w:sz w:val="24"/>
          <w:szCs w:val="24"/>
        </w:rPr>
        <w:t>Ldha</w:t>
      </w:r>
      <w:proofErr w:type="spellEnd"/>
      <w:r w:rsidRPr="000F31E4">
        <w:rPr>
          <w:rFonts w:ascii="Times New Roman" w:hAnsi="Times New Roman" w:cs="Times New Roman"/>
          <w:sz w:val="24"/>
          <w:szCs w:val="24"/>
        </w:rPr>
        <w:t xml:space="preserve"> translocations R</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L</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and R</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L</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b</w:t>
      </w:r>
      <w:r w:rsidRPr="000F31E4">
        <w:rPr>
          <w:rFonts w:ascii="Times New Roman" w:hAnsi="Times New Roman" w:cs="Times New Roman"/>
          <w:sz w:val="24"/>
          <w:szCs w:val="24"/>
        </w:rPr>
        <w:t xml:space="preserve">) between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w:t>
      </w:r>
      <w:r w:rsidRPr="000F31E4">
        <w:rPr>
          <w:rFonts w:ascii="Times New Roman" w:hAnsi="Times New Roman" w:cs="Times New Roman"/>
          <w:sz w:val="24"/>
          <w:szCs w:val="24"/>
        </w:rPr>
        <w:t xml:space="preserve"> and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Columns indicate the mean ± S.E.M from three independent experiments.</w:t>
      </w:r>
    </w:p>
    <w:p w14:paraId="6BD88739"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c, d,</w:t>
      </w:r>
      <w:r w:rsidRPr="000F31E4">
        <w:rPr>
          <w:rFonts w:ascii="Times New Roman" w:hAnsi="Times New Roman" w:cs="Times New Roman"/>
          <w:sz w:val="24"/>
          <w:szCs w:val="24"/>
        </w:rPr>
        <w:t xml:space="preserve"> Usage of MH at the junctions of </w:t>
      </w:r>
      <w:r w:rsidRPr="00230B04">
        <w:rPr>
          <w:rFonts w:ascii="Times New Roman" w:hAnsi="Times New Roman" w:cs="Times New Roman"/>
          <w:i/>
          <w:sz w:val="24"/>
          <w:szCs w:val="24"/>
        </w:rPr>
        <w:t>Eml4</w:t>
      </w:r>
      <w:r w:rsidRPr="00230B04">
        <w:rPr>
          <w:rFonts w:ascii="Times New Roman" w:hAnsi="Times New Roman" w:cs="Times New Roman"/>
          <w:i/>
          <w:iCs/>
          <w:sz w:val="24"/>
          <w:szCs w:val="24"/>
        </w:rPr>
        <w:t>–</w:t>
      </w:r>
      <w:proofErr w:type="spellStart"/>
      <w:r w:rsidRPr="00230B04">
        <w:rPr>
          <w:rFonts w:ascii="Times New Roman" w:hAnsi="Times New Roman" w:cs="Times New Roman"/>
          <w:i/>
          <w:sz w:val="24"/>
          <w:szCs w:val="24"/>
        </w:rPr>
        <w:t>Alk</w:t>
      </w:r>
      <w:proofErr w:type="spellEnd"/>
      <w:r w:rsidRPr="000F31E4">
        <w:rPr>
          <w:rFonts w:ascii="Times New Roman" w:hAnsi="Times New Roman" w:cs="Times New Roman"/>
          <w:sz w:val="24"/>
          <w:szCs w:val="24"/>
        </w:rPr>
        <w:t xml:space="preserve"> translocations E</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A</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 xml:space="preserve"> and E</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A</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c</w:t>
      </w:r>
      <w:r w:rsidRPr="000F31E4">
        <w:rPr>
          <w:rFonts w:ascii="Times New Roman" w:hAnsi="Times New Roman" w:cs="Times New Roman"/>
          <w:sz w:val="24"/>
          <w:szCs w:val="24"/>
        </w:rPr>
        <w:t xml:space="preserve">) and </w:t>
      </w:r>
      <w:r w:rsidRPr="00230B04">
        <w:rPr>
          <w:rFonts w:ascii="Times New Roman" w:hAnsi="Times New Roman" w:cs="Times New Roman"/>
          <w:i/>
          <w:sz w:val="24"/>
          <w:szCs w:val="24"/>
        </w:rPr>
        <w:t>Rosa26</w:t>
      </w:r>
      <w:r w:rsidRPr="00230B04">
        <w:rPr>
          <w:rFonts w:ascii="Times New Roman" w:hAnsi="Times New Roman" w:cs="Times New Roman"/>
          <w:i/>
          <w:iCs/>
          <w:sz w:val="24"/>
          <w:szCs w:val="24"/>
        </w:rPr>
        <w:t>–</w:t>
      </w:r>
      <w:proofErr w:type="spellStart"/>
      <w:r w:rsidRPr="00230B04">
        <w:rPr>
          <w:rFonts w:ascii="Times New Roman" w:hAnsi="Times New Roman" w:cs="Times New Roman"/>
          <w:i/>
          <w:sz w:val="24"/>
          <w:szCs w:val="24"/>
        </w:rPr>
        <w:t>Ldha</w:t>
      </w:r>
      <w:proofErr w:type="spellEnd"/>
      <w:r w:rsidRPr="000F31E4">
        <w:rPr>
          <w:rFonts w:ascii="Times New Roman" w:hAnsi="Times New Roman" w:cs="Times New Roman"/>
          <w:sz w:val="24"/>
          <w:szCs w:val="24"/>
        </w:rPr>
        <w:t xml:space="preserve"> translocations R</w:t>
      </w:r>
      <w:r w:rsidRPr="000F31E4">
        <w:rPr>
          <w:rFonts w:ascii="Times New Roman" w:hAnsi="Times New Roman" w:cs="Times New Roman"/>
          <w:sz w:val="24"/>
          <w:szCs w:val="24"/>
          <w:vertAlign w:val="superscript"/>
        </w:rPr>
        <w:t>R</w:t>
      </w:r>
      <w:r w:rsidRPr="000F31E4">
        <w:rPr>
          <w:rFonts w:ascii="Times New Roman" w:hAnsi="Times New Roman" w:cs="Times New Roman"/>
          <w:sz w:val="24"/>
          <w:szCs w:val="24"/>
        </w:rPr>
        <w:t>L</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and R</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L</w:t>
      </w:r>
      <w:r w:rsidRPr="000F31E4">
        <w:rPr>
          <w:rFonts w:ascii="Times New Roman" w:hAnsi="Times New Roman" w:cs="Times New Roman"/>
          <w:sz w:val="24"/>
          <w:szCs w:val="24"/>
          <w:vertAlign w:val="superscript"/>
        </w:rPr>
        <w:t>F</w:t>
      </w:r>
      <w:r w:rsidRPr="000F31E4">
        <w:rPr>
          <w:rFonts w:ascii="Times New Roman" w:hAnsi="Times New Roman" w:cs="Times New Roman"/>
          <w:sz w:val="24"/>
          <w:szCs w:val="24"/>
        </w:rPr>
        <w:t xml:space="preserve"> (</w:t>
      </w:r>
      <w:r w:rsidRPr="000F31E4">
        <w:rPr>
          <w:rFonts w:ascii="Times New Roman" w:hAnsi="Times New Roman" w:cs="Times New Roman"/>
          <w:b/>
          <w:sz w:val="24"/>
          <w:szCs w:val="24"/>
        </w:rPr>
        <w:t>d</w:t>
      </w:r>
      <w:r w:rsidRPr="000F31E4">
        <w:rPr>
          <w:rFonts w:ascii="Times New Roman" w:hAnsi="Times New Roman" w:cs="Times New Roman"/>
          <w:sz w:val="24"/>
          <w:szCs w:val="24"/>
        </w:rPr>
        <w:t xml:space="preserve">) between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w:t>
      </w:r>
      <w:r w:rsidRPr="000F31E4">
        <w:rPr>
          <w:rFonts w:ascii="Times New Roman" w:hAnsi="Times New Roman" w:cs="Times New Roman"/>
          <w:sz w:val="24"/>
          <w:szCs w:val="24"/>
        </w:rPr>
        <w:t xml:space="preserve"> and </w:t>
      </w:r>
      <w:r w:rsidRPr="000F31E4">
        <w:rPr>
          <w:rFonts w:ascii="Times New Roman" w:hAnsi="Times New Roman" w:cs="Times New Roman"/>
          <w:i/>
          <w:sz w:val="24"/>
          <w:szCs w:val="24"/>
        </w:rPr>
        <w:t>Brca1</w:t>
      </w:r>
      <w:r w:rsidRPr="000F31E4">
        <w:rPr>
          <w:rFonts w:ascii="Times New Roman" w:hAnsi="Times New Roman" w:cs="Times New Roman"/>
          <w:i/>
          <w:sz w:val="24"/>
          <w:szCs w:val="24"/>
          <w:vertAlign w:val="superscript"/>
        </w:rPr>
        <w:t>m/m</w:t>
      </w:r>
      <w:r w:rsidRPr="000F31E4">
        <w:rPr>
          <w:rFonts w:ascii="Times New Roman" w:hAnsi="Times New Roman" w:cs="Times New Roman"/>
          <w:sz w:val="24"/>
          <w:szCs w:val="24"/>
        </w:rPr>
        <w:t xml:space="preserve">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Only junctions with deletions are included. Columns indicate the mean ± S.E.M from three independent experiments.</w:t>
      </w:r>
    </w:p>
    <w:p w14:paraId="6CC87D68" w14:textId="77777777" w:rsidR="00460D6D" w:rsidRPr="000F31E4" w:rsidRDefault="00460D6D" w:rsidP="00460D6D">
      <w:pPr>
        <w:spacing w:line="360" w:lineRule="auto"/>
        <w:rPr>
          <w:rFonts w:ascii="Times New Roman" w:hAnsi="Times New Roman" w:cs="Times New Roman"/>
          <w:sz w:val="24"/>
          <w:szCs w:val="24"/>
        </w:rPr>
      </w:pPr>
    </w:p>
    <w:p w14:paraId="627FE79B"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 xml:space="preserve">igure </w:t>
      </w:r>
      <w:r>
        <w:rPr>
          <w:rFonts w:ascii="Times New Roman" w:hAnsi="Times New Roman" w:cs="Times New Roman"/>
          <w:b/>
          <w:sz w:val="24"/>
          <w:szCs w:val="24"/>
        </w:rPr>
        <w:t>8</w:t>
      </w:r>
      <w:r w:rsidRPr="000F31E4">
        <w:rPr>
          <w:rFonts w:ascii="Times New Roman" w:hAnsi="Times New Roman" w:cs="Times New Roman"/>
          <w:b/>
          <w:sz w:val="24"/>
          <w:szCs w:val="24"/>
        </w:rPr>
        <w:t>. Analysis of Cas9-induced GFP</w:t>
      </w:r>
      <w:r w:rsidRPr="000F31E4">
        <w:rPr>
          <w:rFonts w:ascii="Times New Roman" w:hAnsi="Times New Roman" w:cs="Times New Roman"/>
          <w:b/>
          <w:sz w:val="24"/>
          <w:szCs w:val="24"/>
          <w:vertAlign w:val="superscript"/>
        </w:rPr>
        <w:t>–</w:t>
      </w:r>
      <w:r w:rsidRPr="000F31E4">
        <w:rPr>
          <w:rFonts w:ascii="Times New Roman" w:hAnsi="Times New Roman" w:cs="Times New Roman"/>
          <w:b/>
          <w:sz w:val="24"/>
          <w:szCs w:val="24"/>
        </w:rPr>
        <w:t>RFP</w:t>
      </w:r>
      <w:r w:rsidRPr="000F31E4">
        <w:rPr>
          <w:rFonts w:ascii="Times New Roman" w:hAnsi="Times New Roman" w:cs="Times New Roman"/>
          <w:b/>
          <w:sz w:val="24"/>
          <w:szCs w:val="24"/>
          <w:vertAlign w:val="superscript"/>
        </w:rPr>
        <w:t>+</w:t>
      </w:r>
      <w:r w:rsidRPr="000F31E4">
        <w:rPr>
          <w:rFonts w:ascii="Times New Roman" w:hAnsi="Times New Roman" w:cs="Times New Roman"/>
          <w:b/>
          <w:sz w:val="24"/>
          <w:szCs w:val="24"/>
        </w:rPr>
        <w:t xml:space="preserve"> </w:t>
      </w:r>
      <w:r w:rsidRPr="000F31E4">
        <w:rPr>
          <w:rFonts w:ascii="Times New Roman" w:hAnsi="Times New Roman" w:cs="Times New Roman" w:hint="eastAsia"/>
          <w:b/>
          <w:sz w:val="24"/>
          <w:szCs w:val="24"/>
        </w:rPr>
        <w:t>products</w:t>
      </w:r>
      <w:r w:rsidRPr="000F31E4">
        <w:rPr>
          <w:rFonts w:ascii="Times New Roman" w:hAnsi="Times New Roman" w:cs="Times New Roman"/>
          <w:b/>
          <w:sz w:val="24"/>
          <w:szCs w:val="24"/>
        </w:rPr>
        <w:t xml:space="preserve"> in the Emx1-</w:t>
      </w:r>
      <w:r>
        <w:rPr>
          <w:rFonts w:ascii="Times New Roman" w:hAnsi="Times New Roman" w:cs="Times New Roman"/>
          <w:b/>
          <w:sz w:val="24"/>
          <w:szCs w:val="24"/>
        </w:rPr>
        <w:t>SCR</w:t>
      </w:r>
      <w:r w:rsidRPr="000F31E4">
        <w:rPr>
          <w:rFonts w:ascii="Times New Roman" w:hAnsi="Times New Roman" w:cs="Times New Roman"/>
          <w:b/>
          <w:sz w:val="24"/>
          <w:szCs w:val="24"/>
        </w:rPr>
        <w:t xml:space="preserve"> reporter and the SCR-RFP reporter.</w:t>
      </w:r>
    </w:p>
    <w:p w14:paraId="5FE503A4" w14:textId="77777777" w:rsidR="00460D6D" w:rsidRPr="000F31E4" w:rsidRDefault="00460D6D" w:rsidP="00460D6D">
      <w:pPr>
        <w:spacing w:line="360" w:lineRule="auto"/>
        <w:ind w:left="260" w:hanging="260"/>
        <w:rPr>
          <w:rFonts w:ascii="Times New Roman" w:hAnsi="Times New Roman" w:cs="Times New Roman"/>
          <w:b/>
          <w:sz w:val="24"/>
          <w:szCs w:val="24"/>
        </w:rPr>
      </w:pPr>
      <w:proofErr w:type="gramStart"/>
      <w:r w:rsidRPr="000F31E4">
        <w:rPr>
          <w:rFonts w:ascii="Times New Roman" w:hAnsi="Times New Roman" w:cs="Times New Roman"/>
          <w:b/>
          <w:sz w:val="24"/>
          <w:szCs w:val="24"/>
        </w:rPr>
        <w:t>a,</w:t>
      </w:r>
      <w:proofErr w:type="gramEnd"/>
      <w:r w:rsidRPr="000F31E4">
        <w:rPr>
          <w:rFonts w:ascii="Times New Roman" w:hAnsi="Times New Roman" w:cs="Times New Roman"/>
          <w:sz w:val="24"/>
          <w:szCs w:val="24"/>
        </w:rPr>
        <w:t xml:space="preserve"> Target sequences for 6 sgRNAs around the Emx1</w:t>
      </w:r>
      <w:r>
        <w:rPr>
          <w:rFonts w:ascii="Times New Roman" w:hAnsi="Times New Roman" w:cs="Times New Roman"/>
          <w:sz w:val="24"/>
          <w:szCs w:val="24"/>
        </w:rPr>
        <w:t>-I-SceI site of the Emx1-SCR</w:t>
      </w:r>
      <w:r w:rsidRPr="000F31E4">
        <w:rPr>
          <w:rFonts w:ascii="Times New Roman" w:hAnsi="Times New Roman" w:cs="Times New Roman"/>
          <w:sz w:val="24"/>
          <w:szCs w:val="24"/>
        </w:rPr>
        <w:t xml:space="preserve"> reporter. Target sequences are indicated by arrowed lines, and the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and the integrated Emx1 sequence are respectively in black bold and red bold.  </w:t>
      </w:r>
    </w:p>
    <w:p w14:paraId="6FC99EB7" w14:textId="77777777" w:rsidR="00460D6D" w:rsidRPr="000F31E4" w:rsidRDefault="00460D6D" w:rsidP="00460D6D">
      <w:pPr>
        <w:spacing w:line="360" w:lineRule="auto"/>
        <w:ind w:left="260" w:hanging="260"/>
        <w:rPr>
          <w:rFonts w:ascii="Times New Roman" w:hAnsi="Times New Roman" w:cs="Times New Roman"/>
          <w:sz w:val="24"/>
          <w:szCs w:val="24"/>
        </w:rPr>
      </w:pPr>
      <w:proofErr w:type="spellStart"/>
      <w:proofErr w:type="gramStart"/>
      <w:r w:rsidRPr="000F31E4">
        <w:rPr>
          <w:rFonts w:ascii="Times New Roman" w:hAnsi="Times New Roman" w:cs="Times New Roman"/>
          <w:b/>
          <w:sz w:val="24"/>
          <w:szCs w:val="24"/>
        </w:rPr>
        <w:t>b,c</w:t>
      </w:r>
      <w:proofErr w:type="spellEnd"/>
      <w:proofErr w:type="gramEnd"/>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Frequencies of</w:t>
      </w:r>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induced by Cas9 at 6 independent sites of the Emx1-</w:t>
      </w:r>
      <w:r>
        <w:rPr>
          <w:rFonts w:ascii="Times New Roman" w:hAnsi="Times New Roman" w:cs="Times New Roman"/>
          <w:sz w:val="24"/>
          <w:szCs w:val="24"/>
        </w:rPr>
        <w:t>SCR</w:t>
      </w:r>
      <w:r w:rsidRPr="000F31E4">
        <w:rPr>
          <w:rFonts w:ascii="Times New Roman" w:hAnsi="Times New Roman" w:cs="Times New Roman"/>
          <w:sz w:val="24"/>
          <w:szCs w:val="24"/>
        </w:rPr>
        <w:t xml:space="preserve"> reporter (</w:t>
      </w:r>
      <w:r w:rsidRPr="000F31E4">
        <w:rPr>
          <w:rFonts w:ascii="Times New Roman" w:hAnsi="Times New Roman" w:cs="Times New Roman"/>
          <w:b/>
          <w:sz w:val="24"/>
          <w:szCs w:val="24"/>
        </w:rPr>
        <w:t>b</w:t>
      </w:r>
      <w:r w:rsidRPr="000F31E4">
        <w:rPr>
          <w:rFonts w:ascii="Times New Roman" w:hAnsi="Times New Roman" w:cs="Times New Roman"/>
          <w:sz w:val="24"/>
          <w:szCs w:val="24"/>
        </w:rPr>
        <w:t>) or 4 independent sites of the SCR-RFP reporter (</w:t>
      </w:r>
      <w:r w:rsidRPr="000F31E4">
        <w:rPr>
          <w:rFonts w:ascii="Times New Roman" w:hAnsi="Times New Roman" w:cs="Times New Roman"/>
          <w:b/>
          <w:sz w:val="24"/>
          <w:szCs w:val="24"/>
        </w:rPr>
        <w:t>c</w:t>
      </w:r>
      <w:r w:rsidRPr="000F31E4">
        <w:rPr>
          <w:rFonts w:ascii="Times New Roman" w:hAnsi="Times New Roman" w:cs="Times New Roman"/>
          <w:sz w:val="24"/>
          <w:szCs w:val="24"/>
        </w:rPr>
        <w:t xml:space="preserve">) in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 One circle indicates one independent experiment.</w:t>
      </w:r>
    </w:p>
    <w:p w14:paraId="24DAC127"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d,</w:t>
      </w:r>
      <w:r w:rsidRPr="000F31E4">
        <w:rPr>
          <w:rFonts w:ascii="Times New Roman" w:hAnsi="Times New Roman" w:cs="Times New Roman"/>
          <w:i/>
          <w:sz w:val="24"/>
          <w:szCs w:val="24"/>
        </w:rPr>
        <w:t xml:space="preserve"> Brca1</w:t>
      </w:r>
      <w:r w:rsidRPr="000F31E4">
        <w:rPr>
          <w:rFonts w:ascii="Times New Roman" w:hAnsi="Times New Roman" w:cs="Times New Roman"/>
          <w:sz w:val="24"/>
          <w:szCs w:val="24"/>
        </w:rPr>
        <w:t xml:space="preserve"> deficiency-mediated alteration of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productio</w:t>
      </w:r>
      <w:r>
        <w:rPr>
          <w:rFonts w:ascii="Times New Roman" w:hAnsi="Times New Roman" w:cs="Times New Roman"/>
          <w:sz w:val="24"/>
          <w:szCs w:val="24"/>
        </w:rPr>
        <w:t>n induced by nicks on target</w:t>
      </w:r>
      <w:r w:rsidRPr="000F31E4">
        <w:rPr>
          <w:rFonts w:ascii="Times New Roman" w:hAnsi="Times New Roman" w:cs="Times New Roman"/>
          <w:sz w:val="24"/>
          <w:szCs w:val="24"/>
        </w:rPr>
        <w:t xml:space="preserve"> strand in the DNA-</w:t>
      </w:r>
      <w:r>
        <w:rPr>
          <w:rFonts w:ascii="Times New Roman" w:hAnsi="Times New Roman" w:cs="Times New Roman"/>
          <w:sz w:val="24"/>
          <w:szCs w:val="24"/>
        </w:rPr>
        <w:t>RNA hybrid and on non-target</w:t>
      </w:r>
      <w:r w:rsidRPr="000F31E4">
        <w:rPr>
          <w:rFonts w:ascii="Times New Roman" w:hAnsi="Times New Roman" w:cs="Times New Roman"/>
          <w:sz w:val="24"/>
          <w:szCs w:val="24"/>
        </w:rPr>
        <w:t xml:space="preserve"> strand. </w:t>
      </w:r>
    </w:p>
    <w:p w14:paraId="7730B395" w14:textId="77777777" w:rsidR="00460D6D"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e, </w:t>
      </w:r>
      <w:r w:rsidRPr="000F31E4">
        <w:rPr>
          <w:rFonts w:ascii="Times New Roman" w:hAnsi="Times New Roman" w:cs="Times New Roman"/>
          <w:i/>
          <w:sz w:val="24"/>
          <w:szCs w:val="24"/>
        </w:rPr>
        <w:t>Brca1</w:t>
      </w:r>
      <w:r w:rsidRPr="000F31E4">
        <w:rPr>
          <w:rFonts w:ascii="Times New Roman" w:hAnsi="Times New Roman" w:cs="Times New Roman"/>
          <w:sz w:val="24"/>
          <w:szCs w:val="24"/>
        </w:rPr>
        <w:t xml:space="preserve"> deficiency-mediated alteration of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production for nicks induced by Cas9-sgRNA with PAM on Watson strand and on Crick strand.</w:t>
      </w:r>
    </w:p>
    <w:p w14:paraId="226640BC" w14:textId="77777777" w:rsidR="00460D6D" w:rsidRPr="000F31E4" w:rsidRDefault="00460D6D" w:rsidP="00460D6D">
      <w:pPr>
        <w:spacing w:line="360" w:lineRule="auto"/>
        <w:ind w:left="260" w:hanging="260"/>
        <w:rPr>
          <w:rFonts w:ascii="Times New Roman" w:hAnsi="Times New Roman" w:cs="Times New Roman"/>
          <w:sz w:val="24"/>
          <w:szCs w:val="24"/>
        </w:rPr>
      </w:pPr>
    </w:p>
    <w:p w14:paraId="47CE2B76" w14:textId="77777777" w:rsidR="00460D6D" w:rsidRPr="000F31E4" w:rsidRDefault="00460D6D" w:rsidP="00460D6D">
      <w:pPr>
        <w:spacing w:line="360" w:lineRule="auto"/>
        <w:rPr>
          <w:rFonts w:ascii="Times New Roman" w:hAnsi="Times New Roman" w:cs="Times New Roman"/>
          <w:sz w:val="24"/>
          <w:szCs w:val="24"/>
        </w:rPr>
      </w:pPr>
      <w:r w:rsidRPr="000F31E4">
        <w:rPr>
          <w:rFonts w:ascii="Times New Roman" w:hAnsi="Times New Roman" w:cs="Times New Roman"/>
          <w:sz w:val="24"/>
          <w:szCs w:val="24"/>
        </w:rPr>
        <w:t xml:space="preserve">Each symbol represents the mean of at least three independent experiments for one sgRNA and two-tailed Student’s t-test is performed in </w:t>
      </w:r>
      <w:r w:rsidRPr="000F31E4">
        <w:rPr>
          <w:rFonts w:ascii="Times New Roman" w:hAnsi="Times New Roman" w:cs="Times New Roman"/>
          <w:b/>
          <w:sz w:val="24"/>
          <w:szCs w:val="24"/>
        </w:rPr>
        <w:t>d, e</w:t>
      </w:r>
      <w:r w:rsidRPr="000F31E4">
        <w:rPr>
          <w:rFonts w:ascii="Times New Roman" w:hAnsi="Times New Roman" w:cs="Times New Roman"/>
          <w:sz w:val="24"/>
          <w:szCs w:val="24"/>
        </w:rPr>
        <w:t>. ns, P&gt;0.05.</w:t>
      </w:r>
    </w:p>
    <w:p w14:paraId="4B662C6D" w14:textId="77777777" w:rsidR="00460D6D" w:rsidRPr="000F31E4" w:rsidRDefault="00460D6D" w:rsidP="00460D6D">
      <w:pPr>
        <w:spacing w:line="360" w:lineRule="auto"/>
        <w:rPr>
          <w:rFonts w:ascii="Times New Roman" w:hAnsi="Times New Roman" w:cs="Times New Roman"/>
          <w:sz w:val="24"/>
          <w:szCs w:val="24"/>
        </w:rPr>
      </w:pPr>
    </w:p>
    <w:p w14:paraId="29C33448"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 xml:space="preserve">igure </w:t>
      </w:r>
      <w:r>
        <w:rPr>
          <w:rFonts w:ascii="Times New Roman" w:hAnsi="Times New Roman" w:cs="Times New Roman"/>
          <w:b/>
          <w:sz w:val="24"/>
          <w:szCs w:val="24"/>
        </w:rPr>
        <w:t>9</w:t>
      </w:r>
      <w:r w:rsidRPr="000F31E4">
        <w:rPr>
          <w:rFonts w:ascii="Times New Roman" w:hAnsi="Times New Roman" w:cs="Times New Roman"/>
          <w:b/>
          <w:sz w:val="24"/>
          <w:szCs w:val="24"/>
        </w:rPr>
        <w:t>. Analysis of spontaneous GFP</w:t>
      </w:r>
      <w:r w:rsidRPr="000F31E4">
        <w:rPr>
          <w:rFonts w:ascii="Times New Roman" w:hAnsi="Times New Roman" w:cs="Times New Roman"/>
          <w:b/>
          <w:sz w:val="24"/>
          <w:szCs w:val="24"/>
          <w:vertAlign w:val="superscript"/>
        </w:rPr>
        <w:t>–</w:t>
      </w:r>
      <w:r w:rsidRPr="000F31E4">
        <w:rPr>
          <w:rFonts w:ascii="Times New Roman" w:hAnsi="Times New Roman" w:cs="Times New Roman"/>
          <w:b/>
          <w:sz w:val="24"/>
          <w:szCs w:val="24"/>
        </w:rPr>
        <w:t>RFP</w:t>
      </w:r>
      <w:r w:rsidRPr="000F31E4">
        <w:rPr>
          <w:rFonts w:ascii="Times New Roman" w:hAnsi="Times New Roman" w:cs="Times New Roman"/>
          <w:b/>
          <w:sz w:val="24"/>
          <w:szCs w:val="24"/>
          <w:vertAlign w:val="superscript"/>
        </w:rPr>
        <w:t>+</w:t>
      </w:r>
      <w:r w:rsidRPr="000F31E4">
        <w:rPr>
          <w:rFonts w:ascii="Times New Roman" w:hAnsi="Times New Roman" w:cs="Times New Roman"/>
          <w:b/>
          <w:sz w:val="24"/>
          <w:szCs w:val="24"/>
        </w:rPr>
        <w:t xml:space="preserve"> cells from the SCR-RFP reporter. </w:t>
      </w:r>
    </w:p>
    <w:p w14:paraId="40B96A19" w14:textId="77777777" w:rsidR="00460D6D" w:rsidRPr="000F31E4" w:rsidRDefault="00460D6D" w:rsidP="00460D6D">
      <w:pPr>
        <w:spacing w:line="360" w:lineRule="auto"/>
        <w:ind w:left="390" w:hanging="390"/>
        <w:rPr>
          <w:rFonts w:ascii="Times New Roman" w:hAnsi="Times New Roman" w:cs="Times New Roman"/>
          <w:sz w:val="24"/>
          <w:szCs w:val="24"/>
        </w:rPr>
      </w:pPr>
      <w:proofErr w:type="gramStart"/>
      <w:r w:rsidRPr="000F31E4">
        <w:rPr>
          <w:rFonts w:ascii="Times New Roman" w:hAnsi="Times New Roman" w:cs="Times New Roman"/>
          <w:b/>
          <w:sz w:val="24"/>
          <w:szCs w:val="24"/>
        </w:rPr>
        <w:t>a,</w:t>
      </w:r>
      <w:proofErr w:type="gramEnd"/>
      <w:r w:rsidRPr="000F31E4">
        <w:rPr>
          <w:rFonts w:ascii="Times New Roman" w:hAnsi="Times New Roman" w:cs="Times New Roman"/>
          <w:sz w:val="24"/>
          <w:szCs w:val="24"/>
        </w:rPr>
        <w:t xml:space="preserve"> Number (in bold) of spontaneous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with each combined type of invasion and termination junctions in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 The portion of each combined type in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analyzed is shown in parenthesis. </w:t>
      </w:r>
    </w:p>
    <w:p w14:paraId="242826E9" w14:textId="77777777" w:rsidR="00460D6D" w:rsidRPr="000F31E4" w:rsidRDefault="00460D6D" w:rsidP="00460D6D">
      <w:pPr>
        <w:spacing w:line="360" w:lineRule="auto"/>
        <w:ind w:left="390" w:hanging="390"/>
        <w:rPr>
          <w:rFonts w:ascii="Times New Roman" w:hAnsi="Times New Roman" w:cs="Times New Roman"/>
          <w:sz w:val="24"/>
          <w:szCs w:val="24"/>
        </w:rPr>
      </w:pPr>
      <w:r w:rsidRPr="000F31E4">
        <w:rPr>
          <w:rFonts w:ascii="Times New Roman" w:hAnsi="Times New Roman" w:cs="Times New Roman"/>
          <w:b/>
          <w:sz w:val="24"/>
          <w:szCs w:val="24"/>
        </w:rPr>
        <w:t>b,</w:t>
      </w:r>
      <w:r w:rsidRPr="000F31E4">
        <w:rPr>
          <w:rFonts w:ascii="Times New Roman" w:hAnsi="Times New Roman" w:cs="Times New Roman"/>
          <w:sz w:val="24"/>
          <w:szCs w:val="24"/>
        </w:rPr>
        <w:t xml:space="preserve"> Models for spontaneous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Spontaneous DSBs can occur at 5’ (~353</w:t>
      </w:r>
      <w:r>
        <w:rPr>
          <w:rFonts w:ascii="Times New Roman" w:hAnsi="Times New Roman" w:cs="Times New Roman"/>
          <w:sz w:val="24"/>
          <w:szCs w:val="24"/>
        </w:rPr>
        <w:t xml:space="preserve"> </w:t>
      </w:r>
      <w:r w:rsidRPr="000F31E4">
        <w:rPr>
          <w:rFonts w:ascii="Times New Roman" w:hAnsi="Times New Roman" w:cs="Times New Roman"/>
          <w:sz w:val="24"/>
          <w:szCs w:val="24"/>
        </w:rPr>
        <w:lastRenderedPageBreak/>
        <w:t>bp) and 3’ (~569</w:t>
      </w:r>
      <w:r>
        <w:rPr>
          <w:rFonts w:ascii="Times New Roman" w:hAnsi="Times New Roman" w:cs="Times New Roman"/>
          <w:sz w:val="24"/>
          <w:szCs w:val="24"/>
        </w:rPr>
        <w:t xml:space="preserve"> </w:t>
      </w:r>
      <w:r w:rsidRPr="000F31E4">
        <w:rPr>
          <w:rFonts w:ascii="Times New Roman" w:hAnsi="Times New Roman" w:cs="Times New Roman"/>
          <w:sz w:val="24"/>
          <w:szCs w:val="24"/>
        </w:rPr>
        <w:t>bp) side of the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in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Non-allelic SCR/LTGC (left): Spontaneous break at 3’ side of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can invade non-allelic </w:t>
      </w:r>
      <w:proofErr w:type="spellStart"/>
      <w:r w:rsidRPr="00230B04">
        <w:rPr>
          <w:rFonts w:ascii="Times New Roman" w:hAnsi="Times New Roman" w:cs="Times New Roman"/>
          <w:i/>
          <w:sz w:val="24"/>
          <w:szCs w:val="24"/>
        </w:rPr>
        <w:t>TrGFP</w:t>
      </w:r>
      <w:proofErr w:type="spellEnd"/>
      <w:r w:rsidRPr="000F31E4">
        <w:rPr>
          <w:rFonts w:ascii="Times New Roman" w:hAnsi="Times New Roman" w:cs="Times New Roman"/>
          <w:sz w:val="24"/>
          <w:szCs w:val="24"/>
        </w:rPr>
        <w:t xml:space="preserve"> to allow TD of the </w:t>
      </w:r>
      <w:r w:rsidRPr="000F31E4">
        <w:rPr>
          <w:rFonts w:ascii="Times New Roman" w:hAnsi="Times New Roman" w:cs="Times New Roman"/>
          <w:i/>
          <w:sz w:val="24"/>
          <w:szCs w:val="24"/>
        </w:rPr>
        <w:t>RFP</w:t>
      </w:r>
      <w:r w:rsidRPr="000F31E4">
        <w:rPr>
          <w:rFonts w:ascii="Times New Roman" w:hAnsi="Times New Roman" w:cs="Times New Roman"/>
          <w:sz w:val="24"/>
          <w:szCs w:val="24"/>
        </w:rPr>
        <w:t xml:space="preserve"> exons. TRSI (right): Spontaneous breaks within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can also invade allelic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w:t>
      </w:r>
      <w:r w:rsidRPr="00230B04">
        <w:rPr>
          <w:rFonts w:ascii="Times New Roman" w:hAnsi="Times New Roman" w:cs="Times New Roman" w:hint="eastAsia"/>
          <w:i/>
          <w:sz w:val="24"/>
          <w:szCs w:val="24"/>
        </w:rPr>
        <w:t>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and switch to </w:t>
      </w:r>
      <w:proofErr w:type="spellStart"/>
      <w:r w:rsidRPr="00230B04">
        <w:rPr>
          <w:rFonts w:ascii="Times New Roman" w:hAnsi="Times New Roman" w:cs="Times New Roman"/>
          <w:i/>
          <w:sz w:val="24"/>
          <w:szCs w:val="24"/>
        </w:rPr>
        <w:t>TrGFP</w:t>
      </w:r>
      <w:proofErr w:type="spellEnd"/>
      <w:r w:rsidRPr="000F31E4">
        <w:rPr>
          <w:rFonts w:ascii="Times New Roman" w:hAnsi="Times New Roman" w:cs="Times New Roman"/>
          <w:sz w:val="24"/>
          <w:szCs w:val="24"/>
        </w:rPr>
        <w:t xml:space="preserve"> for second homologous strand invasion, allowing TD of the </w:t>
      </w:r>
      <w:r w:rsidRPr="000F31E4">
        <w:rPr>
          <w:rFonts w:ascii="Times New Roman" w:hAnsi="Times New Roman" w:cs="Times New Roman"/>
          <w:i/>
          <w:sz w:val="24"/>
          <w:szCs w:val="24"/>
        </w:rPr>
        <w:t>RFP</w:t>
      </w:r>
      <w:r w:rsidRPr="000F31E4">
        <w:rPr>
          <w:rFonts w:ascii="Times New Roman" w:hAnsi="Times New Roman" w:cs="Times New Roman"/>
          <w:sz w:val="24"/>
          <w:szCs w:val="24"/>
        </w:rPr>
        <w:t xml:space="preserve"> exons. </w:t>
      </w:r>
    </w:p>
    <w:p w14:paraId="33698CB7" w14:textId="77777777" w:rsidR="00460D6D" w:rsidRPr="000F31E4" w:rsidRDefault="00460D6D" w:rsidP="00460D6D">
      <w:pPr>
        <w:spacing w:line="360" w:lineRule="auto"/>
        <w:ind w:left="390" w:hanging="390"/>
        <w:rPr>
          <w:rFonts w:ascii="Times New Roman" w:hAnsi="Times New Roman" w:cs="Times New Roman"/>
          <w:sz w:val="24"/>
          <w:szCs w:val="24"/>
        </w:rPr>
      </w:pPr>
      <w:r w:rsidRPr="000F31E4">
        <w:rPr>
          <w:rFonts w:ascii="Times New Roman" w:hAnsi="Times New Roman" w:cs="Times New Roman"/>
          <w:b/>
          <w:sz w:val="24"/>
          <w:szCs w:val="24"/>
        </w:rPr>
        <w:t xml:space="preserve">c, </w:t>
      </w:r>
      <w:r w:rsidRPr="000F31E4">
        <w:rPr>
          <w:rFonts w:ascii="Times New Roman" w:hAnsi="Times New Roman" w:cs="Times New Roman"/>
          <w:sz w:val="24"/>
          <w:szCs w:val="24"/>
        </w:rPr>
        <w:t>Frequencies of spontaneous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 xml:space="preserve">+ </w:t>
      </w:r>
      <w:r w:rsidRPr="000F31E4">
        <w:rPr>
          <w:rFonts w:ascii="Times New Roman" w:hAnsi="Times New Roman" w:cs="Times New Roman"/>
          <w:sz w:val="24"/>
          <w:szCs w:val="24"/>
        </w:rPr>
        <w:t>and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in </w:t>
      </w:r>
      <w:r w:rsidRPr="000F31E4">
        <w:rPr>
          <w:rFonts w:ascii="Times New Roman" w:hAnsi="Times New Roman" w:cs="Times New Roman"/>
          <w:i/>
          <w:iCs/>
          <w:sz w:val="24"/>
          <w:szCs w:val="24"/>
        </w:rPr>
        <w:t>Brca1</w:t>
      </w:r>
      <w:r w:rsidRPr="000F31E4">
        <w:rPr>
          <w:rFonts w:ascii="Times New Roman" w:hAnsi="Times New Roman" w:cs="Times New Roman"/>
          <w:i/>
          <w:iCs/>
          <w:sz w:val="24"/>
          <w:szCs w:val="24"/>
          <w:vertAlign w:val="superscript"/>
        </w:rPr>
        <w:t>+/+</w:t>
      </w:r>
      <w:r w:rsidRPr="000F31E4">
        <w:rPr>
          <w:rFonts w:ascii="Times New Roman" w:hAnsi="Times New Roman" w:cs="Times New Roman"/>
          <w:i/>
          <w:iCs/>
          <w:sz w:val="24"/>
          <w:szCs w:val="24"/>
        </w:rPr>
        <w:t xml:space="preserve"> </w:t>
      </w:r>
      <w:r w:rsidRPr="000F31E4">
        <w:rPr>
          <w:rFonts w:ascii="Times New Roman" w:hAnsi="Times New Roman" w:cs="Times New Roman"/>
          <w:iCs/>
          <w:sz w:val="24"/>
          <w:szCs w:val="24"/>
        </w:rPr>
        <w:t>and</w:t>
      </w:r>
      <w:r w:rsidRPr="000F31E4">
        <w:rPr>
          <w:rFonts w:ascii="Times New Roman" w:hAnsi="Times New Roman" w:cs="Times New Roman"/>
          <w:i/>
          <w:iCs/>
          <w:sz w:val="24"/>
          <w:szCs w:val="24"/>
        </w:rPr>
        <w:t xml:space="preserve"> Brca1</w:t>
      </w:r>
      <w:r w:rsidRPr="000F31E4">
        <w:rPr>
          <w:rFonts w:ascii="Times New Roman" w:hAnsi="Times New Roman" w:cs="Times New Roman"/>
          <w:i/>
          <w:iCs/>
          <w:sz w:val="24"/>
          <w:szCs w:val="24"/>
          <w:vertAlign w:val="superscript"/>
        </w:rPr>
        <w:t>m/m</w:t>
      </w:r>
      <w:r w:rsidRPr="000F31E4">
        <w:rPr>
          <w:rFonts w:ascii="Times New Roman" w:hAnsi="Times New Roman" w:cs="Times New Roman"/>
          <w:sz w:val="24"/>
          <w:szCs w:val="24"/>
        </w:rPr>
        <w:t xml:space="preserve"> cells.</w:t>
      </w:r>
    </w:p>
    <w:p w14:paraId="73481AAD"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 xml:space="preserve">d, </w:t>
      </w:r>
      <w:r w:rsidRPr="000F31E4">
        <w:rPr>
          <w:rFonts w:ascii="Times New Roman" w:hAnsi="Times New Roman" w:cs="Times New Roman"/>
          <w:sz w:val="24"/>
          <w:szCs w:val="24"/>
        </w:rPr>
        <w:t>TRSI-based</w:t>
      </w:r>
      <w:r w:rsidRPr="000F31E4">
        <w:rPr>
          <w:rFonts w:ascii="Times New Roman" w:hAnsi="Times New Roman" w:cs="Times New Roman"/>
          <w:b/>
          <w:sz w:val="24"/>
          <w:szCs w:val="24"/>
        </w:rPr>
        <w:t xml:space="preserve"> </w:t>
      </w:r>
      <w:r w:rsidRPr="000F31E4">
        <w:rPr>
          <w:rFonts w:ascii="Times New Roman" w:hAnsi="Times New Roman" w:cs="Times New Roman"/>
          <w:sz w:val="24"/>
          <w:szCs w:val="24"/>
        </w:rPr>
        <w:t xml:space="preserve">mechanisms underlying the formation of INV2 and TER2. Model 1: The first invasion into allelic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restores the intact I-</w:t>
      </w:r>
      <w:proofErr w:type="spellStart"/>
      <w:r w:rsidRPr="000F31E4">
        <w:rPr>
          <w:rFonts w:ascii="Times New Roman" w:hAnsi="Times New Roman" w:cs="Times New Roman"/>
          <w:sz w:val="24"/>
          <w:szCs w:val="24"/>
        </w:rPr>
        <w:t>SceI</w:t>
      </w:r>
      <w:proofErr w:type="spellEnd"/>
      <w:r w:rsidRPr="000F31E4">
        <w:rPr>
          <w:rFonts w:ascii="Times New Roman" w:hAnsi="Times New Roman" w:cs="Times New Roman"/>
          <w:sz w:val="24"/>
          <w:szCs w:val="24"/>
        </w:rPr>
        <w:t xml:space="preserve"> site. After the second invasion at </w:t>
      </w:r>
      <w:proofErr w:type="spellStart"/>
      <w:r w:rsidRPr="00230B04">
        <w:rPr>
          <w:rFonts w:ascii="Times New Roman" w:hAnsi="Times New Roman" w:cs="Times New Roman"/>
          <w:i/>
          <w:sz w:val="24"/>
          <w:szCs w:val="24"/>
        </w:rPr>
        <w:t>TrGFP</w:t>
      </w:r>
      <w:proofErr w:type="spellEnd"/>
      <w:r w:rsidRPr="000F31E4">
        <w:rPr>
          <w:rFonts w:ascii="Times New Roman" w:hAnsi="Times New Roman" w:cs="Times New Roman"/>
          <w:sz w:val="24"/>
          <w:szCs w:val="24"/>
        </w:rPr>
        <w:t xml:space="preserve">, the termination of SCR/LTGC by homologous annealing generates the nested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hint="eastAsia"/>
          <w:i/>
          <w:sz w:val="24"/>
          <w:szCs w:val="24"/>
        </w:rPr>
        <w:t>-GFP</w:t>
      </w:r>
      <w:r w:rsidRPr="000F31E4">
        <w:rPr>
          <w:rFonts w:ascii="Times New Roman" w:hAnsi="Times New Roman" w:cs="Times New Roman"/>
          <w:sz w:val="24"/>
          <w:szCs w:val="24"/>
        </w:rPr>
        <w:t xml:space="preserve"> and a third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w:t>
      </w:r>
      <w:r w:rsidRPr="000F31E4">
        <w:rPr>
          <w:rFonts w:ascii="Times New Roman" w:hAnsi="Times New Roman" w:cs="Times New Roman" w:hint="eastAsia"/>
          <w:sz w:val="24"/>
          <w:szCs w:val="24"/>
        </w:rPr>
        <w:t>Cas</w:t>
      </w:r>
      <w:r w:rsidRPr="000F31E4">
        <w:rPr>
          <w:rFonts w:ascii="Times New Roman" w:hAnsi="Times New Roman" w:cs="Times New Roman"/>
          <w:sz w:val="24"/>
          <w:szCs w:val="24"/>
        </w:rPr>
        <w:t xml:space="preserve">9 may introduce identical mutations on two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copies. Model 2: Cas9 mutates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by NHEJ in the sister chromatid template prior to the first strand invasion. TRSI-mediated TD can generate identical mutations on two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copies. </w:t>
      </w:r>
    </w:p>
    <w:p w14:paraId="303442A7" w14:textId="77777777" w:rsidR="00460D6D" w:rsidRPr="000F31E4" w:rsidRDefault="00460D6D" w:rsidP="00460D6D">
      <w:pPr>
        <w:spacing w:line="360" w:lineRule="auto"/>
        <w:ind w:left="260" w:hanging="260"/>
        <w:rPr>
          <w:rFonts w:ascii="Times New Roman" w:hAnsi="Times New Roman" w:cs="Times New Roman"/>
          <w:sz w:val="24"/>
          <w:szCs w:val="24"/>
        </w:rPr>
      </w:pPr>
      <w:r w:rsidRPr="000F31E4">
        <w:rPr>
          <w:rFonts w:ascii="Times New Roman" w:hAnsi="Times New Roman" w:cs="Times New Roman"/>
          <w:b/>
          <w:sz w:val="24"/>
          <w:szCs w:val="24"/>
        </w:rPr>
        <w:t>e</w:t>
      </w:r>
      <w:r w:rsidRPr="000F31E4">
        <w:rPr>
          <w:rFonts w:ascii="Times New Roman" w:hAnsi="Times New Roman" w:cs="Times New Roman"/>
          <w:sz w:val="24"/>
          <w:szCs w:val="24"/>
        </w:rPr>
        <w:t xml:space="preserve">, Mechanism underlying the TER3 formation. Premature displacement of nascent DNA strand before </w:t>
      </w:r>
      <w:r w:rsidRPr="00230B04">
        <w:rPr>
          <w:rFonts w:ascii="Times New Roman" w:hAnsi="Times New Roman" w:cs="Times New Roman"/>
          <w:i/>
          <w:sz w:val="24"/>
          <w:szCs w:val="24"/>
        </w:rPr>
        <w:t>I-</w:t>
      </w:r>
      <w:proofErr w:type="spellStart"/>
      <w:r w:rsidRPr="00230B04">
        <w:rPr>
          <w:rFonts w:ascii="Times New Roman" w:hAnsi="Times New Roman" w:cs="Times New Roman"/>
          <w:i/>
          <w:sz w:val="24"/>
          <w:szCs w:val="24"/>
        </w:rPr>
        <w:t>Sce</w:t>
      </w:r>
      <w:proofErr w:type="spellEnd"/>
      <w:r w:rsidRPr="00230B04">
        <w:rPr>
          <w:rFonts w:ascii="Times New Roman" w:hAnsi="Times New Roman" w:cs="Times New Roman"/>
          <w:i/>
          <w:sz w:val="24"/>
          <w:szCs w:val="24"/>
        </w:rPr>
        <w:t>-GFP</w:t>
      </w:r>
      <w:r w:rsidRPr="000F31E4">
        <w:rPr>
          <w:rFonts w:ascii="Times New Roman" w:hAnsi="Times New Roman" w:cs="Times New Roman"/>
          <w:sz w:val="24"/>
          <w:szCs w:val="24"/>
        </w:rPr>
        <w:t xml:space="preserve"> during LTGC generates a DNA end for MMEJ with the second end. Thus, TER3 contains the C-terminal half of </w:t>
      </w:r>
      <w:r w:rsidRPr="000F31E4">
        <w:rPr>
          <w:rFonts w:ascii="Times New Roman" w:hAnsi="Times New Roman" w:cs="Times New Roman"/>
          <w:i/>
          <w:sz w:val="24"/>
          <w:szCs w:val="24"/>
        </w:rPr>
        <w:t>GFP</w:t>
      </w:r>
      <w:r w:rsidRPr="000F31E4">
        <w:rPr>
          <w:rFonts w:ascii="Times New Roman" w:hAnsi="Times New Roman" w:cs="Times New Roman"/>
          <w:sz w:val="24"/>
          <w:szCs w:val="24"/>
        </w:rPr>
        <w:t>.</w:t>
      </w:r>
    </w:p>
    <w:p w14:paraId="5FEDD868" w14:textId="77777777" w:rsidR="00460D6D" w:rsidRPr="000F31E4" w:rsidRDefault="00460D6D" w:rsidP="00460D6D">
      <w:pPr>
        <w:spacing w:line="360" w:lineRule="auto"/>
        <w:rPr>
          <w:rFonts w:ascii="Times New Roman" w:hAnsi="Times New Roman" w:cs="Times New Roman"/>
          <w:sz w:val="24"/>
          <w:szCs w:val="24"/>
        </w:rPr>
      </w:pPr>
    </w:p>
    <w:p w14:paraId="42940285" w14:textId="77777777" w:rsidR="00460D6D" w:rsidRPr="000F31E4" w:rsidRDefault="00460D6D" w:rsidP="00460D6D">
      <w:pPr>
        <w:spacing w:line="360" w:lineRule="auto"/>
        <w:rPr>
          <w:rFonts w:ascii="Times New Roman" w:hAnsi="Times New Roman" w:cs="Times New Roman"/>
          <w:b/>
          <w:sz w:val="24"/>
          <w:szCs w:val="24"/>
        </w:rPr>
      </w:pPr>
      <w:r w:rsidRPr="000F31E4">
        <w:rPr>
          <w:rFonts w:ascii="Times New Roman" w:hAnsi="Times New Roman" w:cs="Times New Roman"/>
          <w:b/>
          <w:sz w:val="24"/>
          <w:szCs w:val="24"/>
        </w:rPr>
        <w:t xml:space="preserve">Extended Data </w:t>
      </w:r>
      <w:r w:rsidRPr="000F31E4">
        <w:rPr>
          <w:rFonts w:ascii="Times New Roman" w:hAnsi="Times New Roman" w:cs="Times New Roman" w:hint="eastAsia"/>
          <w:b/>
          <w:sz w:val="24"/>
          <w:szCs w:val="24"/>
        </w:rPr>
        <w:t>F</w:t>
      </w:r>
      <w:r w:rsidRPr="000F31E4">
        <w:rPr>
          <w:rFonts w:ascii="Times New Roman" w:hAnsi="Times New Roman" w:cs="Times New Roman"/>
          <w:b/>
          <w:sz w:val="24"/>
          <w:szCs w:val="24"/>
        </w:rPr>
        <w:t xml:space="preserve">igure </w:t>
      </w:r>
      <w:r>
        <w:rPr>
          <w:rFonts w:ascii="Times New Roman" w:hAnsi="Times New Roman" w:cs="Times New Roman"/>
          <w:b/>
          <w:sz w:val="24"/>
          <w:szCs w:val="24"/>
        </w:rPr>
        <w:t>10</w:t>
      </w:r>
      <w:r w:rsidRPr="000F31E4">
        <w:rPr>
          <w:rFonts w:ascii="Times New Roman" w:hAnsi="Times New Roman" w:cs="Times New Roman"/>
          <w:b/>
          <w:sz w:val="24"/>
          <w:szCs w:val="24"/>
        </w:rPr>
        <w:t>. BRCA1 regulates the balance between TDs mediated by non-allelic SCR and TDs mediated by TRSI and MH.</w:t>
      </w:r>
    </w:p>
    <w:p w14:paraId="43318201"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b/>
          <w:sz w:val="24"/>
          <w:szCs w:val="24"/>
        </w:rPr>
        <w:t xml:space="preserve">a, </w:t>
      </w:r>
      <w:r w:rsidRPr="000F31E4">
        <w:rPr>
          <w:rFonts w:ascii="Times New Roman" w:hAnsi="Times New Roman" w:cs="Times New Roman"/>
          <w:bCs/>
          <w:sz w:val="24"/>
          <w:szCs w:val="24"/>
        </w:rPr>
        <w:t>Decision in SCR between several possible TD mechanisms</w:t>
      </w:r>
      <w:r w:rsidRPr="000F31E4">
        <w:rPr>
          <w:rFonts w:ascii="Times New Roman" w:hAnsi="Times New Roman" w:cs="Times New Roman"/>
          <w:sz w:val="24"/>
          <w:szCs w:val="24"/>
        </w:rPr>
        <w:t xml:space="preserve">. The choice between </w:t>
      </w:r>
      <w:r>
        <w:rPr>
          <w:rFonts w:ascii="Times New Roman" w:hAnsi="Times New Roman" w:cs="Times New Roman"/>
          <w:sz w:val="24"/>
          <w:szCs w:val="24"/>
        </w:rPr>
        <w:t xml:space="preserve">first-round </w:t>
      </w:r>
      <w:r w:rsidRPr="000F31E4">
        <w:rPr>
          <w:rFonts w:ascii="Times New Roman" w:hAnsi="Times New Roman" w:cs="Times New Roman"/>
          <w:sz w:val="24"/>
          <w:szCs w:val="24"/>
        </w:rPr>
        <w:t xml:space="preserve">allelic strand invasion and non-allelic </w:t>
      </w:r>
      <w:r>
        <w:rPr>
          <w:rFonts w:ascii="Times New Roman" w:hAnsi="Times New Roman" w:cs="Times New Roman"/>
          <w:sz w:val="24"/>
          <w:szCs w:val="24"/>
        </w:rPr>
        <w:t xml:space="preserve">strand </w:t>
      </w:r>
      <w:r w:rsidRPr="000F31E4">
        <w:rPr>
          <w:rFonts w:ascii="Times New Roman" w:hAnsi="Times New Roman" w:cs="Times New Roman"/>
          <w:sz w:val="24"/>
          <w:szCs w:val="24"/>
        </w:rPr>
        <w:t>invasion is made after end resection. Allelic strand invasion initiates allelic DNA synthesis for allelic SCR, which the major recombination mechanism but generally undetectable. Allelic DNA synthesis can also be prematurely terminated to allow second invasion of displaced strand into non-allelic template for TRSI-mediated TDs, which generate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in SCR-RFP reporter cells</w:t>
      </w:r>
      <w:r>
        <w:rPr>
          <w:rFonts w:ascii="Times New Roman" w:hAnsi="Times New Roman" w:cs="Times New Roman"/>
          <w:sz w:val="24"/>
          <w:szCs w:val="24"/>
        </w:rPr>
        <w:t xml:space="preserve"> or Emx1-SCR</w:t>
      </w:r>
      <w:r w:rsidRPr="000F31E4">
        <w:rPr>
          <w:rFonts w:ascii="Times New Roman" w:hAnsi="Times New Roman" w:cs="Times New Roman"/>
          <w:sz w:val="24"/>
          <w:szCs w:val="24"/>
        </w:rPr>
        <w:t xml:space="preserve"> reporter cells. TDs involving non-allelic first strand invasion include MH-mediated TDs and non-allelic SCR/LTGC if non-allelic homology is present in sister chromatid. MH-mediated TD an</w:t>
      </w:r>
      <w:r>
        <w:rPr>
          <w:rFonts w:ascii="Times New Roman" w:hAnsi="Times New Roman" w:cs="Times New Roman"/>
          <w:sz w:val="24"/>
          <w:szCs w:val="24"/>
        </w:rPr>
        <w:t>d non-allelic SCR/LTGC generate</w:t>
      </w:r>
      <w:r w:rsidRPr="000F31E4">
        <w:rPr>
          <w:rFonts w:ascii="Times New Roman" w:hAnsi="Times New Roman" w:cs="Times New Roman"/>
          <w:sz w:val="24"/>
          <w:szCs w:val="24"/>
        </w:rPr>
        <w:t xml:space="preserve">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and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in SCR-RFP </w:t>
      </w:r>
      <w:r w:rsidRPr="000F31E4">
        <w:rPr>
          <w:rFonts w:ascii="Times New Roman" w:hAnsi="Times New Roman" w:cs="Times New Roman"/>
          <w:sz w:val="24"/>
          <w:szCs w:val="24"/>
        </w:rPr>
        <w:lastRenderedPageBreak/>
        <w:t>reporter cells</w:t>
      </w:r>
      <w:r>
        <w:rPr>
          <w:rFonts w:ascii="Times New Roman" w:hAnsi="Times New Roman" w:cs="Times New Roman"/>
          <w:sz w:val="24"/>
          <w:szCs w:val="24"/>
        </w:rPr>
        <w:t xml:space="preserve"> or Emx1-SCR</w:t>
      </w:r>
      <w:r w:rsidRPr="000F31E4">
        <w:rPr>
          <w:rFonts w:ascii="Times New Roman" w:hAnsi="Times New Roman" w:cs="Times New Roman"/>
          <w:sz w:val="24"/>
          <w:szCs w:val="24"/>
        </w:rPr>
        <w:t xml:space="preserve"> reporter cells, respectively.</w:t>
      </w:r>
    </w:p>
    <w:p w14:paraId="5D554A76" w14:textId="77777777" w:rsidR="00460D6D" w:rsidRPr="000F31E4" w:rsidRDefault="00460D6D" w:rsidP="00460D6D">
      <w:pPr>
        <w:spacing w:line="360" w:lineRule="auto"/>
        <w:ind w:left="360" w:hanging="360"/>
        <w:rPr>
          <w:rFonts w:ascii="Times New Roman" w:hAnsi="Times New Roman" w:cs="Times New Roman"/>
          <w:sz w:val="24"/>
          <w:szCs w:val="24"/>
        </w:rPr>
      </w:pPr>
      <w:r w:rsidRPr="000F31E4">
        <w:rPr>
          <w:rFonts w:ascii="Times New Roman" w:hAnsi="Times New Roman" w:cs="Times New Roman"/>
          <w:b/>
          <w:sz w:val="24"/>
          <w:szCs w:val="24"/>
        </w:rPr>
        <w:t>b,</w:t>
      </w:r>
      <w:r w:rsidRPr="000F31E4">
        <w:rPr>
          <w:rFonts w:ascii="Times New Roman" w:hAnsi="Times New Roman" w:cs="Times New Roman"/>
          <w:sz w:val="24"/>
          <w:szCs w:val="24"/>
        </w:rPr>
        <w:t xml:space="preserve"> Different effect of </w:t>
      </w:r>
      <w:r w:rsidRPr="000F31E4">
        <w:rPr>
          <w:rFonts w:ascii="Times New Roman" w:hAnsi="Times New Roman" w:cs="Times New Roman"/>
          <w:i/>
          <w:iCs/>
          <w:sz w:val="24"/>
          <w:szCs w:val="24"/>
        </w:rPr>
        <w:t>Brca1</w:t>
      </w:r>
      <w:r w:rsidRPr="000F31E4">
        <w:rPr>
          <w:rFonts w:ascii="Times New Roman" w:hAnsi="Times New Roman" w:cs="Times New Roman"/>
          <w:sz w:val="24"/>
          <w:szCs w:val="24"/>
        </w:rPr>
        <w:t xml:space="preserve"> deficiency on </w:t>
      </w:r>
      <w:r>
        <w:rPr>
          <w:rFonts w:ascii="Times New Roman" w:hAnsi="Times New Roman" w:cs="Times New Roman"/>
          <w:sz w:val="24"/>
          <w:szCs w:val="24"/>
        </w:rPr>
        <w:t>frequencies</w:t>
      </w:r>
      <w:r w:rsidRPr="000F31E4">
        <w:rPr>
          <w:rFonts w:ascii="Times New Roman" w:hAnsi="Times New Roman" w:cs="Times New Roman"/>
          <w:sz w:val="24"/>
          <w:szCs w:val="24"/>
        </w:rPr>
        <w:t xml:space="preserve"> of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w:t>
      </w:r>
      <w:r>
        <w:rPr>
          <w:rFonts w:ascii="Times New Roman" w:hAnsi="Times New Roman" w:cs="Times New Roman"/>
          <w:sz w:val="24"/>
          <w:szCs w:val="24"/>
        </w:rPr>
        <w:t>and</w:t>
      </w:r>
      <w:r w:rsidRPr="000F31E4">
        <w:rPr>
          <w:rFonts w:ascii="Times New Roman" w:hAnsi="Times New Roman" w:cs="Times New Roman"/>
          <w:sz w:val="24"/>
          <w:szCs w:val="24"/>
        </w:rPr>
        <w:t xml:space="preserve"> GFP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RFP</w:t>
      </w:r>
      <w:r w:rsidRPr="000F31E4">
        <w:rPr>
          <w:rFonts w:ascii="Times New Roman" w:hAnsi="Times New Roman" w:cs="Times New Roman"/>
          <w:sz w:val="24"/>
          <w:szCs w:val="24"/>
          <w:vertAlign w:val="superscript"/>
        </w:rPr>
        <w:t>+</w:t>
      </w:r>
      <w:r w:rsidRPr="000F31E4">
        <w:rPr>
          <w:rFonts w:ascii="Times New Roman" w:hAnsi="Times New Roman" w:cs="Times New Roman"/>
          <w:sz w:val="24"/>
          <w:szCs w:val="24"/>
        </w:rPr>
        <w:t xml:space="preserve"> cells induced by Cas9 (top), Cas9</w:t>
      </w:r>
      <w:r w:rsidRPr="000F31E4">
        <w:rPr>
          <w:rFonts w:ascii="Times New Roman" w:hAnsi="Times New Roman" w:cs="Times New Roman"/>
          <w:sz w:val="24"/>
          <w:szCs w:val="24"/>
          <w:vertAlign w:val="superscript"/>
        </w:rPr>
        <w:t>D</w:t>
      </w:r>
      <w:r w:rsidRPr="000F31E4">
        <w:rPr>
          <w:rFonts w:ascii="Times New Roman" w:hAnsi="Times New Roman" w:cs="Times New Roman"/>
          <w:sz w:val="24"/>
          <w:szCs w:val="24"/>
        </w:rPr>
        <w:t xml:space="preserve"> (middle) or Cas9</w:t>
      </w:r>
      <w:r w:rsidRPr="000F31E4">
        <w:rPr>
          <w:rFonts w:ascii="Times New Roman" w:hAnsi="Times New Roman" w:cs="Times New Roman"/>
          <w:sz w:val="24"/>
          <w:szCs w:val="24"/>
          <w:vertAlign w:val="superscript"/>
        </w:rPr>
        <w:t>H</w:t>
      </w:r>
      <w:r w:rsidRPr="000F31E4">
        <w:rPr>
          <w:rFonts w:ascii="Times New Roman" w:hAnsi="Times New Roman" w:cs="Times New Roman"/>
          <w:sz w:val="24"/>
          <w:szCs w:val="24"/>
        </w:rPr>
        <w:t xml:space="preserve"> (bottom) at 10 independent sites of the SCR-RFP reporter and the Emx1-</w:t>
      </w:r>
      <w:r>
        <w:rPr>
          <w:rFonts w:ascii="Times New Roman" w:hAnsi="Times New Roman" w:cs="Times New Roman"/>
          <w:sz w:val="24"/>
          <w:szCs w:val="24"/>
        </w:rPr>
        <w:t>SCR</w:t>
      </w:r>
      <w:r w:rsidRPr="000F31E4">
        <w:rPr>
          <w:rFonts w:ascii="Times New Roman" w:hAnsi="Times New Roman" w:cs="Times New Roman"/>
          <w:sz w:val="24"/>
          <w:szCs w:val="24"/>
        </w:rPr>
        <w:t xml:space="preserve"> reporter in </w:t>
      </w:r>
      <w:proofErr w:type="spellStart"/>
      <w:r w:rsidRPr="000F31E4">
        <w:rPr>
          <w:rFonts w:ascii="Times New Roman" w:hAnsi="Times New Roman" w:cs="Times New Roman"/>
          <w:sz w:val="24"/>
          <w:szCs w:val="24"/>
        </w:rPr>
        <w:t>mESC</w:t>
      </w:r>
      <w:proofErr w:type="spellEnd"/>
      <w:r w:rsidRPr="000F31E4">
        <w:rPr>
          <w:rFonts w:ascii="Times New Roman" w:hAnsi="Times New Roman" w:cs="Times New Roman"/>
          <w:sz w:val="24"/>
          <w:szCs w:val="24"/>
        </w:rPr>
        <w:t>.</w:t>
      </w:r>
    </w:p>
    <w:p w14:paraId="39C82E54" w14:textId="77777777" w:rsidR="00EB2FC7" w:rsidRDefault="00EB2FC7"/>
    <w:sectPr w:rsidR="00EB2FC7" w:rsidSect="00F03EB3">
      <w:footerReference w:type="even" r:id="rId4"/>
      <w:footerReference w:type="default" r:id="rId5"/>
      <w:pgSz w:w="11906" w:h="16838"/>
      <w:pgMar w:top="1440" w:right="1800" w:bottom="1440" w:left="1800" w:header="720" w:footer="720"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6517068"/>
      <w:docPartObj>
        <w:docPartGallery w:val="Page Numbers (Bottom of Page)"/>
        <w:docPartUnique/>
      </w:docPartObj>
    </w:sdtPr>
    <w:sdtEndPr>
      <w:rPr>
        <w:rStyle w:val="PageNumber"/>
      </w:rPr>
    </w:sdtEndPr>
    <w:sdtContent>
      <w:p w14:paraId="2C167280" w14:textId="77777777" w:rsidR="00F03EB3" w:rsidRDefault="00460D6D" w:rsidP="00BA0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00656458"/>
      <w:docPartObj>
        <w:docPartGallery w:val="Page Numbers (Bottom of Page)"/>
        <w:docPartUnique/>
      </w:docPartObj>
    </w:sdtPr>
    <w:sdtEndPr>
      <w:rPr>
        <w:rStyle w:val="PageNumber"/>
      </w:rPr>
    </w:sdtEndPr>
    <w:sdtContent>
      <w:p w14:paraId="743365F9" w14:textId="77777777" w:rsidR="00F03EB3" w:rsidRDefault="00460D6D" w:rsidP="00BA0F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DBFA9D" w14:textId="77777777" w:rsidR="00F03EB3" w:rsidRDefault="00460D6D" w:rsidP="00F03E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7719591"/>
      <w:docPartObj>
        <w:docPartGallery w:val="Page Numbers (Bottom of Page)"/>
        <w:docPartUnique/>
      </w:docPartObj>
    </w:sdtPr>
    <w:sdtEndPr>
      <w:rPr>
        <w:rStyle w:val="PageNumber"/>
      </w:rPr>
    </w:sdtEndPr>
    <w:sdtContent>
      <w:p w14:paraId="7E0A9DC9" w14:textId="77777777" w:rsidR="00F03EB3" w:rsidRDefault="00460D6D" w:rsidP="00BA0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5422AD" w14:textId="77777777" w:rsidR="00F03EB3" w:rsidRPr="00F03EB3" w:rsidRDefault="00460D6D" w:rsidP="00F03EB3">
    <w:pPr>
      <w:pStyle w:val="Footer"/>
      <w:ind w:right="360"/>
      <w:jc w:val="center"/>
      <w:rPr>
        <w:rFonts w:ascii="Times New Roman" w:hAnsi="Times New Roman"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6D"/>
    <w:rsid w:val="00460D6D"/>
    <w:rsid w:val="00EB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A83C"/>
  <w15:chartTrackingRefBased/>
  <w15:docId w15:val="{87C80748-7463-4D08-AC84-24995784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6D"/>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0D6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60D6D"/>
    <w:rPr>
      <w:rFonts w:eastAsiaTheme="minorEastAsia"/>
      <w:kern w:val="2"/>
      <w:sz w:val="18"/>
      <w:szCs w:val="18"/>
      <w:lang w:eastAsia="zh-CN"/>
    </w:rPr>
  </w:style>
  <w:style w:type="character" w:styleId="PageNumber">
    <w:name w:val="page number"/>
    <w:basedOn w:val="DefaultParagraphFont"/>
    <w:uiPriority w:val="99"/>
    <w:semiHidden/>
    <w:unhideWhenUsed/>
    <w:rsid w:val="0046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1808</Words>
  <Characters>10311</Characters>
  <Application>Microsoft Office Word</Application>
  <DocSecurity>0</DocSecurity>
  <Lines>85</Lines>
  <Paragraphs>24</Paragraphs>
  <ScaleCrop>false</ScaleCrop>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2022-02-10T04:26:00Z</dcterms:created>
  <dcterms:modified xsi:type="dcterms:W3CDTF">2022-02-10T04:27:00Z</dcterms:modified>
</cp:coreProperties>
</file>