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7D13D7" w14:textId="35DD6DB0" w:rsidR="00EA540A" w:rsidRPr="003363ED" w:rsidRDefault="006B0F2B" w:rsidP="006B0F2B">
      <w:pPr>
        <w:jc w:val="center"/>
        <w:rPr>
          <w:rFonts w:ascii="Arial" w:hAnsi="Arial" w:cs="Arial"/>
          <w:b/>
          <w:bCs/>
          <w:sz w:val="28"/>
          <w:szCs w:val="28"/>
        </w:rPr>
      </w:pPr>
      <w:r w:rsidRPr="003363ED">
        <w:rPr>
          <w:rFonts w:ascii="Arial" w:hAnsi="Arial" w:cs="Arial"/>
          <w:b/>
          <w:bCs/>
          <w:sz w:val="28"/>
          <w:szCs w:val="28"/>
        </w:rPr>
        <w:t>Supplementary Information</w:t>
      </w:r>
    </w:p>
    <w:p w14:paraId="30975760" w14:textId="77777777" w:rsidR="004C517D" w:rsidRDefault="004C517D" w:rsidP="004C517D">
      <w:pPr>
        <w:pStyle w:val="Title"/>
        <w:spacing w:after="240"/>
        <w:jc w:val="left"/>
      </w:pPr>
      <w:r w:rsidRPr="005D025B">
        <w:rPr>
          <w:lang w:eastAsia="ko-KR"/>
        </w:rPr>
        <w:t xml:space="preserve">Direct identification of </w:t>
      </w:r>
      <w:r>
        <w:rPr>
          <w:lang w:eastAsia="ko-KR"/>
        </w:rPr>
        <w:t xml:space="preserve">interfacial </w:t>
      </w:r>
      <w:r w:rsidRPr="00303F0D">
        <w:t xml:space="preserve">degradation </w:t>
      </w:r>
      <w:r>
        <w:rPr>
          <w:lang w:eastAsia="ko-KR"/>
        </w:rPr>
        <w:t>in</w:t>
      </w:r>
      <w:r w:rsidRPr="005D025B">
        <w:rPr>
          <w:lang w:eastAsia="ko-KR"/>
        </w:rPr>
        <w:t xml:space="preserve"> blue </w:t>
      </w:r>
      <w:r>
        <w:rPr>
          <w:lang w:eastAsia="ko-KR"/>
        </w:rPr>
        <w:t xml:space="preserve">phosphorescent </w:t>
      </w:r>
      <w:r w:rsidRPr="005D025B">
        <w:rPr>
          <w:lang w:eastAsia="ko-KR"/>
        </w:rPr>
        <w:t>OLED</w:t>
      </w:r>
      <w:r>
        <w:rPr>
          <w:lang w:eastAsia="ko-KR"/>
        </w:rPr>
        <w:t>s using nanoscale chemical depth profiling</w:t>
      </w:r>
      <w:r w:rsidRPr="00507E2E">
        <w:t xml:space="preserve"> </w:t>
      </w:r>
    </w:p>
    <w:p w14:paraId="38FFDA90" w14:textId="40351359" w:rsidR="004C517D" w:rsidRPr="004A0327" w:rsidRDefault="004C517D" w:rsidP="004C517D">
      <w:pPr>
        <w:tabs>
          <w:tab w:val="left" w:pos="993"/>
        </w:tabs>
      </w:pPr>
      <w:r w:rsidRPr="004A0327">
        <w:t>Soohwan Sul</w:t>
      </w:r>
      <w:r w:rsidRPr="004A0327">
        <w:rPr>
          <w:vertAlign w:val="superscript"/>
        </w:rPr>
        <w:t>2§</w:t>
      </w:r>
      <w:r w:rsidRPr="004A0327">
        <w:t>, Gustavo F. Trindade</w:t>
      </w:r>
      <w:r w:rsidRPr="004A0327">
        <w:rPr>
          <w:vertAlign w:val="superscript"/>
        </w:rPr>
        <w:t>1§</w:t>
      </w:r>
      <w:r w:rsidRPr="004A0327">
        <w:t xml:space="preserve">, </w:t>
      </w:r>
      <w:proofErr w:type="spellStart"/>
      <w:r w:rsidRPr="004A0327">
        <w:t>Joonghyuk</w:t>
      </w:r>
      <w:proofErr w:type="spellEnd"/>
      <w:r w:rsidRPr="004A0327">
        <w:t xml:space="preserve"> Kim</w:t>
      </w:r>
      <w:r w:rsidRPr="004A0327">
        <w:rPr>
          <w:vertAlign w:val="superscript"/>
        </w:rPr>
        <w:t>2§</w:t>
      </w:r>
      <w:r w:rsidRPr="004A0327">
        <w:t>,</w:t>
      </w:r>
      <w:r>
        <w:t xml:space="preserve"> </w:t>
      </w:r>
      <w:r w:rsidRPr="004A0327">
        <w:t>Rasmus Havelund</w:t>
      </w:r>
      <w:r w:rsidRPr="004A0327">
        <w:rPr>
          <w:vertAlign w:val="superscript"/>
        </w:rPr>
        <w:t>1§</w:t>
      </w:r>
      <w:r w:rsidRPr="004A0327">
        <w:t xml:space="preserve">, </w:t>
      </w:r>
      <w:proofErr w:type="spellStart"/>
      <w:r w:rsidRPr="004A0327">
        <w:t>Sungjun</w:t>
      </w:r>
      <w:proofErr w:type="spellEnd"/>
      <w:r w:rsidRPr="004A0327">
        <w:t xml:space="preserve"> Park</w:t>
      </w:r>
      <w:r w:rsidRPr="004A0327">
        <w:rPr>
          <w:vertAlign w:val="superscript"/>
        </w:rPr>
        <w:t>2</w:t>
      </w:r>
      <w:r w:rsidRPr="004A0327">
        <w:t xml:space="preserve">, </w:t>
      </w:r>
      <w:proofErr w:type="spellStart"/>
      <w:r w:rsidRPr="004A0327">
        <w:t>Youngsik</w:t>
      </w:r>
      <w:proofErr w:type="spellEnd"/>
      <w:r w:rsidRPr="004A0327">
        <w:t xml:space="preserve"> Shin</w:t>
      </w:r>
      <w:r w:rsidRPr="004A0327">
        <w:rPr>
          <w:vertAlign w:val="superscript"/>
        </w:rPr>
        <w:t>2</w:t>
      </w:r>
      <w:r w:rsidRPr="004A0327">
        <w:t xml:space="preserve">, </w:t>
      </w:r>
      <w:r w:rsidRPr="00F336BE">
        <w:t>Hye Jin Bae</w:t>
      </w:r>
      <w:r w:rsidR="000B2697" w:rsidRPr="000B2697">
        <w:rPr>
          <w:vertAlign w:val="superscript"/>
        </w:rPr>
        <w:t>2</w:t>
      </w:r>
      <w:r>
        <w:t xml:space="preserve">, </w:t>
      </w:r>
      <w:r w:rsidRPr="004A0327">
        <w:t>Young Mo Sung</w:t>
      </w:r>
      <w:r w:rsidRPr="004A0327">
        <w:rPr>
          <w:vertAlign w:val="superscript"/>
        </w:rPr>
        <w:t>2</w:t>
      </w:r>
      <w:r w:rsidRPr="004A0327">
        <w:t>, L. Matjacic</w:t>
      </w:r>
      <w:r w:rsidRPr="004A0327">
        <w:rPr>
          <w:vertAlign w:val="superscript"/>
        </w:rPr>
        <w:t>1</w:t>
      </w:r>
      <w:r w:rsidRPr="004A0327">
        <w:t xml:space="preserve">, </w:t>
      </w:r>
      <w:proofErr w:type="spellStart"/>
      <w:r>
        <w:t>Yongsik</w:t>
      </w:r>
      <w:proofErr w:type="spellEnd"/>
      <w:r>
        <w:t xml:space="preserve"> Jung</w:t>
      </w:r>
      <w:r w:rsidR="000B2697" w:rsidRPr="000B2697">
        <w:rPr>
          <w:vertAlign w:val="superscript"/>
        </w:rPr>
        <w:t>2</w:t>
      </w:r>
      <w:r>
        <w:t xml:space="preserve">, </w:t>
      </w:r>
      <w:proofErr w:type="spellStart"/>
      <w:r w:rsidRPr="004A0327">
        <w:t>Jungyeon</w:t>
      </w:r>
      <w:proofErr w:type="spellEnd"/>
      <w:r w:rsidRPr="004A0327">
        <w:t xml:space="preserve"> Won</w:t>
      </w:r>
      <w:r w:rsidRPr="004A0327">
        <w:rPr>
          <w:vertAlign w:val="superscript"/>
        </w:rPr>
        <w:t>2</w:t>
      </w:r>
      <w:r w:rsidRPr="004A0327">
        <w:t>,</w:t>
      </w:r>
      <w:r w:rsidR="00FC3F01">
        <w:t xml:space="preserve"> Woo Sung Jeon</w:t>
      </w:r>
      <w:r w:rsidR="00FC3F01" w:rsidRPr="00FC3F01">
        <w:rPr>
          <w:vertAlign w:val="superscript"/>
        </w:rPr>
        <w:t>2</w:t>
      </w:r>
      <w:r w:rsidR="00FC3F01">
        <w:t>,</w:t>
      </w:r>
      <w:r w:rsidRPr="004A0327">
        <w:t xml:space="preserve"> </w:t>
      </w:r>
      <w:proofErr w:type="spellStart"/>
      <w:r w:rsidRPr="004A0327">
        <w:t>Hyeonho</w:t>
      </w:r>
      <w:proofErr w:type="spellEnd"/>
      <w:r w:rsidRPr="004A0327">
        <w:t xml:space="preserve"> Choi</w:t>
      </w:r>
      <w:r w:rsidRPr="004A0327">
        <w:rPr>
          <w:vertAlign w:val="superscript"/>
        </w:rPr>
        <w:t>2</w:t>
      </w:r>
      <w:r>
        <w:t xml:space="preserve">, </w:t>
      </w:r>
      <w:r w:rsidRPr="004A0327">
        <w:t xml:space="preserve">Hyo </w:t>
      </w:r>
      <w:proofErr w:type="spellStart"/>
      <w:r w:rsidRPr="004A0327">
        <w:t>Sug</w:t>
      </w:r>
      <w:proofErr w:type="spellEnd"/>
      <w:r w:rsidRPr="004A0327">
        <w:t xml:space="preserve"> Lee</w:t>
      </w:r>
      <w:r w:rsidRPr="004A0327">
        <w:rPr>
          <w:vertAlign w:val="superscript"/>
        </w:rPr>
        <w:t>2</w:t>
      </w:r>
      <w:r w:rsidRPr="004A0327">
        <w:t>, Jae-Cheol Lee</w:t>
      </w:r>
      <w:r w:rsidRPr="004A0327">
        <w:rPr>
          <w:vertAlign w:val="superscript"/>
        </w:rPr>
        <w:t>2+</w:t>
      </w:r>
      <w:r w:rsidRPr="004A0327">
        <w:t>, Jung-Hwa Kim</w:t>
      </w:r>
      <w:r w:rsidRPr="004A0327">
        <w:rPr>
          <w:vertAlign w:val="superscript"/>
        </w:rPr>
        <w:t>2*</w:t>
      </w:r>
      <w:r w:rsidRPr="004A0327">
        <w:t> and Ian S. Gilmore</w:t>
      </w:r>
      <w:r w:rsidRPr="004A0327">
        <w:rPr>
          <w:vertAlign w:val="superscript"/>
        </w:rPr>
        <w:t>1*</w:t>
      </w:r>
      <w:r w:rsidRPr="004A0327">
        <w:t xml:space="preserve"> </w:t>
      </w:r>
    </w:p>
    <w:p w14:paraId="29D262CA" w14:textId="77777777" w:rsidR="00334731" w:rsidRDefault="00334731" w:rsidP="004C517D">
      <w:pPr>
        <w:tabs>
          <w:tab w:val="left" w:pos="993"/>
        </w:tabs>
      </w:pPr>
    </w:p>
    <w:p w14:paraId="30DC51E1" w14:textId="255E32DF" w:rsidR="004C517D" w:rsidRDefault="004C517D" w:rsidP="00A850D0">
      <w:pPr>
        <w:tabs>
          <w:tab w:val="left" w:pos="993"/>
        </w:tabs>
        <w:spacing w:after="0"/>
      </w:pPr>
      <w:r w:rsidRPr="004A0327">
        <w:t>§ Equal contribution</w:t>
      </w:r>
    </w:p>
    <w:p w14:paraId="4D392C1D" w14:textId="77777777" w:rsidR="00334731" w:rsidRPr="008C68B1" w:rsidRDefault="00334731" w:rsidP="00A850D0">
      <w:pPr>
        <w:tabs>
          <w:tab w:val="left" w:pos="993"/>
        </w:tabs>
        <w:spacing w:after="0"/>
      </w:pPr>
    </w:p>
    <w:p w14:paraId="0F3E0420" w14:textId="77777777" w:rsidR="004C517D" w:rsidRPr="008C68B1" w:rsidRDefault="004C517D" w:rsidP="00A850D0">
      <w:pPr>
        <w:spacing w:after="0"/>
        <w:rPr>
          <w:sz w:val="20"/>
          <w:szCs w:val="20"/>
        </w:rPr>
      </w:pPr>
      <w:r w:rsidRPr="008C68B1">
        <w:rPr>
          <w:sz w:val="20"/>
          <w:szCs w:val="20"/>
          <w:vertAlign w:val="superscript"/>
        </w:rPr>
        <w:t>1</w:t>
      </w:r>
      <w:r w:rsidRPr="008C68B1">
        <w:rPr>
          <w:sz w:val="20"/>
          <w:szCs w:val="20"/>
        </w:rPr>
        <w:t xml:space="preserve"> National Physical Laboratory, Hampton Road, TW11 0LW, United Kingdom</w:t>
      </w:r>
    </w:p>
    <w:p w14:paraId="5930FBDE" w14:textId="77777777" w:rsidR="004C517D" w:rsidRPr="008C68B1" w:rsidRDefault="004C517D" w:rsidP="00A850D0">
      <w:pPr>
        <w:spacing w:after="0"/>
        <w:rPr>
          <w:sz w:val="20"/>
          <w:szCs w:val="20"/>
        </w:rPr>
      </w:pPr>
      <w:r w:rsidRPr="008C68B1">
        <w:rPr>
          <w:sz w:val="20"/>
          <w:szCs w:val="20"/>
          <w:vertAlign w:val="superscript"/>
        </w:rPr>
        <w:t>2</w:t>
      </w:r>
      <w:r w:rsidRPr="008C68B1">
        <w:rPr>
          <w:sz w:val="20"/>
          <w:szCs w:val="20"/>
        </w:rPr>
        <w:t xml:space="preserve"> Samsung Advanced Institute of Technology, Samsung Electronics Co., Ltd., 130 Samsung-</w:t>
      </w:r>
      <w:proofErr w:type="spellStart"/>
      <w:r w:rsidRPr="008C68B1">
        <w:rPr>
          <w:sz w:val="20"/>
          <w:szCs w:val="20"/>
        </w:rPr>
        <w:t>ro</w:t>
      </w:r>
      <w:proofErr w:type="spellEnd"/>
      <w:r w:rsidRPr="008C68B1">
        <w:rPr>
          <w:sz w:val="20"/>
          <w:szCs w:val="20"/>
        </w:rPr>
        <w:t>, Suwon, 16678, Republic of Korea</w:t>
      </w:r>
    </w:p>
    <w:p w14:paraId="473B4EFC" w14:textId="77777777" w:rsidR="004C517D" w:rsidRPr="008C68B1" w:rsidRDefault="004C517D" w:rsidP="00A850D0">
      <w:pPr>
        <w:spacing w:after="0"/>
        <w:rPr>
          <w:sz w:val="20"/>
          <w:szCs w:val="20"/>
        </w:rPr>
      </w:pPr>
      <w:r w:rsidRPr="00985F18">
        <w:rPr>
          <w:sz w:val="20"/>
          <w:szCs w:val="20"/>
          <w:vertAlign w:val="superscript"/>
        </w:rPr>
        <w:t>+</w:t>
      </w:r>
      <w:r>
        <w:rPr>
          <w:sz w:val="20"/>
          <w:szCs w:val="20"/>
        </w:rPr>
        <w:t xml:space="preserve"> </w:t>
      </w:r>
      <w:r w:rsidRPr="008C68B1">
        <w:rPr>
          <w:sz w:val="20"/>
          <w:szCs w:val="20"/>
        </w:rPr>
        <w:t xml:space="preserve">Present address: Korea Research Institute of Material Property Analysis (KRIMPA), 712, </w:t>
      </w:r>
      <w:proofErr w:type="spellStart"/>
      <w:r w:rsidRPr="008C68B1">
        <w:rPr>
          <w:sz w:val="20"/>
          <w:szCs w:val="20"/>
        </w:rPr>
        <w:t>Nongseo</w:t>
      </w:r>
      <w:proofErr w:type="spellEnd"/>
      <w:r w:rsidRPr="008C68B1">
        <w:rPr>
          <w:sz w:val="20"/>
          <w:szCs w:val="20"/>
        </w:rPr>
        <w:t xml:space="preserve">-dong 455, </w:t>
      </w:r>
      <w:proofErr w:type="spellStart"/>
      <w:r w:rsidRPr="008C68B1">
        <w:rPr>
          <w:sz w:val="20"/>
          <w:szCs w:val="20"/>
        </w:rPr>
        <w:t>Yongin</w:t>
      </w:r>
      <w:proofErr w:type="spellEnd"/>
      <w:r w:rsidRPr="008C68B1">
        <w:rPr>
          <w:sz w:val="20"/>
          <w:szCs w:val="20"/>
        </w:rPr>
        <w:t xml:space="preserve">, 17111, Republic of Korea </w:t>
      </w:r>
    </w:p>
    <w:p w14:paraId="4952037F" w14:textId="77777777" w:rsidR="004C517D" w:rsidRPr="008C68B1" w:rsidRDefault="004C517D" w:rsidP="00A850D0">
      <w:pPr>
        <w:spacing w:after="0"/>
        <w:rPr>
          <w:sz w:val="20"/>
          <w:szCs w:val="20"/>
        </w:rPr>
      </w:pPr>
      <w:r w:rsidRPr="008C68B1">
        <w:rPr>
          <w:sz w:val="20"/>
          <w:szCs w:val="20"/>
        </w:rPr>
        <w:t>*Corresponding authors</w:t>
      </w:r>
    </w:p>
    <w:p w14:paraId="6A5CF2D4" w14:textId="77777777" w:rsidR="004C517D" w:rsidRPr="008C68B1" w:rsidRDefault="004C517D" w:rsidP="00A850D0">
      <w:pPr>
        <w:spacing w:after="0"/>
        <w:rPr>
          <w:sz w:val="20"/>
          <w:lang w:eastAsia="ko-KR"/>
        </w:rPr>
      </w:pPr>
      <w:r w:rsidRPr="008C68B1">
        <w:rPr>
          <w:sz w:val="20"/>
          <w:lang w:eastAsia="ko-KR"/>
        </w:rPr>
        <w:t xml:space="preserve">*E-mail: </w:t>
      </w:r>
      <w:hyperlink r:id="rId7" w:history="1">
        <w:r w:rsidRPr="003D33FB">
          <w:rPr>
            <w:rStyle w:val="Hyperlink"/>
            <w:sz w:val="20"/>
            <w:lang w:eastAsia="ko-KR"/>
          </w:rPr>
          <w:t>jh1179.kim@samsung.com</w:t>
        </w:r>
      </w:hyperlink>
      <w:r>
        <w:rPr>
          <w:sz w:val="20"/>
          <w:lang w:eastAsia="ko-KR"/>
        </w:rPr>
        <w:t xml:space="preserve"> </w:t>
      </w:r>
    </w:p>
    <w:p w14:paraId="0ADCAB1A" w14:textId="77777777" w:rsidR="004C517D" w:rsidRPr="008C68B1" w:rsidRDefault="004C517D" w:rsidP="00A850D0">
      <w:pPr>
        <w:spacing w:after="0"/>
        <w:rPr>
          <w:sz w:val="20"/>
        </w:rPr>
      </w:pPr>
      <w:r w:rsidRPr="008C68B1">
        <w:rPr>
          <w:sz w:val="20"/>
          <w:lang w:eastAsia="ko-KR"/>
        </w:rPr>
        <w:t xml:space="preserve">*E-mail: </w:t>
      </w:r>
      <w:hyperlink r:id="rId8" w:history="1">
        <w:r w:rsidRPr="008C68B1">
          <w:rPr>
            <w:rStyle w:val="Hyperlink"/>
            <w:lang w:eastAsia="ko-KR"/>
          </w:rPr>
          <w:t>ian.gilmore@npl.co.uk</w:t>
        </w:r>
      </w:hyperlink>
      <w:r w:rsidRPr="008C68B1">
        <w:rPr>
          <w:sz w:val="20"/>
          <w:lang w:eastAsia="ko-KR"/>
        </w:rPr>
        <w:t xml:space="preserve">, </w:t>
      </w:r>
    </w:p>
    <w:p w14:paraId="4E9CB021" w14:textId="77777777" w:rsidR="004C517D" w:rsidRPr="008902CC" w:rsidRDefault="004C517D" w:rsidP="00A850D0">
      <w:pPr>
        <w:spacing w:after="0"/>
        <w:rPr>
          <w:bCs/>
          <w:sz w:val="20"/>
          <w:szCs w:val="20"/>
        </w:rPr>
      </w:pPr>
      <w:r w:rsidRPr="008902CC">
        <w:rPr>
          <w:bCs/>
          <w:sz w:val="20"/>
          <w:szCs w:val="20"/>
        </w:rPr>
        <w:t>ORCID</w:t>
      </w:r>
    </w:p>
    <w:p w14:paraId="6C1DB7DB" w14:textId="77777777" w:rsidR="004C517D" w:rsidRPr="008902CC" w:rsidRDefault="004C517D" w:rsidP="00A850D0">
      <w:pPr>
        <w:spacing w:after="0"/>
        <w:rPr>
          <w:bCs/>
          <w:sz w:val="20"/>
          <w:szCs w:val="20"/>
        </w:rPr>
      </w:pPr>
      <w:r w:rsidRPr="008902CC">
        <w:rPr>
          <w:bCs/>
          <w:sz w:val="20"/>
          <w:szCs w:val="20"/>
        </w:rPr>
        <w:t>ISG: 0000-0002-0981-2318</w:t>
      </w:r>
    </w:p>
    <w:p w14:paraId="4B232C8B" w14:textId="77777777" w:rsidR="004C517D" w:rsidRPr="00647612" w:rsidRDefault="004C517D" w:rsidP="00A850D0">
      <w:pPr>
        <w:spacing w:after="0"/>
        <w:rPr>
          <w:bCs/>
          <w:color w:val="000000"/>
          <w:sz w:val="20"/>
          <w:szCs w:val="20"/>
        </w:rPr>
      </w:pPr>
      <w:r w:rsidRPr="008902CC">
        <w:rPr>
          <w:bCs/>
          <w:color w:val="000000"/>
          <w:sz w:val="20"/>
          <w:szCs w:val="20"/>
        </w:rPr>
        <w:t>RH: 0000-0001-7316-9761</w:t>
      </w:r>
    </w:p>
    <w:p w14:paraId="1F709E33" w14:textId="77777777" w:rsidR="004C517D" w:rsidRDefault="004C517D" w:rsidP="00A850D0">
      <w:pPr>
        <w:spacing w:after="0"/>
        <w:rPr>
          <w:bCs/>
          <w:color w:val="000000"/>
          <w:sz w:val="20"/>
          <w:szCs w:val="20"/>
        </w:rPr>
      </w:pPr>
      <w:r>
        <w:rPr>
          <w:bCs/>
          <w:color w:val="000000"/>
          <w:sz w:val="20"/>
          <w:szCs w:val="20"/>
        </w:rPr>
        <w:t xml:space="preserve">GFT: </w:t>
      </w:r>
      <w:r w:rsidRPr="00364A95">
        <w:rPr>
          <w:bCs/>
          <w:color w:val="000000"/>
          <w:sz w:val="20"/>
          <w:szCs w:val="20"/>
        </w:rPr>
        <w:t>0000-0001-6998-814X</w:t>
      </w:r>
    </w:p>
    <w:p w14:paraId="3E71CBDE" w14:textId="77777777" w:rsidR="004C517D" w:rsidRDefault="004C517D" w:rsidP="00A850D0">
      <w:pPr>
        <w:spacing w:after="0"/>
        <w:rPr>
          <w:bCs/>
          <w:color w:val="000000"/>
          <w:sz w:val="20"/>
          <w:szCs w:val="20"/>
        </w:rPr>
      </w:pPr>
      <w:r w:rsidRPr="0078209B">
        <w:rPr>
          <w:bCs/>
          <w:color w:val="000000"/>
          <w:sz w:val="20"/>
          <w:szCs w:val="20"/>
        </w:rPr>
        <w:t>LM:</w:t>
      </w:r>
      <w:r>
        <w:rPr>
          <w:bCs/>
          <w:color w:val="000000"/>
          <w:sz w:val="20"/>
          <w:szCs w:val="20"/>
        </w:rPr>
        <w:t xml:space="preserve"> </w:t>
      </w:r>
      <w:r w:rsidRPr="007B7B8B">
        <w:rPr>
          <w:bCs/>
          <w:color w:val="000000"/>
          <w:sz w:val="20"/>
          <w:szCs w:val="20"/>
        </w:rPr>
        <w:t>0000-0003-4765-2877</w:t>
      </w:r>
    </w:p>
    <w:p w14:paraId="2EA6C61C" w14:textId="77777777" w:rsidR="004C517D" w:rsidRDefault="004C517D" w:rsidP="00A850D0">
      <w:pPr>
        <w:spacing w:after="0"/>
        <w:rPr>
          <w:bCs/>
          <w:color w:val="000000"/>
          <w:sz w:val="20"/>
          <w:szCs w:val="20"/>
        </w:rPr>
      </w:pPr>
      <w:r>
        <w:rPr>
          <w:bCs/>
          <w:color w:val="000000"/>
          <w:sz w:val="20"/>
          <w:szCs w:val="20"/>
        </w:rPr>
        <w:t xml:space="preserve">SS: </w:t>
      </w:r>
      <w:r w:rsidRPr="00336F56">
        <w:rPr>
          <w:bCs/>
          <w:color w:val="000000"/>
          <w:sz w:val="20"/>
          <w:szCs w:val="20"/>
        </w:rPr>
        <w:t>0000-0001-7466-9151</w:t>
      </w:r>
    </w:p>
    <w:p w14:paraId="2790DC5B" w14:textId="7B625138" w:rsidR="003363ED" w:rsidRPr="003363ED" w:rsidRDefault="003363ED" w:rsidP="003363ED">
      <w:pPr>
        <w:rPr>
          <w:rFonts w:ascii="Arial" w:hAnsi="Arial" w:cs="Arial"/>
          <w:sz w:val="20"/>
          <w:szCs w:val="20"/>
          <w:lang w:eastAsia="de-DE"/>
        </w:rPr>
      </w:pPr>
    </w:p>
    <w:p w14:paraId="05D2BA19" w14:textId="003A022A" w:rsidR="003363ED" w:rsidRPr="003363ED" w:rsidRDefault="003363ED" w:rsidP="003363ED">
      <w:pPr>
        <w:rPr>
          <w:rFonts w:ascii="Arial" w:hAnsi="Arial" w:cs="Arial"/>
          <w:sz w:val="20"/>
          <w:szCs w:val="20"/>
          <w:lang w:eastAsia="de-DE"/>
        </w:rPr>
      </w:pPr>
    </w:p>
    <w:p w14:paraId="4C71B7C2" w14:textId="22F0155C" w:rsidR="003363ED" w:rsidRDefault="003363ED" w:rsidP="003363ED">
      <w:pPr>
        <w:rPr>
          <w:rFonts w:ascii="Arial" w:hAnsi="Arial" w:cs="Arial"/>
          <w:sz w:val="20"/>
          <w:szCs w:val="20"/>
          <w:lang w:eastAsia="de-DE"/>
        </w:rPr>
      </w:pPr>
    </w:p>
    <w:p w14:paraId="6F7033F6" w14:textId="3E865C24" w:rsidR="004823C9" w:rsidRDefault="004823C9" w:rsidP="003363ED">
      <w:pPr>
        <w:rPr>
          <w:rFonts w:ascii="Arial" w:hAnsi="Arial" w:cs="Arial"/>
          <w:sz w:val="20"/>
          <w:szCs w:val="20"/>
          <w:lang w:eastAsia="de-DE"/>
        </w:rPr>
      </w:pPr>
    </w:p>
    <w:p w14:paraId="4389A55F" w14:textId="129A149E" w:rsidR="004823C9" w:rsidRDefault="004823C9" w:rsidP="003363ED">
      <w:pPr>
        <w:rPr>
          <w:rFonts w:ascii="Arial" w:hAnsi="Arial" w:cs="Arial"/>
          <w:sz w:val="20"/>
          <w:szCs w:val="20"/>
          <w:lang w:eastAsia="de-DE"/>
        </w:rPr>
      </w:pPr>
    </w:p>
    <w:p w14:paraId="3C15A27A" w14:textId="2506FB30" w:rsidR="004823C9" w:rsidRDefault="004823C9" w:rsidP="003363ED">
      <w:pPr>
        <w:rPr>
          <w:rFonts w:ascii="Arial" w:hAnsi="Arial" w:cs="Arial"/>
          <w:sz w:val="20"/>
          <w:szCs w:val="20"/>
          <w:lang w:eastAsia="de-DE"/>
        </w:rPr>
      </w:pPr>
    </w:p>
    <w:p w14:paraId="17DF2440" w14:textId="667E6D7C" w:rsidR="004823C9" w:rsidRDefault="004823C9" w:rsidP="003363ED">
      <w:pPr>
        <w:rPr>
          <w:rFonts w:ascii="Arial" w:hAnsi="Arial" w:cs="Arial"/>
          <w:sz w:val="20"/>
          <w:szCs w:val="20"/>
          <w:lang w:eastAsia="de-DE"/>
        </w:rPr>
      </w:pPr>
    </w:p>
    <w:p w14:paraId="1B3B1DC4" w14:textId="77777777" w:rsidR="004823C9" w:rsidRPr="003363ED" w:rsidRDefault="004823C9" w:rsidP="003363ED">
      <w:pPr>
        <w:rPr>
          <w:rFonts w:ascii="Arial" w:hAnsi="Arial" w:cs="Arial"/>
          <w:sz w:val="20"/>
          <w:szCs w:val="20"/>
          <w:lang w:eastAsia="de-DE"/>
        </w:rPr>
      </w:pPr>
    </w:p>
    <w:p w14:paraId="14576C99" w14:textId="4D3C6AA3" w:rsidR="006D6C53" w:rsidRDefault="006D6C53" w:rsidP="006D6C53">
      <w:pPr>
        <w:rPr>
          <w:rFonts w:ascii="Arial" w:hAnsi="Arial" w:cs="Arial"/>
          <w:sz w:val="20"/>
          <w:szCs w:val="20"/>
          <w:lang w:eastAsia="de-DE"/>
        </w:rPr>
      </w:pPr>
    </w:p>
    <w:p w14:paraId="21D3D2B9" w14:textId="5647BF13" w:rsidR="00B42FCF" w:rsidRDefault="00B42FCF" w:rsidP="006D6C53">
      <w:pPr>
        <w:rPr>
          <w:rFonts w:ascii="Arial" w:hAnsi="Arial" w:cs="Arial"/>
          <w:sz w:val="20"/>
          <w:szCs w:val="20"/>
          <w:lang w:eastAsia="de-DE"/>
        </w:rPr>
      </w:pPr>
    </w:p>
    <w:p w14:paraId="197A1AC4" w14:textId="7C618307" w:rsidR="00B42FCF" w:rsidRDefault="00B42FCF" w:rsidP="006D6C53">
      <w:pPr>
        <w:rPr>
          <w:rFonts w:ascii="Arial" w:hAnsi="Arial" w:cs="Arial"/>
          <w:sz w:val="20"/>
          <w:szCs w:val="20"/>
          <w:lang w:eastAsia="de-DE"/>
        </w:rPr>
      </w:pPr>
    </w:p>
    <w:p w14:paraId="43EC9BBA" w14:textId="671F15E5" w:rsidR="00B42FCF" w:rsidRDefault="00B42FCF" w:rsidP="006D6C53">
      <w:pPr>
        <w:rPr>
          <w:rFonts w:ascii="Arial" w:hAnsi="Arial" w:cs="Arial"/>
          <w:sz w:val="20"/>
          <w:szCs w:val="20"/>
          <w:lang w:eastAsia="de-DE"/>
        </w:rPr>
      </w:pPr>
    </w:p>
    <w:p w14:paraId="2E97DE8A" w14:textId="77777777" w:rsidR="00B42FCF" w:rsidRPr="003363ED" w:rsidRDefault="00B42FCF" w:rsidP="006D6C53">
      <w:pPr>
        <w:rPr>
          <w:rFonts w:ascii="Arial" w:hAnsi="Arial" w:cs="Arial"/>
          <w:sz w:val="20"/>
          <w:szCs w:val="20"/>
          <w:lang w:eastAsia="de-DE"/>
        </w:rPr>
      </w:pPr>
    </w:p>
    <w:p w14:paraId="68066518" w14:textId="7E4B408C" w:rsidR="006B0F2B" w:rsidRPr="003363ED" w:rsidRDefault="0027628F" w:rsidP="00B42FCF">
      <w:pPr>
        <w:spacing w:after="0" w:line="360" w:lineRule="auto"/>
        <w:rPr>
          <w:rFonts w:ascii="Arial" w:hAnsi="Arial" w:cs="Arial"/>
          <w:sz w:val="20"/>
          <w:szCs w:val="20"/>
        </w:rPr>
      </w:pPr>
      <w:r w:rsidRPr="003363ED">
        <w:rPr>
          <w:rFonts w:ascii="Arial" w:hAnsi="Arial" w:cs="Arial"/>
          <w:b/>
          <w:sz w:val="20"/>
          <w:szCs w:val="20"/>
        </w:rPr>
        <w:lastRenderedPageBreak/>
        <w:t xml:space="preserve">Supplementary </w:t>
      </w:r>
      <w:r w:rsidR="006B0F2B" w:rsidRPr="003363ED">
        <w:rPr>
          <w:rFonts w:ascii="Arial" w:hAnsi="Arial" w:cs="Arial"/>
          <w:b/>
          <w:sz w:val="20"/>
          <w:szCs w:val="20"/>
        </w:rPr>
        <w:t xml:space="preserve">Table 1. </w:t>
      </w:r>
      <w:r w:rsidR="006B0F2B" w:rsidRPr="003363ED">
        <w:rPr>
          <w:rFonts w:ascii="Arial" w:hAnsi="Arial" w:cs="Arial"/>
          <w:sz w:val="20"/>
          <w:szCs w:val="20"/>
        </w:rPr>
        <w:t>Electrical and photochemical degradation of the blue OLED devices</w:t>
      </w:r>
      <w:r w:rsidR="00355F5F" w:rsidRPr="003363ED">
        <w:rPr>
          <w:rFonts w:ascii="Arial" w:hAnsi="Arial" w:cs="Arial"/>
          <w:sz w:val="20"/>
          <w:szCs w:val="20"/>
        </w:rPr>
        <w:t xml:space="preserve"> and device characteristics</w:t>
      </w:r>
      <w:r w:rsidR="006B0F2B" w:rsidRPr="003363ED">
        <w:rPr>
          <w:rFonts w:ascii="Arial" w:hAnsi="Arial" w:cs="Arial"/>
          <w:sz w:val="20"/>
          <w:szCs w:val="20"/>
        </w:rPr>
        <w:t>.</w:t>
      </w:r>
    </w:p>
    <w:p w14:paraId="5A6E2E0B" w14:textId="77777777" w:rsidR="00355F5F" w:rsidRPr="003363ED" w:rsidRDefault="00355F5F" w:rsidP="00B42FCF">
      <w:pPr>
        <w:spacing w:after="0" w:line="360" w:lineRule="auto"/>
        <w:rPr>
          <w:rFonts w:ascii="Arial" w:hAnsi="Arial" w:cs="Arial"/>
          <w:sz w:val="20"/>
          <w:szCs w:val="20"/>
        </w:rPr>
      </w:pPr>
    </w:p>
    <w:tbl>
      <w:tblPr>
        <w:tblStyle w:val="TableGrid"/>
        <w:tblW w:w="9067" w:type="dxa"/>
        <w:tblLook w:val="04A0" w:firstRow="1" w:lastRow="0" w:firstColumn="1" w:lastColumn="0" w:noHBand="0" w:noVBand="1"/>
      </w:tblPr>
      <w:tblGrid>
        <w:gridCol w:w="849"/>
        <w:gridCol w:w="1678"/>
        <w:gridCol w:w="1467"/>
        <w:gridCol w:w="887"/>
        <w:gridCol w:w="962"/>
        <w:gridCol w:w="947"/>
        <w:gridCol w:w="1003"/>
        <w:gridCol w:w="1274"/>
      </w:tblGrid>
      <w:tr w:rsidR="003628DE" w:rsidRPr="00F727BC" w14:paraId="2B178A71" w14:textId="7C8BB80D" w:rsidTr="009A46BB">
        <w:tc>
          <w:tcPr>
            <w:tcW w:w="852" w:type="dxa"/>
            <w:vAlign w:val="center"/>
          </w:tcPr>
          <w:p w14:paraId="586129DA" w14:textId="672CE04F" w:rsidR="003628DE" w:rsidRPr="00F727BC" w:rsidRDefault="003628DE" w:rsidP="003628DE">
            <w:pPr>
              <w:spacing w:line="360" w:lineRule="auto"/>
              <w:jc w:val="center"/>
              <w:rPr>
                <w:rFonts w:ascii="Arial" w:hAnsi="Arial" w:cs="Arial"/>
                <w:b/>
                <w:sz w:val="18"/>
                <w:szCs w:val="18"/>
              </w:rPr>
            </w:pPr>
            <w:r w:rsidRPr="00F727BC">
              <w:rPr>
                <w:rFonts w:ascii="Arial" w:hAnsi="Arial" w:cs="Arial"/>
                <w:b/>
                <w:sz w:val="18"/>
                <w:szCs w:val="18"/>
              </w:rPr>
              <w:t>Device label</w:t>
            </w:r>
          </w:p>
        </w:tc>
        <w:tc>
          <w:tcPr>
            <w:tcW w:w="1695" w:type="dxa"/>
            <w:vAlign w:val="center"/>
          </w:tcPr>
          <w:p w14:paraId="228F6BC3" w14:textId="77777777" w:rsidR="003628DE" w:rsidRPr="00F727BC" w:rsidRDefault="003628DE" w:rsidP="003628DE">
            <w:pPr>
              <w:spacing w:line="360" w:lineRule="auto"/>
              <w:jc w:val="center"/>
              <w:rPr>
                <w:rFonts w:ascii="Arial" w:hAnsi="Arial" w:cs="Arial"/>
                <w:b/>
                <w:sz w:val="18"/>
                <w:szCs w:val="18"/>
              </w:rPr>
            </w:pPr>
            <w:r w:rsidRPr="00F727BC">
              <w:rPr>
                <w:rFonts w:ascii="Arial" w:hAnsi="Arial" w:cs="Arial"/>
                <w:b/>
                <w:sz w:val="18"/>
                <w:szCs w:val="18"/>
              </w:rPr>
              <w:t>Degradation method</w:t>
            </w:r>
          </w:p>
        </w:tc>
        <w:tc>
          <w:tcPr>
            <w:tcW w:w="1395" w:type="dxa"/>
            <w:vAlign w:val="center"/>
          </w:tcPr>
          <w:p w14:paraId="7325C9F7" w14:textId="5FE8683F" w:rsidR="003628DE" w:rsidRPr="00F727BC" w:rsidRDefault="003628DE" w:rsidP="003628DE">
            <w:pPr>
              <w:spacing w:line="360" w:lineRule="auto"/>
              <w:jc w:val="center"/>
              <w:rPr>
                <w:rFonts w:ascii="Arial" w:hAnsi="Arial" w:cs="Arial"/>
                <w:b/>
                <w:sz w:val="18"/>
                <w:szCs w:val="18"/>
              </w:rPr>
            </w:pPr>
            <w:r w:rsidRPr="00F727BC">
              <w:rPr>
                <w:rFonts w:ascii="Arial" w:hAnsi="Arial" w:cs="Arial"/>
                <w:b/>
                <w:sz w:val="18"/>
                <w:szCs w:val="18"/>
              </w:rPr>
              <w:t>Luminescence</w:t>
            </w:r>
          </w:p>
          <w:p w14:paraId="0BC1F66E" w14:textId="77777777" w:rsidR="003628DE" w:rsidRPr="00F727BC" w:rsidRDefault="003628DE" w:rsidP="003628DE">
            <w:pPr>
              <w:spacing w:line="360" w:lineRule="auto"/>
              <w:jc w:val="center"/>
              <w:rPr>
                <w:rFonts w:ascii="Arial" w:hAnsi="Arial" w:cs="Arial"/>
                <w:b/>
                <w:sz w:val="18"/>
                <w:szCs w:val="18"/>
              </w:rPr>
            </w:pPr>
            <w:r w:rsidRPr="00F727BC">
              <w:rPr>
                <w:rFonts w:ascii="Arial" w:hAnsi="Arial" w:cs="Arial"/>
                <w:b/>
                <w:sz w:val="18"/>
                <w:szCs w:val="18"/>
              </w:rPr>
              <w:t>relative to initial</w:t>
            </w:r>
          </w:p>
        </w:tc>
        <w:tc>
          <w:tcPr>
            <w:tcW w:w="889" w:type="dxa"/>
            <w:vAlign w:val="center"/>
          </w:tcPr>
          <w:p w14:paraId="7364B83A" w14:textId="4AB94DD3" w:rsidR="003628DE" w:rsidRPr="00F727BC" w:rsidRDefault="003628DE" w:rsidP="003628DE">
            <w:pPr>
              <w:spacing w:line="360" w:lineRule="auto"/>
              <w:jc w:val="center"/>
              <w:rPr>
                <w:rFonts w:ascii="Arial" w:hAnsi="Arial" w:cs="Arial"/>
                <w:b/>
                <w:bCs/>
                <w:sz w:val="18"/>
                <w:szCs w:val="18"/>
              </w:rPr>
            </w:pPr>
            <w:proofErr w:type="spellStart"/>
            <w:r w:rsidRPr="00F727BC">
              <w:rPr>
                <w:rFonts w:ascii="Arial" w:hAnsi="Arial" w:cs="Arial"/>
                <w:b/>
                <w:bCs/>
                <w:sz w:val="18"/>
                <w:szCs w:val="18"/>
                <w:lang w:val="en-US" w:eastAsia="ko-KR"/>
              </w:rPr>
              <w:t>EQE</w:t>
            </w:r>
            <w:r w:rsidRPr="00F727BC">
              <w:rPr>
                <w:rFonts w:ascii="Arial" w:hAnsi="Arial" w:cs="Arial"/>
                <w:b/>
                <w:bCs/>
                <w:sz w:val="18"/>
                <w:szCs w:val="18"/>
                <w:vertAlign w:val="subscript"/>
                <w:lang w:val="en-US" w:eastAsia="ko-KR"/>
              </w:rPr>
              <w:t>max</w:t>
            </w:r>
            <w:proofErr w:type="spellEnd"/>
            <w:r w:rsidRPr="00F727BC">
              <w:rPr>
                <w:rFonts w:ascii="Arial" w:hAnsi="Arial" w:cs="Arial"/>
                <w:b/>
                <w:bCs/>
                <w:sz w:val="18"/>
                <w:szCs w:val="18"/>
                <w:lang w:val="en-US" w:eastAsia="ko-KR"/>
              </w:rPr>
              <w:t xml:space="preserve"> (%)</w:t>
            </w:r>
          </w:p>
        </w:tc>
        <w:tc>
          <w:tcPr>
            <w:tcW w:w="976" w:type="dxa"/>
            <w:vAlign w:val="center"/>
          </w:tcPr>
          <w:p w14:paraId="3D837B1F" w14:textId="4ED31E1D" w:rsidR="003628DE" w:rsidRPr="00F727BC" w:rsidRDefault="003628DE" w:rsidP="003628DE">
            <w:pPr>
              <w:spacing w:line="360" w:lineRule="auto"/>
              <w:jc w:val="center"/>
              <w:rPr>
                <w:rFonts w:ascii="Arial" w:hAnsi="Arial" w:cs="Arial"/>
                <w:b/>
                <w:bCs/>
                <w:sz w:val="18"/>
                <w:szCs w:val="18"/>
              </w:rPr>
            </w:pPr>
            <w:r w:rsidRPr="00F727BC">
              <w:rPr>
                <w:rFonts w:ascii="Arial" w:hAnsi="Arial" w:cs="Arial"/>
                <w:b/>
                <w:bCs/>
                <w:sz w:val="18"/>
                <w:szCs w:val="18"/>
                <w:lang w:val="en-US" w:eastAsia="ko-KR"/>
              </w:rPr>
              <w:t>EQE at 1000 nit (%)</w:t>
            </w:r>
          </w:p>
        </w:tc>
        <w:tc>
          <w:tcPr>
            <w:tcW w:w="956" w:type="dxa"/>
            <w:vAlign w:val="center"/>
          </w:tcPr>
          <w:p w14:paraId="48978A1D" w14:textId="508CA5E4" w:rsidR="003628DE" w:rsidRPr="00F727BC" w:rsidRDefault="003628DE" w:rsidP="003628DE">
            <w:pPr>
              <w:spacing w:line="360" w:lineRule="auto"/>
              <w:jc w:val="center"/>
              <w:rPr>
                <w:rFonts w:ascii="Arial" w:hAnsi="Arial" w:cs="Arial"/>
                <w:b/>
                <w:bCs/>
                <w:sz w:val="18"/>
                <w:szCs w:val="18"/>
              </w:rPr>
            </w:pPr>
            <w:r w:rsidRPr="00F727BC">
              <w:rPr>
                <w:rFonts w:ascii="Arial" w:hAnsi="Arial" w:cs="Arial"/>
                <w:b/>
                <w:bCs/>
                <w:sz w:val="18"/>
                <w:szCs w:val="18"/>
                <w:lang w:val="en-US" w:eastAsia="ko-KR"/>
              </w:rPr>
              <w:t>EL</w:t>
            </w:r>
            <w:r w:rsidR="00AF4ED0" w:rsidRPr="00F727BC">
              <w:rPr>
                <w:rFonts w:ascii="Arial" w:hAnsi="Arial" w:cs="Arial"/>
                <w:b/>
                <w:bCs/>
                <w:sz w:val="18"/>
                <w:szCs w:val="18"/>
                <w:lang w:val="en-US" w:eastAsia="ko-KR"/>
              </w:rPr>
              <w:t>/PL</w:t>
            </w:r>
            <w:r w:rsidRPr="00F727BC">
              <w:rPr>
                <w:rFonts w:ascii="Arial" w:hAnsi="Arial" w:cs="Arial"/>
                <w:b/>
                <w:bCs/>
                <w:sz w:val="18"/>
                <w:szCs w:val="18"/>
                <w:lang w:val="en-US" w:eastAsia="ko-KR"/>
              </w:rPr>
              <w:t xml:space="preserve"> peak (nm)</w:t>
            </w:r>
          </w:p>
        </w:tc>
        <w:tc>
          <w:tcPr>
            <w:tcW w:w="1003" w:type="dxa"/>
            <w:vAlign w:val="center"/>
          </w:tcPr>
          <w:p w14:paraId="4BC579B1" w14:textId="26944532" w:rsidR="003628DE" w:rsidRPr="00F727BC" w:rsidRDefault="003628DE" w:rsidP="003628DE">
            <w:pPr>
              <w:spacing w:line="360" w:lineRule="auto"/>
              <w:jc w:val="center"/>
              <w:rPr>
                <w:rFonts w:ascii="Arial" w:hAnsi="Arial" w:cs="Arial"/>
                <w:b/>
                <w:bCs/>
                <w:sz w:val="18"/>
                <w:szCs w:val="18"/>
              </w:rPr>
            </w:pPr>
            <w:r w:rsidRPr="00F727BC">
              <w:rPr>
                <w:rFonts w:ascii="Arial" w:hAnsi="Arial" w:cs="Arial"/>
                <w:b/>
                <w:bCs/>
                <w:sz w:val="18"/>
                <w:szCs w:val="18"/>
                <w:lang w:val="en-US" w:eastAsia="ko-KR"/>
              </w:rPr>
              <w:t>J at 5 V (mA/cm</w:t>
            </w:r>
            <w:r w:rsidRPr="00F727BC">
              <w:rPr>
                <w:rFonts w:ascii="Arial" w:hAnsi="Arial" w:cs="Arial"/>
                <w:b/>
                <w:bCs/>
                <w:sz w:val="18"/>
                <w:szCs w:val="18"/>
                <w:vertAlign w:val="superscript"/>
                <w:lang w:val="en-US" w:eastAsia="ko-KR"/>
              </w:rPr>
              <w:t>2</w:t>
            </w:r>
            <w:r w:rsidRPr="00F727BC">
              <w:rPr>
                <w:rFonts w:ascii="Arial" w:hAnsi="Arial" w:cs="Arial"/>
                <w:b/>
                <w:bCs/>
                <w:sz w:val="18"/>
                <w:szCs w:val="18"/>
                <w:lang w:val="en-US" w:eastAsia="ko-KR"/>
              </w:rPr>
              <w:t>)</w:t>
            </w:r>
          </w:p>
        </w:tc>
        <w:tc>
          <w:tcPr>
            <w:tcW w:w="1301" w:type="dxa"/>
            <w:vAlign w:val="center"/>
          </w:tcPr>
          <w:p w14:paraId="1720C47C" w14:textId="0D52FB8F" w:rsidR="003628DE" w:rsidRPr="00F727BC" w:rsidRDefault="003628DE" w:rsidP="003628DE">
            <w:pPr>
              <w:spacing w:line="360" w:lineRule="auto"/>
              <w:jc w:val="center"/>
              <w:rPr>
                <w:rFonts w:ascii="Arial" w:hAnsi="Arial" w:cs="Arial"/>
                <w:b/>
                <w:bCs/>
                <w:sz w:val="18"/>
                <w:szCs w:val="18"/>
                <w:lang w:val="en-US" w:eastAsia="ko-KR"/>
              </w:rPr>
            </w:pPr>
            <w:proofErr w:type="spellStart"/>
            <w:r w:rsidRPr="00F727BC">
              <w:rPr>
                <w:rFonts w:ascii="Arial" w:hAnsi="Arial" w:cs="Arial"/>
                <w:b/>
                <w:bCs/>
                <w:sz w:val="18"/>
                <w:szCs w:val="18"/>
                <w:lang w:val="en-US" w:eastAsia="ko-KR"/>
              </w:rPr>
              <w:t>V</w:t>
            </w:r>
            <w:r w:rsidRPr="00F727BC">
              <w:rPr>
                <w:rFonts w:ascii="Arial" w:hAnsi="Arial" w:cs="Arial"/>
                <w:b/>
                <w:bCs/>
                <w:sz w:val="18"/>
                <w:szCs w:val="18"/>
                <w:vertAlign w:val="subscript"/>
                <w:lang w:val="en-US" w:eastAsia="ko-KR"/>
              </w:rPr>
              <w:t>d</w:t>
            </w:r>
            <w:proofErr w:type="spellEnd"/>
            <w:r w:rsidRPr="00F727BC">
              <w:rPr>
                <w:rFonts w:ascii="Arial" w:hAnsi="Arial" w:cs="Arial"/>
                <w:b/>
                <w:bCs/>
                <w:sz w:val="18"/>
                <w:szCs w:val="18"/>
                <w:lang w:val="en-US" w:eastAsia="ko-KR"/>
              </w:rPr>
              <w:t xml:space="preserve"> at 1000 nit V (V)</w:t>
            </w:r>
          </w:p>
        </w:tc>
      </w:tr>
      <w:tr w:rsidR="003628DE" w:rsidRPr="00F727BC" w14:paraId="25553061" w14:textId="1854D2AF" w:rsidTr="009A46BB">
        <w:tc>
          <w:tcPr>
            <w:tcW w:w="852" w:type="dxa"/>
            <w:vAlign w:val="center"/>
          </w:tcPr>
          <w:p w14:paraId="4126D888" w14:textId="0A8801C8"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T70</w:t>
            </w:r>
          </w:p>
        </w:tc>
        <w:tc>
          <w:tcPr>
            <w:tcW w:w="1695" w:type="dxa"/>
            <w:vAlign w:val="center"/>
          </w:tcPr>
          <w:p w14:paraId="0A4DBE30" w14:textId="71F42588"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Electrical degradation</w:t>
            </w:r>
          </w:p>
        </w:tc>
        <w:tc>
          <w:tcPr>
            <w:tcW w:w="1395" w:type="dxa"/>
            <w:vAlign w:val="center"/>
          </w:tcPr>
          <w:p w14:paraId="6385F6AD" w14:textId="77777777"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70% EL</w:t>
            </w:r>
          </w:p>
        </w:tc>
        <w:tc>
          <w:tcPr>
            <w:tcW w:w="889" w:type="dxa"/>
            <w:vAlign w:val="center"/>
          </w:tcPr>
          <w:p w14:paraId="036D3141" w14:textId="1CC8ECA8"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12.8</w:t>
            </w:r>
          </w:p>
        </w:tc>
        <w:tc>
          <w:tcPr>
            <w:tcW w:w="976" w:type="dxa"/>
            <w:vAlign w:val="center"/>
          </w:tcPr>
          <w:p w14:paraId="6535D098" w14:textId="632BACD7"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12.5</w:t>
            </w:r>
          </w:p>
        </w:tc>
        <w:tc>
          <w:tcPr>
            <w:tcW w:w="956" w:type="dxa"/>
            <w:vAlign w:val="center"/>
          </w:tcPr>
          <w:p w14:paraId="34F456BF" w14:textId="1D929CB5"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469</w:t>
            </w:r>
          </w:p>
        </w:tc>
        <w:tc>
          <w:tcPr>
            <w:tcW w:w="1003" w:type="dxa"/>
            <w:vAlign w:val="center"/>
          </w:tcPr>
          <w:p w14:paraId="09F47E44" w14:textId="1C92951C"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0.57</w:t>
            </w:r>
          </w:p>
        </w:tc>
        <w:tc>
          <w:tcPr>
            <w:tcW w:w="1301" w:type="dxa"/>
            <w:vAlign w:val="center"/>
          </w:tcPr>
          <w:p w14:paraId="09234BA9" w14:textId="3E6F2658"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6.10</w:t>
            </w:r>
          </w:p>
        </w:tc>
      </w:tr>
      <w:tr w:rsidR="003628DE" w:rsidRPr="00F727BC" w14:paraId="549D4FF3" w14:textId="0D909E9E" w:rsidTr="009A46BB">
        <w:tc>
          <w:tcPr>
            <w:tcW w:w="852" w:type="dxa"/>
            <w:vAlign w:val="center"/>
          </w:tcPr>
          <w:p w14:paraId="502DB16F" w14:textId="55BC41C1"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T95</w:t>
            </w:r>
          </w:p>
        </w:tc>
        <w:tc>
          <w:tcPr>
            <w:tcW w:w="1695" w:type="dxa"/>
            <w:vAlign w:val="center"/>
          </w:tcPr>
          <w:p w14:paraId="03FCD202" w14:textId="3E50BAC8"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Electrical degradation</w:t>
            </w:r>
          </w:p>
        </w:tc>
        <w:tc>
          <w:tcPr>
            <w:tcW w:w="1395" w:type="dxa"/>
            <w:vAlign w:val="center"/>
          </w:tcPr>
          <w:p w14:paraId="151152AC" w14:textId="77777777"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95% EL</w:t>
            </w:r>
          </w:p>
        </w:tc>
        <w:tc>
          <w:tcPr>
            <w:tcW w:w="889" w:type="dxa"/>
            <w:vAlign w:val="center"/>
          </w:tcPr>
          <w:p w14:paraId="7ED7990D" w14:textId="7CB8CC38"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17.5</w:t>
            </w:r>
          </w:p>
        </w:tc>
        <w:tc>
          <w:tcPr>
            <w:tcW w:w="976" w:type="dxa"/>
            <w:vAlign w:val="center"/>
          </w:tcPr>
          <w:p w14:paraId="136B5A5F" w14:textId="587F8C15"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16.4</w:t>
            </w:r>
          </w:p>
        </w:tc>
        <w:tc>
          <w:tcPr>
            <w:tcW w:w="956" w:type="dxa"/>
            <w:vAlign w:val="center"/>
          </w:tcPr>
          <w:p w14:paraId="679992CA" w14:textId="302DF8B1"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469</w:t>
            </w:r>
          </w:p>
        </w:tc>
        <w:tc>
          <w:tcPr>
            <w:tcW w:w="1003" w:type="dxa"/>
            <w:vAlign w:val="center"/>
          </w:tcPr>
          <w:p w14:paraId="0D9A33F5" w14:textId="6EAA69D3"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0.70</w:t>
            </w:r>
          </w:p>
        </w:tc>
        <w:tc>
          <w:tcPr>
            <w:tcW w:w="1301" w:type="dxa"/>
            <w:vAlign w:val="center"/>
          </w:tcPr>
          <w:p w14:paraId="0021D5CA" w14:textId="1AAAC774"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5.85</w:t>
            </w:r>
          </w:p>
        </w:tc>
      </w:tr>
      <w:tr w:rsidR="003628DE" w:rsidRPr="00F727BC" w14:paraId="29575F93" w14:textId="352784B6" w:rsidTr="009A46BB">
        <w:tc>
          <w:tcPr>
            <w:tcW w:w="852" w:type="dxa"/>
            <w:vAlign w:val="center"/>
          </w:tcPr>
          <w:p w14:paraId="3210F159" w14:textId="39025753"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PL55</w:t>
            </w:r>
          </w:p>
        </w:tc>
        <w:tc>
          <w:tcPr>
            <w:tcW w:w="1695" w:type="dxa"/>
            <w:vAlign w:val="center"/>
          </w:tcPr>
          <w:p w14:paraId="4F07B587" w14:textId="5E4A3B30" w:rsidR="003628DE" w:rsidRPr="00F727BC" w:rsidRDefault="00DA63AD" w:rsidP="00DA63AD">
            <w:pPr>
              <w:spacing w:line="360" w:lineRule="auto"/>
              <w:jc w:val="center"/>
              <w:rPr>
                <w:rFonts w:ascii="Arial" w:hAnsi="Arial" w:cs="Arial"/>
                <w:sz w:val="18"/>
                <w:szCs w:val="18"/>
              </w:rPr>
            </w:pPr>
            <w:r w:rsidRPr="00F727BC">
              <w:rPr>
                <w:rFonts w:ascii="Arial" w:hAnsi="Arial" w:cs="Arial"/>
                <w:sz w:val="18"/>
                <w:szCs w:val="18"/>
              </w:rPr>
              <w:t>Photo-</w:t>
            </w:r>
            <w:r w:rsidR="003628DE" w:rsidRPr="00F727BC">
              <w:rPr>
                <w:rFonts w:ascii="Arial" w:hAnsi="Arial" w:cs="Arial"/>
                <w:sz w:val="18"/>
                <w:szCs w:val="18"/>
              </w:rPr>
              <w:t>degradation using 400</w:t>
            </w:r>
            <w:r w:rsidR="00AF4ED0" w:rsidRPr="00F727BC">
              <w:rPr>
                <w:rFonts w:ascii="Arial" w:hAnsi="Arial" w:cs="Arial"/>
                <w:sz w:val="18"/>
                <w:szCs w:val="18"/>
              </w:rPr>
              <w:t>-</w:t>
            </w:r>
            <w:r w:rsidR="003628DE" w:rsidRPr="00F727BC">
              <w:rPr>
                <w:rFonts w:ascii="Arial" w:hAnsi="Arial" w:cs="Arial"/>
                <w:sz w:val="18"/>
                <w:szCs w:val="18"/>
              </w:rPr>
              <w:t>nm laser</w:t>
            </w:r>
          </w:p>
        </w:tc>
        <w:tc>
          <w:tcPr>
            <w:tcW w:w="1395" w:type="dxa"/>
            <w:vAlign w:val="center"/>
          </w:tcPr>
          <w:p w14:paraId="75CBDFD8" w14:textId="77777777"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55% PL</w:t>
            </w:r>
          </w:p>
        </w:tc>
        <w:tc>
          <w:tcPr>
            <w:tcW w:w="889" w:type="dxa"/>
            <w:vAlign w:val="center"/>
          </w:tcPr>
          <w:p w14:paraId="2CFFC47F" w14:textId="77777777" w:rsidR="003628DE" w:rsidRPr="00F727BC" w:rsidRDefault="003628DE" w:rsidP="003628DE">
            <w:pPr>
              <w:spacing w:line="360" w:lineRule="auto"/>
              <w:jc w:val="center"/>
              <w:rPr>
                <w:rFonts w:ascii="Arial" w:hAnsi="Arial" w:cs="Arial"/>
                <w:sz w:val="18"/>
                <w:szCs w:val="18"/>
              </w:rPr>
            </w:pPr>
          </w:p>
        </w:tc>
        <w:tc>
          <w:tcPr>
            <w:tcW w:w="976" w:type="dxa"/>
            <w:vAlign w:val="center"/>
          </w:tcPr>
          <w:p w14:paraId="6A58A5DF" w14:textId="77777777" w:rsidR="003628DE" w:rsidRPr="00F727BC" w:rsidRDefault="003628DE" w:rsidP="003628DE">
            <w:pPr>
              <w:spacing w:line="360" w:lineRule="auto"/>
              <w:jc w:val="center"/>
              <w:rPr>
                <w:rFonts w:ascii="Arial" w:hAnsi="Arial" w:cs="Arial"/>
                <w:sz w:val="18"/>
                <w:szCs w:val="18"/>
              </w:rPr>
            </w:pPr>
          </w:p>
        </w:tc>
        <w:tc>
          <w:tcPr>
            <w:tcW w:w="956" w:type="dxa"/>
            <w:vAlign w:val="center"/>
          </w:tcPr>
          <w:p w14:paraId="33BB99F0" w14:textId="77777777" w:rsidR="003628DE" w:rsidRPr="00F727BC" w:rsidRDefault="003628DE" w:rsidP="003628DE">
            <w:pPr>
              <w:spacing w:line="360" w:lineRule="auto"/>
              <w:jc w:val="center"/>
              <w:rPr>
                <w:rFonts w:ascii="Arial" w:hAnsi="Arial" w:cs="Arial"/>
                <w:sz w:val="18"/>
                <w:szCs w:val="18"/>
              </w:rPr>
            </w:pPr>
          </w:p>
        </w:tc>
        <w:tc>
          <w:tcPr>
            <w:tcW w:w="1003" w:type="dxa"/>
            <w:vAlign w:val="center"/>
          </w:tcPr>
          <w:p w14:paraId="3424F4EC" w14:textId="77777777" w:rsidR="003628DE" w:rsidRPr="00F727BC" w:rsidRDefault="003628DE" w:rsidP="003628DE">
            <w:pPr>
              <w:spacing w:line="360" w:lineRule="auto"/>
              <w:jc w:val="center"/>
              <w:rPr>
                <w:rFonts w:ascii="Arial" w:hAnsi="Arial" w:cs="Arial"/>
                <w:sz w:val="18"/>
                <w:szCs w:val="18"/>
              </w:rPr>
            </w:pPr>
          </w:p>
        </w:tc>
        <w:tc>
          <w:tcPr>
            <w:tcW w:w="1301" w:type="dxa"/>
            <w:vAlign w:val="center"/>
          </w:tcPr>
          <w:p w14:paraId="481B1D2C" w14:textId="77777777" w:rsidR="003628DE" w:rsidRPr="00F727BC" w:rsidRDefault="003628DE" w:rsidP="003628DE">
            <w:pPr>
              <w:spacing w:line="360" w:lineRule="auto"/>
              <w:jc w:val="center"/>
              <w:rPr>
                <w:rFonts w:ascii="Arial" w:hAnsi="Arial" w:cs="Arial"/>
                <w:sz w:val="18"/>
                <w:szCs w:val="18"/>
              </w:rPr>
            </w:pPr>
          </w:p>
        </w:tc>
      </w:tr>
      <w:tr w:rsidR="003628DE" w:rsidRPr="00F727BC" w14:paraId="7E2C0210" w14:textId="0E8BBCE1" w:rsidTr="009A46BB">
        <w:tc>
          <w:tcPr>
            <w:tcW w:w="852" w:type="dxa"/>
            <w:vAlign w:val="center"/>
          </w:tcPr>
          <w:p w14:paraId="17FA58DB" w14:textId="1C0E550E"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T100</w:t>
            </w:r>
          </w:p>
        </w:tc>
        <w:tc>
          <w:tcPr>
            <w:tcW w:w="1695" w:type="dxa"/>
            <w:vAlign w:val="center"/>
          </w:tcPr>
          <w:p w14:paraId="7A2F83D9" w14:textId="77777777"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None</w:t>
            </w:r>
          </w:p>
        </w:tc>
        <w:tc>
          <w:tcPr>
            <w:tcW w:w="1395" w:type="dxa"/>
            <w:vAlign w:val="center"/>
          </w:tcPr>
          <w:p w14:paraId="6E5A020E" w14:textId="77777777"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Pristine</w:t>
            </w:r>
          </w:p>
          <w:p w14:paraId="0BE2282D" w14:textId="2C2A83D9"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rPr>
              <w:t>(100% EL)</w:t>
            </w:r>
          </w:p>
        </w:tc>
        <w:tc>
          <w:tcPr>
            <w:tcW w:w="889" w:type="dxa"/>
            <w:vAlign w:val="center"/>
          </w:tcPr>
          <w:p w14:paraId="6A62B32D" w14:textId="7859E25E"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19.1</w:t>
            </w:r>
          </w:p>
        </w:tc>
        <w:tc>
          <w:tcPr>
            <w:tcW w:w="976" w:type="dxa"/>
            <w:vAlign w:val="center"/>
          </w:tcPr>
          <w:p w14:paraId="2A8198EF" w14:textId="2B4E19CD"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17.4</w:t>
            </w:r>
          </w:p>
        </w:tc>
        <w:tc>
          <w:tcPr>
            <w:tcW w:w="956" w:type="dxa"/>
            <w:vAlign w:val="center"/>
          </w:tcPr>
          <w:p w14:paraId="52DA58A1" w14:textId="6E409C5F"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469</w:t>
            </w:r>
          </w:p>
        </w:tc>
        <w:tc>
          <w:tcPr>
            <w:tcW w:w="1003" w:type="dxa"/>
            <w:vAlign w:val="center"/>
          </w:tcPr>
          <w:p w14:paraId="36E4F751" w14:textId="3FBBCC9E"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0.69</w:t>
            </w:r>
          </w:p>
        </w:tc>
        <w:tc>
          <w:tcPr>
            <w:tcW w:w="1301" w:type="dxa"/>
            <w:vAlign w:val="center"/>
          </w:tcPr>
          <w:p w14:paraId="21D9BC3D" w14:textId="22A596A7" w:rsidR="003628DE" w:rsidRPr="00F727BC" w:rsidRDefault="003628DE" w:rsidP="003628DE">
            <w:pPr>
              <w:spacing w:line="360" w:lineRule="auto"/>
              <w:jc w:val="center"/>
              <w:rPr>
                <w:rFonts w:ascii="Arial" w:hAnsi="Arial" w:cs="Arial"/>
                <w:sz w:val="18"/>
                <w:szCs w:val="18"/>
              </w:rPr>
            </w:pPr>
            <w:r w:rsidRPr="00F727BC">
              <w:rPr>
                <w:rFonts w:ascii="Arial" w:hAnsi="Arial" w:cs="Arial"/>
                <w:sz w:val="18"/>
                <w:szCs w:val="18"/>
                <w:lang w:val="en-US" w:eastAsia="ko-KR"/>
              </w:rPr>
              <w:t>5.83</w:t>
            </w:r>
          </w:p>
        </w:tc>
      </w:tr>
    </w:tbl>
    <w:p w14:paraId="79581718" w14:textId="491F4A32" w:rsidR="006B0F2B" w:rsidRDefault="006B0F2B" w:rsidP="00B42FCF">
      <w:pPr>
        <w:pStyle w:val="EMPIRbodytext"/>
        <w:spacing w:line="360" w:lineRule="auto"/>
        <w:rPr>
          <w:rFonts w:ascii="Arial" w:hAnsi="Arial" w:cs="Arial"/>
          <w:sz w:val="22"/>
          <w:szCs w:val="24"/>
        </w:rPr>
      </w:pPr>
    </w:p>
    <w:p w14:paraId="7E702F1C" w14:textId="77777777" w:rsidR="00963D08" w:rsidRPr="003363ED" w:rsidRDefault="00963D08" w:rsidP="00963D08">
      <w:pPr>
        <w:pStyle w:val="EMPIRbodytext"/>
        <w:spacing w:line="360" w:lineRule="auto"/>
        <w:rPr>
          <w:rFonts w:ascii="Arial" w:hAnsi="Arial" w:cs="Arial"/>
          <w:sz w:val="22"/>
          <w:szCs w:val="24"/>
        </w:rPr>
      </w:pPr>
      <w:r>
        <w:rPr>
          <w:rFonts w:ascii="Arial" w:hAnsi="Arial" w:cs="Arial"/>
          <w:noProof/>
          <w:sz w:val="22"/>
          <w:szCs w:val="24"/>
          <w:lang w:val="en-US" w:eastAsia="ko-KR"/>
        </w:rPr>
        <w:drawing>
          <wp:inline distT="0" distB="0" distL="0" distR="0" wp14:anchorId="28FE3512" wp14:editId="0E0AFB1F">
            <wp:extent cx="5722437" cy="4186136"/>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22437" cy="4186136"/>
                    </a:xfrm>
                    <a:prstGeom prst="rect">
                      <a:avLst/>
                    </a:prstGeom>
                    <a:noFill/>
                    <a:ln>
                      <a:noFill/>
                    </a:ln>
                    <a:extLst>
                      <a:ext uri="{53640926-AAD7-44D8-BBD7-CCE9431645EC}">
                        <a14:shadowObscured xmlns:a14="http://schemas.microsoft.com/office/drawing/2010/main"/>
                      </a:ext>
                    </a:extLst>
                  </pic:spPr>
                </pic:pic>
              </a:graphicData>
            </a:graphic>
          </wp:inline>
        </w:drawing>
      </w:r>
    </w:p>
    <w:p w14:paraId="30CC4EF7" w14:textId="1D3F73F3" w:rsidR="00963D08" w:rsidRDefault="00963D08" w:rsidP="00963D08">
      <w:pPr>
        <w:pStyle w:val="EMPIRbodytext"/>
        <w:spacing w:line="360" w:lineRule="auto"/>
        <w:rPr>
          <w:rFonts w:ascii="Arial" w:hAnsi="Arial" w:cs="Arial"/>
          <w:sz w:val="20"/>
          <w:szCs w:val="20"/>
        </w:rPr>
      </w:pPr>
      <w:r w:rsidRPr="00CC5846">
        <w:rPr>
          <w:rFonts w:ascii="Arial" w:hAnsi="Arial" w:cs="Arial"/>
          <w:b/>
          <w:bCs/>
          <w:iCs/>
          <w:sz w:val="20"/>
          <w:szCs w:val="24"/>
        </w:rPr>
        <w:t>Supplementary Figure 1</w:t>
      </w:r>
      <w:r w:rsidRPr="00E74CE6">
        <w:rPr>
          <w:rFonts w:ascii="Arial" w:hAnsi="Arial" w:cs="Arial"/>
          <w:iCs/>
          <w:sz w:val="20"/>
          <w:szCs w:val="24"/>
        </w:rPr>
        <w:t>. External quantum efficiency (a) and current efficiency</w:t>
      </w:r>
      <w:r w:rsidR="00F132DC">
        <w:rPr>
          <w:rFonts w:ascii="Arial" w:hAnsi="Arial" w:cs="Arial"/>
          <w:iCs/>
          <w:sz w:val="20"/>
          <w:szCs w:val="24"/>
        </w:rPr>
        <w:t xml:space="preserve"> (b)</w:t>
      </w:r>
      <w:r w:rsidRPr="00E74CE6">
        <w:rPr>
          <w:rFonts w:ascii="Arial" w:hAnsi="Arial" w:cs="Arial"/>
          <w:iCs/>
          <w:sz w:val="20"/>
          <w:szCs w:val="24"/>
        </w:rPr>
        <w:t xml:space="preserve"> as a function of luminance, electroluminescence spectra (c), and current density vs. voltage plot </w:t>
      </w:r>
      <w:r w:rsidR="003729F9">
        <w:rPr>
          <w:rFonts w:ascii="Arial" w:hAnsi="Arial" w:cs="Arial"/>
          <w:iCs/>
          <w:sz w:val="20"/>
          <w:szCs w:val="24"/>
        </w:rPr>
        <w:t xml:space="preserve">(d) </w:t>
      </w:r>
      <w:r w:rsidR="007C1367">
        <w:rPr>
          <w:rFonts w:ascii="Arial" w:hAnsi="Arial" w:cs="Arial"/>
          <w:iCs/>
          <w:sz w:val="20"/>
          <w:szCs w:val="24"/>
        </w:rPr>
        <w:t>for</w:t>
      </w:r>
      <w:r w:rsidRPr="00E74CE6">
        <w:rPr>
          <w:rFonts w:ascii="Arial" w:hAnsi="Arial" w:cs="Arial"/>
          <w:iCs/>
          <w:sz w:val="20"/>
          <w:szCs w:val="24"/>
        </w:rPr>
        <w:t xml:space="preserve"> </w:t>
      </w:r>
      <w:r w:rsidR="007C1367">
        <w:rPr>
          <w:rFonts w:ascii="Arial" w:hAnsi="Arial" w:cs="Arial"/>
          <w:iCs/>
          <w:sz w:val="20"/>
          <w:szCs w:val="24"/>
        </w:rPr>
        <w:t>T</w:t>
      </w:r>
      <w:r w:rsidR="007C1367" w:rsidRPr="007C1367">
        <w:rPr>
          <w:rFonts w:ascii="Arial" w:hAnsi="Arial" w:cs="Arial"/>
          <w:iCs/>
          <w:sz w:val="20"/>
          <w:szCs w:val="24"/>
          <w:vertAlign w:val="subscript"/>
        </w:rPr>
        <w:t>100</w:t>
      </w:r>
      <w:r w:rsidR="007C1367">
        <w:rPr>
          <w:rFonts w:ascii="Arial" w:hAnsi="Arial" w:cs="Arial"/>
          <w:iCs/>
          <w:sz w:val="20"/>
          <w:szCs w:val="24"/>
        </w:rPr>
        <w:t>,</w:t>
      </w:r>
      <w:r w:rsidRPr="00E74CE6">
        <w:rPr>
          <w:rFonts w:ascii="Arial" w:hAnsi="Arial" w:cs="Arial"/>
          <w:iCs/>
          <w:sz w:val="20"/>
          <w:szCs w:val="24"/>
        </w:rPr>
        <w:t xml:space="preserve"> T</w:t>
      </w:r>
      <w:r w:rsidRPr="007C1367">
        <w:rPr>
          <w:rFonts w:ascii="Arial" w:hAnsi="Arial" w:cs="Arial"/>
          <w:iCs/>
          <w:sz w:val="20"/>
          <w:szCs w:val="24"/>
          <w:vertAlign w:val="subscript"/>
        </w:rPr>
        <w:t>9</w:t>
      </w:r>
      <w:r w:rsidR="007C01E3">
        <w:rPr>
          <w:rFonts w:ascii="Arial" w:hAnsi="Arial" w:cs="Arial"/>
          <w:iCs/>
          <w:sz w:val="20"/>
          <w:szCs w:val="24"/>
          <w:vertAlign w:val="subscript"/>
        </w:rPr>
        <w:t>5</w:t>
      </w:r>
      <w:r w:rsidRPr="00E74CE6">
        <w:rPr>
          <w:rFonts w:ascii="Arial" w:hAnsi="Arial" w:cs="Arial"/>
          <w:iCs/>
          <w:sz w:val="20"/>
          <w:szCs w:val="24"/>
        </w:rPr>
        <w:t>, and T</w:t>
      </w:r>
      <w:r w:rsidRPr="007C1367">
        <w:rPr>
          <w:rFonts w:ascii="Arial" w:hAnsi="Arial" w:cs="Arial"/>
          <w:iCs/>
          <w:sz w:val="20"/>
          <w:szCs w:val="24"/>
          <w:vertAlign w:val="subscript"/>
        </w:rPr>
        <w:t>70</w:t>
      </w:r>
      <w:r w:rsidRPr="00E74CE6">
        <w:rPr>
          <w:rFonts w:ascii="Arial" w:hAnsi="Arial" w:cs="Arial"/>
          <w:iCs/>
          <w:sz w:val="20"/>
          <w:szCs w:val="24"/>
        </w:rPr>
        <w:t xml:space="preserve"> devices. </w:t>
      </w:r>
    </w:p>
    <w:p w14:paraId="6DDE264C" w14:textId="77777777" w:rsidR="00963D08" w:rsidRPr="003363ED" w:rsidRDefault="00963D08" w:rsidP="00B42FCF">
      <w:pPr>
        <w:pStyle w:val="EMPIRbodytext"/>
        <w:spacing w:line="360" w:lineRule="auto"/>
        <w:rPr>
          <w:rFonts w:ascii="Arial" w:hAnsi="Arial" w:cs="Arial"/>
          <w:sz w:val="22"/>
          <w:szCs w:val="24"/>
        </w:rPr>
      </w:pPr>
    </w:p>
    <w:p w14:paraId="4C54292B" w14:textId="53BC24D8" w:rsidR="003363ED" w:rsidRDefault="003363ED" w:rsidP="00B42FCF">
      <w:pPr>
        <w:pStyle w:val="EMPIRbodytext"/>
        <w:spacing w:line="360" w:lineRule="auto"/>
        <w:rPr>
          <w:rFonts w:ascii="Arial" w:hAnsi="Arial" w:cs="Arial"/>
          <w:i/>
          <w:sz w:val="20"/>
          <w:szCs w:val="24"/>
        </w:rPr>
      </w:pPr>
    </w:p>
    <w:p w14:paraId="06305ABE" w14:textId="77777777" w:rsidR="00963D08" w:rsidRDefault="00963D08" w:rsidP="00963D08">
      <w:r>
        <w:rPr>
          <w:noProof/>
          <w:lang w:val="en-US" w:eastAsia="ko-KR"/>
        </w:rPr>
        <w:lastRenderedPageBreak/>
        <w:drawing>
          <wp:inline distT="0" distB="0" distL="0" distR="0" wp14:anchorId="49799177" wp14:editId="3589CF3B">
            <wp:extent cx="5652508" cy="3738611"/>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854-4-P1 full mass spectrum.emf"/>
                    <pic:cNvPicPr/>
                  </pic:nvPicPr>
                  <pic:blipFill rotWithShape="1">
                    <a:blip r:embed="rId10" cstate="print">
                      <a:extLst>
                        <a:ext uri="{28A0092B-C50C-407E-A947-70E740481C1C}">
                          <a14:useLocalDpi xmlns:a14="http://schemas.microsoft.com/office/drawing/2010/main" val="0"/>
                        </a:ext>
                      </a:extLst>
                    </a:blip>
                    <a:srcRect l="3647" t="12845" r="3136"/>
                    <a:stretch/>
                  </pic:blipFill>
                  <pic:spPr bwMode="auto">
                    <a:xfrm>
                      <a:off x="0" y="0"/>
                      <a:ext cx="5654592" cy="3739990"/>
                    </a:xfrm>
                    <a:prstGeom prst="rect">
                      <a:avLst/>
                    </a:prstGeom>
                    <a:ln>
                      <a:noFill/>
                    </a:ln>
                    <a:extLst>
                      <a:ext uri="{53640926-AAD7-44D8-BBD7-CCE9431645EC}">
                        <a14:shadowObscured xmlns:a14="http://schemas.microsoft.com/office/drawing/2010/main"/>
                      </a:ext>
                    </a:extLst>
                  </pic:spPr>
                </pic:pic>
              </a:graphicData>
            </a:graphic>
          </wp:inline>
        </w:drawing>
      </w:r>
    </w:p>
    <w:p w14:paraId="0815E10D" w14:textId="6043CB26" w:rsidR="00963D08" w:rsidRDefault="00963D08" w:rsidP="00963D08">
      <w:pPr>
        <w:pStyle w:val="EMPIRbodytext"/>
        <w:spacing w:line="360" w:lineRule="auto"/>
        <w:rPr>
          <w:rFonts w:ascii="Arial" w:hAnsi="Arial" w:cs="Arial"/>
          <w:iCs/>
          <w:sz w:val="20"/>
          <w:szCs w:val="24"/>
        </w:rPr>
      </w:pPr>
      <w:r w:rsidRPr="00373821">
        <w:rPr>
          <w:rFonts w:ascii="Arial" w:hAnsi="Arial" w:cs="Arial"/>
          <w:b/>
          <w:bCs/>
          <w:iCs/>
          <w:sz w:val="20"/>
          <w:szCs w:val="24"/>
        </w:rPr>
        <w:t xml:space="preserve">Supplementary Figure </w:t>
      </w:r>
      <w:r w:rsidR="00D447F1">
        <w:rPr>
          <w:rFonts w:ascii="Arial" w:hAnsi="Arial" w:cs="Arial"/>
          <w:b/>
          <w:bCs/>
          <w:iCs/>
          <w:sz w:val="20"/>
          <w:szCs w:val="24"/>
        </w:rPr>
        <w:t>2</w:t>
      </w:r>
      <w:r w:rsidRPr="00373821">
        <w:rPr>
          <w:rFonts w:ascii="Arial" w:hAnsi="Arial" w:cs="Arial"/>
          <w:b/>
          <w:bCs/>
          <w:iCs/>
          <w:sz w:val="20"/>
          <w:szCs w:val="24"/>
        </w:rPr>
        <w:t>:</w:t>
      </w:r>
      <w:r w:rsidRPr="00373821">
        <w:rPr>
          <w:rFonts w:ascii="Arial" w:hAnsi="Arial" w:cs="Arial"/>
          <w:iCs/>
          <w:sz w:val="20"/>
          <w:szCs w:val="24"/>
        </w:rPr>
        <w:t xml:space="preserve"> </w:t>
      </w:r>
      <w:r w:rsidRPr="00670D42">
        <w:rPr>
          <w:rFonts w:ascii="Arial" w:hAnsi="Arial" w:cs="Arial"/>
          <w:iCs/>
          <w:sz w:val="20"/>
          <w:szCs w:val="24"/>
        </w:rPr>
        <w:t xml:space="preserve">Full mass spectrum from pristine </w:t>
      </w:r>
      <w:r>
        <w:rPr>
          <w:rFonts w:ascii="Arial" w:hAnsi="Arial" w:cs="Arial"/>
          <w:iCs/>
          <w:sz w:val="20"/>
          <w:szCs w:val="24"/>
        </w:rPr>
        <w:t xml:space="preserve">device. </w:t>
      </w:r>
      <w:r w:rsidRPr="00670D42">
        <w:rPr>
          <w:rFonts w:ascii="Arial" w:hAnsi="Arial" w:cs="Arial"/>
          <w:iCs/>
          <w:sz w:val="20"/>
          <w:szCs w:val="24"/>
        </w:rPr>
        <w:t>The mass spectrum represents an overall depth profile acquired using 5 keV Ar</w:t>
      </w:r>
      <w:r w:rsidRPr="00323CD2">
        <w:rPr>
          <w:rFonts w:ascii="Arial" w:hAnsi="Arial" w:cs="Arial"/>
          <w:iCs/>
          <w:sz w:val="20"/>
          <w:szCs w:val="24"/>
          <w:vertAlign w:val="subscript"/>
        </w:rPr>
        <w:t>2000</w:t>
      </w:r>
      <w:r w:rsidRPr="00323CD2">
        <w:rPr>
          <w:rFonts w:ascii="Arial" w:hAnsi="Arial" w:cs="Arial"/>
          <w:iCs/>
          <w:sz w:val="20"/>
          <w:szCs w:val="24"/>
          <w:vertAlign w:val="superscript"/>
        </w:rPr>
        <w:t>+</w:t>
      </w:r>
      <w:r w:rsidRPr="00670D42">
        <w:rPr>
          <w:rFonts w:ascii="Arial" w:hAnsi="Arial" w:cs="Arial"/>
          <w:iCs/>
          <w:sz w:val="20"/>
          <w:szCs w:val="24"/>
        </w:rPr>
        <w:t xml:space="preserve"> cluster primary ion beam.</w:t>
      </w:r>
    </w:p>
    <w:p w14:paraId="4B57EE30" w14:textId="77777777" w:rsidR="00D447F1" w:rsidRDefault="00D447F1" w:rsidP="00963D08">
      <w:pPr>
        <w:pStyle w:val="EMPIRbodytext"/>
        <w:spacing w:line="360" w:lineRule="auto"/>
        <w:rPr>
          <w:rFonts w:ascii="Arial" w:hAnsi="Arial" w:cs="Arial"/>
          <w:iCs/>
          <w:sz w:val="20"/>
          <w:szCs w:val="24"/>
        </w:rPr>
      </w:pPr>
    </w:p>
    <w:p w14:paraId="35C59A78" w14:textId="5D401379" w:rsidR="00963D08" w:rsidRPr="003363ED" w:rsidRDefault="00963D08" w:rsidP="00982986">
      <w:pPr>
        <w:pStyle w:val="EMPIRbodytext"/>
        <w:spacing w:line="360" w:lineRule="auto"/>
        <w:jc w:val="left"/>
        <w:rPr>
          <w:rFonts w:ascii="Arial" w:hAnsi="Arial" w:cs="Arial"/>
          <w:sz w:val="20"/>
          <w:szCs w:val="20"/>
        </w:rPr>
      </w:pPr>
      <w:r>
        <w:rPr>
          <w:rFonts w:ascii="Arial" w:hAnsi="Arial" w:cs="Arial"/>
          <w:b/>
          <w:sz w:val="20"/>
          <w:szCs w:val="20"/>
        </w:rPr>
        <w:t xml:space="preserve">Supplementary </w:t>
      </w:r>
      <w:r w:rsidRPr="003363ED">
        <w:rPr>
          <w:rFonts w:ascii="Arial" w:hAnsi="Arial" w:cs="Arial"/>
          <w:b/>
          <w:sz w:val="20"/>
          <w:szCs w:val="20"/>
        </w:rPr>
        <w:t>Table 2.</w:t>
      </w:r>
      <w:r w:rsidRPr="003363ED">
        <w:rPr>
          <w:rFonts w:ascii="Arial" w:hAnsi="Arial" w:cs="Arial"/>
          <w:sz w:val="20"/>
          <w:szCs w:val="20"/>
        </w:rPr>
        <w:t xml:space="preserve"> Characteristic molecular ions in the depth profile of the devices.</w:t>
      </w:r>
    </w:p>
    <w:tbl>
      <w:tblPr>
        <w:tblW w:w="7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00" w:firstRow="0" w:lastRow="0" w:firstColumn="0" w:lastColumn="0" w:noHBand="1" w:noVBand="1"/>
      </w:tblPr>
      <w:tblGrid>
        <w:gridCol w:w="1377"/>
        <w:gridCol w:w="1101"/>
        <w:gridCol w:w="2090"/>
        <w:gridCol w:w="1317"/>
        <w:gridCol w:w="1760"/>
      </w:tblGrid>
      <w:tr w:rsidR="000955E2" w:rsidRPr="00AC352F" w14:paraId="5A74E931" w14:textId="77777777" w:rsidTr="00982986">
        <w:trPr>
          <w:trHeight w:val="376"/>
        </w:trPr>
        <w:tc>
          <w:tcPr>
            <w:tcW w:w="1377" w:type="dxa"/>
            <w:shd w:val="clear" w:color="auto" w:fill="auto"/>
            <w:tcMar>
              <w:top w:w="15" w:type="dxa"/>
              <w:left w:w="15" w:type="dxa"/>
              <w:bottom w:w="0" w:type="dxa"/>
              <w:right w:w="15" w:type="dxa"/>
            </w:tcMar>
            <w:vAlign w:val="center"/>
            <w:hideMark/>
          </w:tcPr>
          <w:p w14:paraId="78C3CE9F" w14:textId="77777777" w:rsidR="000955E2" w:rsidRPr="00AC352F" w:rsidRDefault="000955E2" w:rsidP="00703FE3">
            <w:pPr>
              <w:pStyle w:val="EMPIRbodytext"/>
              <w:spacing w:line="360" w:lineRule="auto"/>
              <w:rPr>
                <w:rFonts w:ascii="Arial" w:hAnsi="Arial" w:cs="Arial"/>
                <w:b/>
                <w:sz w:val="18"/>
                <w:szCs w:val="18"/>
              </w:rPr>
            </w:pPr>
            <w:r w:rsidRPr="00AC352F">
              <w:rPr>
                <w:rFonts w:ascii="Arial" w:hAnsi="Arial" w:cs="Arial"/>
                <w:b/>
                <w:sz w:val="18"/>
                <w:szCs w:val="18"/>
              </w:rPr>
              <w:t>Material</w:t>
            </w:r>
          </w:p>
        </w:tc>
        <w:tc>
          <w:tcPr>
            <w:tcW w:w="1101" w:type="dxa"/>
            <w:shd w:val="clear" w:color="auto" w:fill="auto"/>
            <w:tcMar>
              <w:top w:w="15" w:type="dxa"/>
              <w:left w:w="15" w:type="dxa"/>
              <w:bottom w:w="0" w:type="dxa"/>
              <w:right w:w="15" w:type="dxa"/>
            </w:tcMar>
            <w:vAlign w:val="center"/>
            <w:hideMark/>
          </w:tcPr>
          <w:p w14:paraId="0ADAB296" w14:textId="77777777" w:rsidR="000955E2" w:rsidRPr="00AC352F" w:rsidRDefault="000955E2" w:rsidP="00703FE3">
            <w:pPr>
              <w:pStyle w:val="EMPIRbodytext"/>
              <w:spacing w:line="360" w:lineRule="auto"/>
              <w:jc w:val="center"/>
              <w:rPr>
                <w:rFonts w:ascii="Arial" w:hAnsi="Arial" w:cs="Arial"/>
                <w:b/>
                <w:i/>
                <w:sz w:val="18"/>
                <w:szCs w:val="18"/>
              </w:rPr>
            </w:pPr>
            <w:r w:rsidRPr="00AC352F">
              <w:rPr>
                <w:rFonts w:ascii="Arial" w:hAnsi="Arial" w:cs="Arial"/>
                <w:b/>
                <w:i/>
                <w:sz w:val="18"/>
                <w:szCs w:val="18"/>
              </w:rPr>
              <w:t>m/z</w:t>
            </w:r>
          </w:p>
        </w:tc>
        <w:tc>
          <w:tcPr>
            <w:tcW w:w="3407" w:type="dxa"/>
            <w:gridSpan w:val="2"/>
            <w:shd w:val="clear" w:color="auto" w:fill="auto"/>
            <w:tcMar>
              <w:top w:w="15" w:type="dxa"/>
              <w:left w:w="15" w:type="dxa"/>
              <w:bottom w:w="0" w:type="dxa"/>
              <w:right w:w="15" w:type="dxa"/>
            </w:tcMar>
            <w:vAlign w:val="center"/>
            <w:hideMark/>
          </w:tcPr>
          <w:p w14:paraId="0301CBAF" w14:textId="77777777" w:rsidR="000955E2" w:rsidRPr="00AC352F" w:rsidRDefault="000955E2" w:rsidP="00703FE3">
            <w:pPr>
              <w:pStyle w:val="EMPIRbodytext"/>
              <w:spacing w:line="360" w:lineRule="auto"/>
              <w:jc w:val="center"/>
              <w:rPr>
                <w:rFonts w:ascii="Arial" w:hAnsi="Arial" w:cs="Arial"/>
                <w:b/>
                <w:sz w:val="18"/>
                <w:szCs w:val="18"/>
              </w:rPr>
            </w:pPr>
            <w:r w:rsidRPr="00AC352F">
              <w:rPr>
                <w:rFonts w:ascii="Arial" w:hAnsi="Arial" w:cs="Arial"/>
                <w:b/>
                <w:sz w:val="18"/>
                <w:szCs w:val="18"/>
              </w:rPr>
              <w:t>Assignment</w:t>
            </w:r>
          </w:p>
        </w:tc>
        <w:tc>
          <w:tcPr>
            <w:tcW w:w="1760" w:type="dxa"/>
            <w:shd w:val="clear" w:color="auto" w:fill="auto"/>
            <w:tcMar>
              <w:top w:w="15" w:type="dxa"/>
              <w:left w:w="15" w:type="dxa"/>
              <w:bottom w:w="0" w:type="dxa"/>
              <w:right w:w="15" w:type="dxa"/>
            </w:tcMar>
            <w:vAlign w:val="center"/>
            <w:hideMark/>
          </w:tcPr>
          <w:p w14:paraId="76EFABF9" w14:textId="77777777" w:rsidR="000955E2" w:rsidRPr="00AC352F" w:rsidRDefault="000955E2" w:rsidP="00703FE3">
            <w:pPr>
              <w:pStyle w:val="EMPIRbodytext"/>
              <w:spacing w:line="360" w:lineRule="auto"/>
              <w:jc w:val="center"/>
              <w:rPr>
                <w:rFonts w:ascii="Arial" w:hAnsi="Arial" w:cs="Arial"/>
                <w:b/>
                <w:sz w:val="18"/>
                <w:szCs w:val="18"/>
              </w:rPr>
            </w:pPr>
            <w:r w:rsidRPr="00AC352F">
              <w:rPr>
                <w:rFonts w:ascii="Arial" w:hAnsi="Arial" w:cs="Arial"/>
                <w:b/>
                <w:sz w:val="18"/>
                <w:szCs w:val="18"/>
              </w:rPr>
              <w:t>Mass deviation (ppm)</w:t>
            </w:r>
          </w:p>
        </w:tc>
      </w:tr>
      <w:tr w:rsidR="000955E2" w:rsidRPr="00AC352F" w14:paraId="428CA1F1" w14:textId="77777777" w:rsidTr="00982986">
        <w:trPr>
          <w:trHeight w:val="243"/>
        </w:trPr>
        <w:tc>
          <w:tcPr>
            <w:tcW w:w="1377" w:type="dxa"/>
            <w:shd w:val="clear" w:color="auto" w:fill="auto"/>
            <w:tcMar>
              <w:top w:w="15" w:type="dxa"/>
              <w:left w:w="15" w:type="dxa"/>
              <w:bottom w:w="0" w:type="dxa"/>
              <w:right w:w="15" w:type="dxa"/>
            </w:tcMar>
            <w:vAlign w:val="center"/>
            <w:hideMark/>
          </w:tcPr>
          <w:p w14:paraId="5222E7F3" w14:textId="77777777" w:rsidR="000955E2" w:rsidRPr="00AC352F" w:rsidRDefault="000955E2" w:rsidP="00703FE3">
            <w:pPr>
              <w:pStyle w:val="EMPIRbodytext"/>
              <w:spacing w:line="360" w:lineRule="auto"/>
              <w:rPr>
                <w:rFonts w:ascii="Arial" w:hAnsi="Arial" w:cs="Arial"/>
                <w:sz w:val="18"/>
                <w:szCs w:val="18"/>
              </w:rPr>
            </w:pPr>
            <w:proofErr w:type="spellStart"/>
            <w:proofErr w:type="gramStart"/>
            <w:r w:rsidRPr="00AC352F">
              <w:rPr>
                <w:rFonts w:ascii="Arial" w:hAnsi="Arial" w:cs="Arial"/>
                <w:sz w:val="18"/>
                <w:szCs w:val="18"/>
              </w:rPr>
              <w:t>DBFPO:Liq</w:t>
            </w:r>
            <w:proofErr w:type="spellEnd"/>
            <w:proofErr w:type="gramEnd"/>
          </w:p>
        </w:tc>
        <w:tc>
          <w:tcPr>
            <w:tcW w:w="1101" w:type="dxa"/>
            <w:shd w:val="clear" w:color="auto" w:fill="auto"/>
            <w:tcMar>
              <w:top w:w="15" w:type="dxa"/>
              <w:left w:w="15" w:type="dxa"/>
              <w:bottom w:w="0" w:type="dxa"/>
              <w:right w:w="15" w:type="dxa"/>
            </w:tcMar>
            <w:vAlign w:val="center"/>
            <w:hideMark/>
          </w:tcPr>
          <w:p w14:paraId="20292561"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593.1613</w:t>
            </w:r>
          </w:p>
        </w:tc>
        <w:tc>
          <w:tcPr>
            <w:tcW w:w="2090" w:type="dxa"/>
            <w:shd w:val="clear" w:color="auto" w:fill="auto"/>
            <w:tcMar>
              <w:top w:w="15" w:type="dxa"/>
              <w:left w:w="15" w:type="dxa"/>
              <w:bottom w:w="0" w:type="dxa"/>
              <w:right w:w="15" w:type="dxa"/>
            </w:tcMar>
            <w:vAlign w:val="center"/>
            <w:hideMark/>
          </w:tcPr>
          <w:p w14:paraId="658BB461"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C</w:t>
            </w:r>
            <w:r w:rsidRPr="00AC352F">
              <w:rPr>
                <w:rFonts w:ascii="Arial" w:hAnsi="Arial" w:cs="Arial"/>
                <w:sz w:val="18"/>
                <w:szCs w:val="18"/>
                <w:vertAlign w:val="subscript"/>
              </w:rPr>
              <w:t>36</w:t>
            </w:r>
            <w:r w:rsidRPr="00AC352F">
              <w:rPr>
                <w:rFonts w:ascii="Arial" w:hAnsi="Arial" w:cs="Arial"/>
                <w:sz w:val="18"/>
                <w:szCs w:val="18"/>
              </w:rPr>
              <w:t>H</w:t>
            </w:r>
            <w:r w:rsidRPr="00AC352F">
              <w:rPr>
                <w:rFonts w:ascii="Arial" w:hAnsi="Arial" w:cs="Arial"/>
                <w:sz w:val="18"/>
                <w:szCs w:val="18"/>
                <w:vertAlign w:val="subscript"/>
              </w:rPr>
              <w:t>26</w:t>
            </w:r>
            <w:r w:rsidRPr="00AC352F">
              <w:rPr>
                <w:rFonts w:ascii="Arial" w:hAnsi="Arial" w:cs="Arial"/>
                <w:sz w:val="18"/>
                <w:szCs w:val="18"/>
              </w:rPr>
              <w:t>P</w:t>
            </w:r>
            <w:r w:rsidRPr="00AC352F">
              <w:rPr>
                <w:rFonts w:ascii="Arial" w:hAnsi="Arial" w:cs="Arial"/>
                <w:sz w:val="18"/>
                <w:szCs w:val="18"/>
                <w:vertAlign w:val="subscript"/>
              </w:rPr>
              <w:t>2</w:t>
            </w:r>
            <w:r w:rsidRPr="00AC352F">
              <w:rPr>
                <w:rFonts w:ascii="Arial" w:hAnsi="Arial" w:cs="Arial"/>
                <w:sz w:val="18"/>
                <w:szCs w:val="18"/>
              </w:rPr>
              <w:t>O</w:t>
            </w:r>
            <w:r w:rsidRPr="00AC352F">
              <w:rPr>
                <w:rFonts w:ascii="Arial" w:hAnsi="Arial" w:cs="Arial"/>
                <w:sz w:val="18"/>
                <w:szCs w:val="18"/>
                <w:vertAlign w:val="subscript"/>
              </w:rPr>
              <w:t>3</w:t>
            </w:r>
            <w:r w:rsidRPr="00AC352F">
              <w:rPr>
                <w:rFonts w:ascii="Arial" w:hAnsi="Arial" w:cs="Arial"/>
                <w:sz w:val="18"/>
                <w:szCs w:val="18"/>
              </w:rPr>
              <w:t>LiOH</w:t>
            </w:r>
            <w:r w:rsidRPr="00AC352F">
              <w:rPr>
                <w:rFonts w:ascii="Arial" w:hAnsi="Arial" w:cs="Arial"/>
                <w:sz w:val="18"/>
                <w:szCs w:val="18"/>
                <w:vertAlign w:val="subscript"/>
              </w:rPr>
              <w:t>2</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3B93EBA5"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[M+ LiOH</w:t>
            </w:r>
            <w:proofErr w:type="gramStart"/>
            <w:r w:rsidRPr="00AC352F">
              <w:rPr>
                <w:rFonts w:ascii="Arial" w:hAnsi="Arial" w:cs="Arial"/>
                <w:sz w:val="18"/>
                <w:szCs w:val="18"/>
                <w:vertAlign w:val="subscript"/>
              </w:rPr>
              <w:t>2</w:t>
            </w:r>
            <w:r w:rsidRPr="00AC352F">
              <w:rPr>
                <w:rFonts w:ascii="Arial" w:hAnsi="Arial" w:cs="Arial"/>
                <w:sz w:val="18"/>
                <w:szCs w:val="18"/>
              </w:rPr>
              <w:t>]</w:t>
            </w:r>
            <w:r w:rsidRPr="00AC352F">
              <w:rPr>
                <w:rFonts w:ascii="Arial" w:hAnsi="Arial" w:cs="Arial"/>
                <w:sz w:val="18"/>
                <w:szCs w:val="18"/>
                <w:vertAlign w:val="superscript"/>
              </w:rPr>
              <w:t>+</w:t>
            </w:r>
            <w:proofErr w:type="gramEnd"/>
          </w:p>
        </w:tc>
        <w:tc>
          <w:tcPr>
            <w:tcW w:w="1760" w:type="dxa"/>
            <w:shd w:val="clear" w:color="auto" w:fill="auto"/>
            <w:tcMar>
              <w:top w:w="15" w:type="dxa"/>
              <w:left w:w="15" w:type="dxa"/>
              <w:bottom w:w="0" w:type="dxa"/>
              <w:right w:w="15" w:type="dxa"/>
            </w:tcMar>
            <w:vAlign w:val="center"/>
            <w:hideMark/>
          </w:tcPr>
          <w:p w14:paraId="34C3DCD4" w14:textId="34FE2D14" w:rsidR="000955E2" w:rsidRPr="00AC352F" w:rsidRDefault="00337E7A" w:rsidP="00703FE3">
            <w:pPr>
              <w:pStyle w:val="EMPIRbodytext"/>
              <w:spacing w:line="360" w:lineRule="auto"/>
              <w:jc w:val="center"/>
              <w:rPr>
                <w:rFonts w:ascii="Arial" w:hAnsi="Arial" w:cs="Arial"/>
                <w:sz w:val="18"/>
                <w:szCs w:val="18"/>
              </w:rPr>
            </w:pPr>
            <w:r w:rsidRPr="00AC352F">
              <w:rPr>
                <w:rFonts w:ascii="Arial" w:hAnsi="Arial" w:cs="Arial"/>
                <w:sz w:val="18"/>
                <w:szCs w:val="18"/>
              </w:rPr>
              <w:t>-0.5</w:t>
            </w:r>
          </w:p>
        </w:tc>
      </w:tr>
      <w:tr w:rsidR="000955E2" w:rsidRPr="00AC352F" w14:paraId="4F45E93D" w14:textId="77777777" w:rsidTr="00982986">
        <w:trPr>
          <w:trHeight w:val="69"/>
        </w:trPr>
        <w:tc>
          <w:tcPr>
            <w:tcW w:w="1377" w:type="dxa"/>
            <w:shd w:val="clear" w:color="auto" w:fill="auto"/>
            <w:tcMar>
              <w:top w:w="15" w:type="dxa"/>
              <w:left w:w="15" w:type="dxa"/>
              <w:bottom w:w="0" w:type="dxa"/>
              <w:right w:w="15" w:type="dxa"/>
            </w:tcMar>
            <w:vAlign w:val="center"/>
            <w:hideMark/>
          </w:tcPr>
          <w:p w14:paraId="282D6E19" w14:textId="7610D6A6" w:rsidR="000955E2" w:rsidRPr="00AC352F" w:rsidRDefault="000955E2" w:rsidP="00703FE3">
            <w:pPr>
              <w:pStyle w:val="EMPIRbodytext"/>
              <w:spacing w:line="360" w:lineRule="auto"/>
              <w:rPr>
                <w:rFonts w:ascii="Arial" w:hAnsi="Arial" w:cs="Arial"/>
                <w:sz w:val="18"/>
                <w:szCs w:val="18"/>
              </w:rPr>
            </w:pPr>
            <w:proofErr w:type="spellStart"/>
            <w:r w:rsidRPr="00AC352F">
              <w:rPr>
                <w:rFonts w:ascii="Arial" w:hAnsi="Arial" w:cs="Arial"/>
                <w:sz w:val="18"/>
                <w:szCs w:val="18"/>
              </w:rPr>
              <w:t>mCBP</w:t>
            </w:r>
            <w:proofErr w:type="spellEnd"/>
          </w:p>
        </w:tc>
        <w:tc>
          <w:tcPr>
            <w:tcW w:w="1101" w:type="dxa"/>
            <w:shd w:val="clear" w:color="auto" w:fill="auto"/>
            <w:tcMar>
              <w:top w:w="15" w:type="dxa"/>
              <w:left w:w="15" w:type="dxa"/>
              <w:bottom w:w="0" w:type="dxa"/>
              <w:right w:w="15" w:type="dxa"/>
            </w:tcMar>
            <w:vAlign w:val="center"/>
            <w:hideMark/>
          </w:tcPr>
          <w:p w14:paraId="71E57CDC" w14:textId="170F8CFF"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484.193</w:t>
            </w:r>
            <w:r w:rsidR="001269DF" w:rsidRPr="00AC352F">
              <w:rPr>
                <w:rFonts w:ascii="Arial" w:hAnsi="Arial" w:cs="Arial"/>
                <w:sz w:val="18"/>
                <w:szCs w:val="18"/>
              </w:rPr>
              <w:t>0</w:t>
            </w:r>
          </w:p>
        </w:tc>
        <w:tc>
          <w:tcPr>
            <w:tcW w:w="2090" w:type="dxa"/>
            <w:shd w:val="clear" w:color="auto" w:fill="auto"/>
            <w:tcMar>
              <w:top w:w="15" w:type="dxa"/>
              <w:left w:w="15" w:type="dxa"/>
              <w:bottom w:w="0" w:type="dxa"/>
              <w:right w:w="15" w:type="dxa"/>
            </w:tcMar>
            <w:vAlign w:val="center"/>
            <w:hideMark/>
          </w:tcPr>
          <w:p w14:paraId="0BF40494"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C</w:t>
            </w:r>
            <w:r w:rsidRPr="00AC352F">
              <w:rPr>
                <w:rFonts w:ascii="Arial" w:hAnsi="Arial" w:cs="Arial"/>
                <w:sz w:val="18"/>
                <w:szCs w:val="18"/>
                <w:vertAlign w:val="subscript"/>
              </w:rPr>
              <w:t>36</w:t>
            </w:r>
            <w:r w:rsidRPr="00AC352F">
              <w:rPr>
                <w:rFonts w:ascii="Arial" w:hAnsi="Arial" w:cs="Arial"/>
                <w:sz w:val="18"/>
                <w:szCs w:val="18"/>
              </w:rPr>
              <w:t>H</w:t>
            </w:r>
            <w:r w:rsidRPr="00AC352F">
              <w:rPr>
                <w:rFonts w:ascii="Arial" w:hAnsi="Arial" w:cs="Arial"/>
                <w:sz w:val="18"/>
                <w:szCs w:val="18"/>
                <w:vertAlign w:val="subscript"/>
              </w:rPr>
              <w:t>24</w:t>
            </w:r>
            <w:r w:rsidRPr="00AC352F">
              <w:rPr>
                <w:rFonts w:ascii="Arial" w:hAnsi="Arial" w:cs="Arial"/>
                <w:sz w:val="18"/>
                <w:szCs w:val="18"/>
              </w:rPr>
              <w:t>N</w:t>
            </w:r>
            <w:r w:rsidRPr="00AC352F">
              <w:rPr>
                <w:rFonts w:ascii="Arial" w:hAnsi="Arial" w:cs="Arial"/>
                <w:sz w:val="18"/>
                <w:szCs w:val="18"/>
                <w:vertAlign w:val="subscript"/>
              </w:rPr>
              <w:t>2</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2B605099"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M</w:t>
            </w:r>
            <w:r w:rsidRPr="00AC352F">
              <w:rPr>
                <w:rFonts w:ascii="Arial" w:hAnsi="Arial" w:cs="Arial"/>
                <w:sz w:val="18"/>
                <w:szCs w:val="18"/>
                <w:vertAlign w:val="superscript"/>
              </w:rPr>
              <w:t>+</w:t>
            </w:r>
          </w:p>
        </w:tc>
        <w:tc>
          <w:tcPr>
            <w:tcW w:w="1760" w:type="dxa"/>
            <w:shd w:val="clear" w:color="auto" w:fill="auto"/>
            <w:tcMar>
              <w:top w:w="15" w:type="dxa"/>
              <w:left w:w="15" w:type="dxa"/>
              <w:bottom w:w="0" w:type="dxa"/>
              <w:right w:w="15" w:type="dxa"/>
            </w:tcMar>
            <w:vAlign w:val="center"/>
            <w:hideMark/>
          </w:tcPr>
          <w:p w14:paraId="2900C537" w14:textId="16143900"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-1.0</w:t>
            </w:r>
          </w:p>
        </w:tc>
      </w:tr>
      <w:tr w:rsidR="000955E2" w:rsidRPr="00AC352F" w14:paraId="0870A3E4" w14:textId="77777777" w:rsidTr="00982986">
        <w:trPr>
          <w:trHeight w:val="45"/>
        </w:trPr>
        <w:tc>
          <w:tcPr>
            <w:tcW w:w="1377" w:type="dxa"/>
            <w:shd w:val="clear" w:color="auto" w:fill="auto"/>
            <w:tcMar>
              <w:top w:w="15" w:type="dxa"/>
              <w:left w:w="15" w:type="dxa"/>
              <w:bottom w:w="0" w:type="dxa"/>
              <w:right w:w="15" w:type="dxa"/>
            </w:tcMar>
            <w:vAlign w:val="center"/>
            <w:hideMark/>
          </w:tcPr>
          <w:p w14:paraId="4811AF70" w14:textId="7F078EB2" w:rsidR="000955E2" w:rsidRPr="00AC352F" w:rsidRDefault="000955E2" w:rsidP="00703FE3">
            <w:pPr>
              <w:pStyle w:val="EMPIRbodytext"/>
              <w:spacing w:line="360" w:lineRule="auto"/>
              <w:rPr>
                <w:rFonts w:ascii="Arial" w:hAnsi="Arial" w:cs="Arial"/>
                <w:sz w:val="18"/>
                <w:szCs w:val="18"/>
              </w:rPr>
            </w:pPr>
            <w:r w:rsidRPr="00AC352F">
              <w:rPr>
                <w:rFonts w:ascii="Arial" w:hAnsi="Arial" w:cs="Arial"/>
                <w:sz w:val="18"/>
                <w:szCs w:val="18"/>
              </w:rPr>
              <w:t xml:space="preserve">blue </w:t>
            </w:r>
            <w:proofErr w:type="spellStart"/>
            <w:r w:rsidRPr="00AC352F">
              <w:rPr>
                <w:rFonts w:ascii="Arial" w:hAnsi="Arial" w:cs="Arial"/>
                <w:sz w:val="18"/>
                <w:szCs w:val="18"/>
              </w:rPr>
              <w:t>Ir</w:t>
            </w:r>
            <w:proofErr w:type="spellEnd"/>
            <w:r w:rsidRPr="00AC352F">
              <w:rPr>
                <w:rFonts w:ascii="Arial" w:hAnsi="Arial" w:cs="Arial"/>
                <w:sz w:val="18"/>
                <w:szCs w:val="18"/>
              </w:rPr>
              <w:t xml:space="preserve"> dopant</w:t>
            </w:r>
          </w:p>
        </w:tc>
        <w:tc>
          <w:tcPr>
            <w:tcW w:w="1101" w:type="dxa"/>
            <w:shd w:val="clear" w:color="auto" w:fill="auto"/>
            <w:tcMar>
              <w:top w:w="15" w:type="dxa"/>
              <w:left w:w="15" w:type="dxa"/>
              <w:bottom w:w="0" w:type="dxa"/>
              <w:right w:w="15" w:type="dxa"/>
            </w:tcMar>
            <w:vAlign w:val="center"/>
            <w:hideMark/>
          </w:tcPr>
          <w:p w14:paraId="69843334" w14:textId="4AA0BE52"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1006.259</w:t>
            </w:r>
            <w:r w:rsidR="001269DF" w:rsidRPr="00AC352F">
              <w:rPr>
                <w:rFonts w:ascii="Arial" w:hAnsi="Arial" w:cs="Arial"/>
                <w:sz w:val="18"/>
                <w:szCs w:val="18"/>
              </w:rPr>
              <w:t>0</w:t>
            </w:r>
          </w:p>
        </w:tc>
        <w:tc>
          <w:tcPr>
            <w:tcW w:w="2090" w:type="dxa"/>
            <w:shd w:val="clear" w:color="auto" w:fill="auto"/>
            <w:tcMar>
              <w:top w:w="15" w:type="dxa"/>
              <w:left w:w="15" w:type="dxa"/>
              <w:bottom w:w="0" w:type="dxa"/>
              <w:right w:w="15" w:type="dxa"/>
            </w:tcMar>
            <w:vAlign w:val="center"/>
            <w:hideMark/>
          </w:tcPr>
          <w:p w14:paraId="0FAD31BA"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C</w:t>
            </w:r>
            <w:r w:rsidRPr="00AC352F">
              <w:rPr>
                <w:rFonts w:ascii="Arial" w:hAnsi="Arial" w:cs="Arial"/>
                <w:sz w:val="18"/>
                <w:szCs w:val="18"/>
                <w:vertAlign w:val="subscript"/>
              </w:rPr>
              <w:t>51</w:t>
            </w:r>
            <w:r w:rsidRPr="00AC352F">
              <w:rPr>
                <w:rFonts w:ascii="Arial" w:hAnsi="Arial" w:cs="Arial"/>
                <w:sz w:val="18"/>
                <w:szCs w:val="18"/>
              </w:rPr>
              <w:t>H</w:t>
            </w:r>
            <w:r w:rsidRPr="00AC352F">
              <w:rPr>
                <w:rFonts w:ascii="Arial" w:hAnsi="Arial" w:cs="Arial"/>
                <w:sz w:val="18"/>
                <w:szCs w:val="18"/>
                <w:vertAlign w:val="subscript"/>
              </w:rPr>
              <w:t>33</w:t>
            </w:r>
            <w:r w:rsidRPr="00AC352F">
              <w:rPr>
                <w:rFonts w:ascii="Arial" w:hAnsi="Arial" w:cs="Arial"/>
                <w:sz w:val="18"/>
                <w:szCs w:val="18"/>
              </w:rPr>
              <w:t>N</w:t>
            </w:r>
            <w:r w:rsidRPr="00AC352F">
              <w:rPr>
                <w:rFonts w:ascii="Arial" w:hAnsi="Arial" w:cs="Arial"/>
                <w:sz w:val="18"/>
                <w:szCs w:val="18"/>
                <w:vertAlign w:val="subscript"/>
              </w:rPr>
              <w:t>12</w:t>
            </w:r>
            <w:r w:rsidRPr="00AC352F">
              <w:rPr>
                <w:rFonts w:ascii="Arial" w:hAnsi="Arial" w:cs="Arial"/>
                <w:sz w:val="18"/>
                <w:szCs w:val="18"/>
              </w:rPr>
              <w:t>Ir</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02596C43"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M</w:t>
            </w:r>
            <w:r w:rsidRPr="00AC352F">
              <w:rPr>
                <w:rFonts w:ascii="Arial" w:hAnsi="Arial" w:cs="Arial"/>
                <w:sz w:val="18"/>
                <w:szCs w:val="18"/>
                <w:vertAlign w:val="superscript"/>
              </w:rPr>
              <w:t>+</w:t>
            </w:r>
          </w:p>
        </w:tc>
        <w:tc>
          <w:tcPr>
            <w:tcW w:w="1760" w:type="dxa"/>
            <w:shd w:val="clear" w:color="auto" w:fill="auto"/>
            <w:tcMar>
              <w:top w:w="15" w:type="dxa"/>
              <w:left w:w="15" w:type="dxa"/>
              <w:bottom w:w="0" w:type="dxa"/>
              <w:right w:w="15" w:type="dxa"/>
            </w:tcMar>
            <w:vAlign w:val="center"/>
            <w:hideMark/>
          </w:tcPr>
          <w:p w14:paraId="3B9B08F4" w14:textId="20DB7B96"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-0.5</w:t>
            </w:r>
          </w:p>
        </w:tc>
      </w:tr>
      <w:tr w:rsidR="000955E2" w:rsidRPr="00AC352F" w14:paraId="3E151F27" w14:textId="77777777" w:rsidTr="00982986">
        <w:trPr>
          <w:trHeight w:val="45"/>
        </w:trPr>
        <w:tc>
          <w:tcPr>
            <w:tcW w:w="1377" w:type="dxa"/>
            <w:shd w:val="clear" w:color="auto" w:fill="auto"/>
            <w:tcMar>
              <w:top w:w="15" w:type="dxa"/>
              <w:left w:w="15" w:type="dxa"/>
              <w:bottom w:w="0" w:type="dxa"/>
              <w:right w:w="15" w:type="dxa"/>
            </w:tcMar>
            <w:vAlign w:val="center"/>
            <w:hideMark/>
          </w:tcPr>
          <w:p w14:paraId="644C25F0" w14:textId="77777777" w:rsidR="000955E2" w:rsidRPr="00AC352F" w:rsidRDefault="000955E2" w:rsidP="00703FE3">
            <w:pPr>
              <w:pStyle w:val="EMPIRbodytext"/>
              <w:spacing w:line="360" w:lineRule="auto"/>
              <w:rPr>
                <w:rFonts w:ascii="Arial" w:hAnsi="Arial" w:cs="Arial"/>
                <w:sz w:val="18"/>
                <w:szCs w:val="18"/>
              </w:rPr>
            </w:pPr>
            <w:proofErr w:type="spellStart"/>
            <w:r w:rsidRPr="00AC352F">
              <w:rPr>
                <w:rFonts w:ascii="Arial" w:hAnsi="Arial" w:cs="Arial"/>
                <w:sz w:val="18"/>
                <w:szCs w:val="18"/>
              </w:rPr>
              <w:t>mCP</w:t>
            </w:r>
            <w:proofErr w:type="spellEnd"/>
          </w:p>
        </w:tc>
        <w:tc>
          <w:tcPr>
            <w:tcW w:w="1101" w:type="dxa"/>
            <w:shd w:val="clear" w:color="auto" w:fill="auto"/>
            <w:tcMar>
              <w:top w:w="15" w:type="dxa"/>
              <w:left w:w="15" w:type="dxa"/>
              <w:bottom w:w="0" w:type="dxa"/>
              <w:right w:w="15" w:type="dxa"/>
            </w:tcMar>
            <w:vAlign w:val="center"/>
            <w:hideMark/>
          </w:tcPr>
          <w:p w14:paraId="5858464C"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408.1619</w:t>
            </w:r>
          </w:p>
        </w:tc>
        <w:tc>
          <w:tcPr>
            <w:tcW w:w="2090" w:type="dxa"/>
            <w:shd w:val="clear" w:color="auto" w:fill="auto"/>
            <w:tcMar>
              <w:top w:w="15" w:type="dxa"/>
              <w:left w:w="15" w:type="dxa"/>
              <w:bottom w:w="0" w:type="dxa"/>
              <w:right w:w="15" w:type="dxa"/>
            </w:tcMar>
            <w:vAlign w:val="center"/>
            <w:hideMark/>
          </w:tcPr>
          <w:p w14:paraId="4D8DB0D8"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C</w:t>
            </w:r>
            <w:r w:rsidRPr="00AC352F">
              <w:rPr>
                <w:rFonts w:ascii="Arial" w:hAnsi="Arial" w:cs="Arial"/>
                <w:sz w:val="18"/>
                <w:szCs w:val="18"/>
                <w:vertAlign w:val="subscript"/>
              </w:rPr>
              <w:t>30</w:t>
            </w:r>
            <w:r w:rsidRPr="00AC352F">
              <w:rPr>
                <w:rFonts w:ascii="Arial" w:hAnsi="Arial" w:cs="Arial"/>
                <w:sz w:val="18"/>
                <w:szCs w:val="18"/>
              </w:rPr>
              <w:t>H</w:t>
            </w:r>
            <w:r w:rsidRPr="00AC352F">
              <w:rPr>
                <w:rFonts w:ascii="Arial" w:hAnsi="Arial" w:cs="Arial"/>
                <w:sz w:val="18"/>
                <w:szCs w:val="18"/>
                <w:vertAlign w:val="subscript"/>
              </w:rPr>
              <w:t>20</w:t>
            </w:r>
            <w:r w:rsidRPr="00AC352F">
              <w:rPr>
                <w:rFonts w:ascii="Arial" w:hAnsi="Arial" w:cs="Arial"/>
                <w:sz w:val="18"/>
                <w:szCs w:val="18"/>
              </w:rPr>
              <w:t>N</w:t>
            </w:r>
            <w:r w:rsidRPr="00AC352F">
              <w:rPr>
                <w:rFonts w:ascii="Arial" w:hAnsi="Arial" w:cs="Arial"/>
                <w:sz w:val="18"/>
                <w:szCs w:val="18"/>
                <w:vertAlign w:val="subscript"/>
              </w:rPr>
              <w:t>2</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4FC62323"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M</w:t>
            </w:r>
            <w:r w:rsidRPr="00AC352F">
              <w:rPr>
                <w:rFonts w:ascii="Arial" w:hAnsi="Arial" w:cs="Arial"/>
                <w:sz w:val="18"/>
                <w:szCs w:val="18"/>
                <w:vertAlign w:val="superscript"/>
              </w:rPr>
              <w:t>+</w:t>
            </w:r>
          </w:p>
        </w:tc>
        <w:tc>
          <w:tcPr>
            <w:tcW w:w="1760" w:type="dxa"/>
            <w:shd w:val="clear" w:color="auto" w:fill="auto"/>
            <w:tcMar>
              <w:top w:w="15" w:type="dxa"/>
              <w:left w:w="15" w:type="dxa"/>
              <w:bottom w:w="0" w:type="dxa"/>
              <w:right w:w="15" w:type="dxa"/>
            </w:tcMar>
            <w:vAlign w:val="center"/>
            <w:hideMark/>
          </w:tcPr>
          <w:p w14:paraId="7F3ED94A" w14:textId="4B6520C8"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-0.</w:t>
            </w:r>
            <w:r w:rsidR="001269DF" w:rsidRPr="00AC352F">
              <w:rPr>
                <w:rFonts w:ascii="Arial" w:hAnsi="Arial" w:cs="Arial"/>
                <w:sz w:val="18"/>
                <w:szCs w:val="18"/>
              </w:rPr>
              <w:t>5</w:t>
            </w:r>
          </w:p>
        </w:tc>
      </w:tr>
      <w:tr w:rsidR="000955E2" w:rsidRPr="00AC352F" w14:paraId="043DD2D2" w14:textId="77777777" w:rsidTr="00982986">
        <w:trPr>
          <w:trHeight w:val="95"/>
        </w:trPr>
        <w:tc>
          <w:tcPr>
            <w:tcW w:w="1377" w:type="dxa"/>
            <w:shd w:val="clear" w:color="auto" w:fill="auto"/>
            <w:tcMar>
              <w:top w:w="15" w:type="dxa"/>
              <w:left w:w="15" w:type="dxa"/>
              <w:bottom w:w="0" w:type="dxa"/>
              <w:right w:w="15" w:type="dxa"/>
            </w:tcMar>
            <w:vAlign w:val="center"/>
            <w:hideMark/>
          </w:tcPr>
          <w:p w14:paraId="4B58F3BC" w14:textId="77777777" w:rsidR="000955E2" w:rsidRPr="00AC352F" w:rsidRDefault="000955E2" w:rsidP="00703FE3">
            <w:pPr>
              <w:pStyle w:val="EMPIRbodytext"/>
              <w:spacing w:line="360" w:lineRule="auto"/>
              <w:rPr>
                <w:rFonts w:ascii="Arial" w:hAnsi="Arial" w:cs="Arial"/>
                <w:sz w:val="18"/>
                <w:szCs w:val="18"/>
              </w:rPr>
            </w:pPr>
            <w:r w:rsidRPr="00AC352F">
              <w:rPr>
                <w:rFonts w:ascii="Arial" w:hAnsi="Arial" w:cs="Arial"/>
                <w:sz w:val="18"/>
                <w:szCs w:val="18"/>
              </w:rPr>
              <w:t>TCTA</w:t>
            </w:r>
          </w:p>
        </w:tc>
        <w:tc>
          <w:tcPr>
            <w:tcW w:w="1101" w:type="dxa"/>
            <w:shd w:val="clear" w:color="auto" w:fill="auto"/>
            <w:tcMar>
              <w:top w:w="15" w:type="dxa"/>
              <w:left w:w="15" w:type="dxa"/>
              <w:bottom w:w="0" w:type="dxa"/>
              <w:right w:w="15" w:type="dxa"/>
            </w:tcMar>
            <w:vAlign w:val="center"/>
            <w:hideMark/>
          </w:tcPr>
          <w:p w14:paraId="2E8B4199"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740.2929</w:t>
            </w:r>
          </w:p>
        </w:tc>
        <w:tc>
          <w:tcPr>
            <w:tcW w:w="2090" w:type="dxa"/>
            <w:shd w:val="clear" w:color="auto" w:fill="auto"/>
            <w:tcMar>
              <w:top w:w="15" w:type="dxa"/>
              <w:left w:w="15" w:type="dxa"/>
              <w:bottom w:w="0" w:type="dxa"/>
              <w:right w:w="15" w:type="dxa"/>
            </w:tcMar>
            <w:vAlign w:val="center"/>
            <w:hideMark/>
          </w:tcPr>
          <w:p w14:paraId="2F605D4E"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C</w:t>
            </w:r>
            <w:r w:rsidRPr="00AC352F">
              <w:rPr>
                <w:rFonts w:ascii="Arial" w:hAnsi="Arial" w:cs="Arial"/>
                <w:sz w:val="18"/>
                <w:szCs w:val="18"/>
                <w:vertAlign w:val="subscript"/>
              </w:rPr>
              <w:t>54</w:t>
            </w:r>
            <w:r w:rsidRPr="00AC352F">
              <w:rPr>
                <w:rFonts w:ascii="Arial" w:hAnsi="Arial" w:cs="Arial"/>
                <w:sz w:val="18"/>
                <w:szCs w:val="18"/>
              </w:rPr>
              <w:t>H</w:t>
            </w:r>
            <w:r w:rsidRPr="00AC352F">
              <w:rPr>
                <w:rFonts w:ascii="Arial" w:hAnsi="Arial" w:cs="Arial"/>
                <w:sz w:val="18"/>
                <w:szCs w:val="18"/>
                <w:vertAlign w:val="subscript"/>
              </w:rPr>
              <w:t>36</w:t>
            </w:r>
            <w:r w:rsidRPr="00AC352F">
              <w:rPr>
                <w:rFonts w:ascii="Arial" w:hAnsi="Arial" w:cs="Arial"/>
                <w:sz w:val="18"/>
                <w:szCs w:val="18"/>
              </w:rPr>
              <w:t>N</w:t>
            </w:r>
            <w:r w:rsidRPr="00AC352F">
              <w:rPr>
                <w:rFonts w:ascii="Arial" w:hAnsi="Arial" w:cs="Arial"/>
                <w:sz w:val="18"/>
                <w:szCs w:val="18"/>
                <w:vertAlign w:val="subscript"/>
              </w:rPr>
              <w:t>4</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1EE84132"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M</w:t>
            </w:r>
            <w:r w:rsidRPr="00AC352F">
              <w:rPr>
                <w:rFonts w:ascii="Arial" w:hAnsi="Arial" w:cs="Arial"/>
                <w:sz w:val="18"/>
                <w:szCs w:val="18"/>
                <w:vertAlign w:val="superscript"/>
              </w:rPr>
              <w:t>+</w:t>
            </w:r>
          </w:p>
        </w:tc>
        <w:tc>
          <w:tcPr>
            <w:tcW w:w="1760" w:type="dxa"/>
            <w:shd w:val="clear" w:color="auto" w:fill="auto"/>
            <w:tcMar>
              <w:top w:w="15" w:type="dxa"/>
              <w:left w:w="15" w:type="dxa"/>
              <w:bottom w:w="0" w:type="dxa"/>
              <w:right w:w="15" w:type="dxa"/>
            </w:tcMar>
            <w:vAlign w:val="center"/>
            <w:hideMark/>
          </w:tcPr>
          <w:p w14:paraId="4F19D60F" w14:textId="10F43765"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-0.</w:t>
            </w:r>
            <w:r w:rsidR="001269DF" w:rsidRPr="00AC352F">
              <w:rPr>
                <w:rFonts w:ascii="Arial" w:hAnsi="Arial" w:cs="Arial"/>
                <w:sz w:val="18"/>
                <w:szCs w:val="18"/>
              </w:rPr>
              <w:t>8</w:t>
            </w:r>
          </w:p>
        </w:tc>
      </w:tr>
      <w:tr w:rsidR="000955E2" w:rsidRPr="00AC352F" w14:paraId="5E75B95B" w14:textId="77777777" w:rsidTr="00982986">
        <w:trPr>
          <w:trHeight w:val="45"/>
        </w:trPr>
        <w:tc>
          <w:tcPr>
            <w:tcW w:w="1377" w:type="dxa"/>
            <w:shd w:val="clear" w:color="auto" w:fill="auto"/>
            <w:tcMar>
              <w:top w:w="15" w:type="dxa"/>
              <w:left w:w="15" w:type="dxa"/>
              <w:bottom w:w="0" w:type="dxa"/>
              <w:right w:w="15" w:type="dxa"/>
            </w:tcMar>
            <w:vAlign w:val="center"/>
            <w:hideMark/>
          </w:tcPr>
          <w:p w14:paraId="52CD68E0" w14:textId="77777777" w:rsidR="000955E2" w:rsidRPr="00AC352F" w:rsidRDefault="000955E2" w:rsidP="00703FE3">
            <w:pPr>
              <w:pStyle w:val="EMPIRbodytext"/>
              <w:spacing w:line="360" w:lineRule="auto"/>
              <w:rPr>
                <w:rFonts w:ascii="Arial" w:hAnsi="Arial" w:cs="Arial"/>
                <w:sz w:val="18"/>
                <w:szCs w:val="18"/>
              </w:rPr>
            </w:pPr>
            <w:r w:rsidRPr="00AC352F">
              <w:rPr>
                <w:rFonts w:ascii="Arial" w:hAnsi="Arial" w:cs="Arial"/>
                <w:sz w:val="18"/>
                <w:szCs w:val="18"/>
              </w:rPr>
              <w:t>NPB</w:t>
            </w:r>
          </w:p>
        </w:tc>
        <w:tc>
          <w:tcPr>
            <w:tcW w:w="1101" w:type="dxa"/>
            <w:shd w:val="clear" w:color="auto" w:fill="auto"/>
            <w:tcMar>
              <w:top w:w="15" w:type="dxa"/>
              <w:left w:w="15" w:type="dxa"/>
              <w:bottom w:w="0" w:type="dxa"/>
              <w:right w:w="15" w:type="dxa"/>
            </w:tcMar>
            <w:vAlign w:val="center"/>
            <w:hideMark/>
          </w:tcPr>
          <w:p w14:paraId="2D3D481F" w14:textId="4D56D3FE"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588.255</w:t>
            </w:r>
            <w:r w:rsidR="001269DF" w:rsidRPr="00AC352F">
              <w:rPr>
                <w:rFonts w:ascii="Arial" w:hAnsi="Arial" w:cs="Arial"/>
                <w:sz w:val="18"/>
                <w:szCs w:val="18"/>
              </w:rPr>
              <w:t>0</w:t>
            </w:r>
          </w:p>
        </w:tc>
        <w:tc>
          <w:tcPr>
            <w:tcW w:w="2090" w:type="dxa"/>
            <w:shd w:val="clear" w:color="auto" w:fill="auto"/>
            <w:tcMar>
              <w:top w:w="15" w:type="dxa"/>
              <w:left w:w="15" w:type="dxa"/>
              <w:bottom w:w="0" w:type="dxa"/>
              <w:right w:w="15" w:type="dxa"/>
            </w:tcMar>
            <w:vAlign w:val="center"/>
            <w:hideMark/>
          </w:tcPr>
          <w:p w14:paraId="23049293"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C</w:t>
            </w:r>
            <w:r w:rsidRPr="00AC352F">
              <w:rPr>
                <w:rFonts w:ascii="Arial" w:hAnsi="Arial" w:cs="Arial"/>
                <w:sz w:val="18"/>
                <w:szCs w:val="18"/>
                <w:vertAlign w:val="subscript"/>
              </w:rPr>
              <w:t>44</w:t>
            </w:r>
            <w:r w:rsidRPr="00AC352F">
              <w:rPr>
                <w:rFonts w:ascii="Arial" w:hAnsi="Arial" w:cs="Arial"/>
                <w:sz w:val="18"/>
                <w:szCs w:val="18"/>
              </w:rPr>
              <w:t>H</w:t>
            </w:r>
            <w:r w:rsidRPr="00AC352F">
              <w:rPr>
                <w:rFonts w:ascii="Arial" w:hAnsi="Arial" w:cs="Arial"/>
                <w:sz w:val="18"/>
                <w:szCs w:val="18"/>
                <w:vertAlign w:val="subscript"/>
              </w:rPr>
              <w:t>32</w:t>
            </w:r>
            <w:r w:rsidRPr="00AC352F">
              <w:rPr>
                <w:rFonts w:ascii="Arial" w:hAnsi="Arial" w:cs="Arial"/>
                <w:sz w:val="18"/>
                <w:szCs w:val="18"/>
              </w:rPr>
              <w:t>N</w:t>
            </w:r>
            <w:r w:rsidRPr="00AC352F">
              <w:rPr>
                <w:rFonts w:ascii="Arial" w:hAnsi="Arial" w:cs="Arial"/>
                <w:sz w:val="18"/>
                <w:szCs w:val="18"/>
                <w:vertAlign w:val="subscript"/>
              </w:rPr>
              <w:t>2</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0177C58E"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M</w:t>
            </w:r>
            <w:r w:rsidRPr="00AC352F">
              <w:rPr>
                <w:rFonts w:ascii="Arial" w:hAnsi="Arial" w:cs="Arial"/>
                <w:sz w:val="18"/>
                <w:szCs w:val="18"/>
                <w:vertAlign w:val="superscript"/>
              </w:rPr>
              <w:t>+</w:t>
            </w:r>
          </w:p>
        </w:tc>
        <w:tc>
          <w:tcPr>
            <w:tcW w:w="1760" w:type="dxa"/>
            <w:shd w:val="clear" w:color="auto" w:fill="auto"/>
            <w:tcMar>
              <w:top w:w="15" w:type="dxa"/>
              <w:left w:w="15" w:type="dxa"/>
              <w:bottom w:w="0" w:type="dxa"/>
              <w:right w:w="15" w:type="dxa"/>
            </w:tcMar>
            <w:vAlign w:val="center"/>
            <w:hideMark/>
          </w:tcPr>
          <w:p w14:paraId="6AE29C3E" w14:textId="3F30CF0C"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-1.</w:t>
            </w:r>
            <w:r w:rsidR="001269DF" w:rsidRPr="00AC352F">
              <w:rPr>
                <w:rFonts w:ascii="Arial" w:hAnsi="Arial" w:cs="Arial"/>
                <w:sz w:val="18"/>
                <w:szCs w:val="18"/>
              </w:rPr>
              <w:t>8</w:t>
            </w:r>
          </w:p>
        </w:tc>
      </w:tr>
      <w:tr w:rsidR="000955E2" w:rsidRPr="00AC352F" w14:paraId="1C20F489" w14:textId="77777777" w:rsidTr="00982986">
        <w:trPr>
          <w:trHeight w:val="168"/>
        </w:trPr>
        <w:tc>
          <w:tcPr>
            <w:tcW w:w="1377" w:type="dxa"/>
            <w:shd w:val="clear" w:color="auto" w:fill="auto"/>
            <w:tcMar>
              <w:top w:w="15" w:type="dxa"/>
              <w:left w:w="15" w:type="dxa"/>
              <w:bottom w:w="0" w:type="dxa"/>
              <w:right w:w="15" w:type="dxa"/>
            </w:tcMar>
            <w:vAlign w:val="center"/>
            <w:hideMark/>
          </w:tcPr>
          <w:p w14:paraId="6554CFCB" w14:textId="77777777" w:rsidR="000955E2" w:rsidRPr="00AC352F" w:rsidRDefault="000955E2" w:rsidP="00703FE3">
            <w:pPr>
              <w:pStyle w:val="EMPIRbodytext"/>
              <w:spacing w:line="360" w:lineRule="auto"/>
              <w:rPr>
                <w:rFonts w:ascii="Arial" w:hAnsi="Arial" w:cs="Arial"/>
                <w:sz w:val="18"/>
                <w:szCs w:val="18"/>
              </w:rPr>
            </w:pPr>
            <w:r w:rsidRPr="00AC352F">
              <w:rPr>
                <w:rFonts w:ascii="Arial" w:hAnsi="Arial" w:cs="Arial"/>
                <w:sz w:val="18"/>
                <w:szCs w:val="18"/>
              </w:rPr>
              <w:t>HAT-CN</w:t>
            </w:r>
          </w:p>
        </w:tc>
        <w:tc>
          <w:tcPr>
            <w:tcW w:w="1101" w:type="dxa"/>
            <w:shd w:val="clear" w:color="auto" w:fill="auto"/>
            <w:tcMar>
              <w:top w:w="15" w:type="dxa"/>
              <w:left w:w="15" w:type="dxa"/>
              <w:bottom w:w="0" w:type="dxa"/>
              <w:right w:w="15" w:type="dxa"/>
            </w:tcMar>
            <w:vAlign w:val="center"/>
            <w:hideMark/>
          </w:tcPr>
          <w:p w14:paraId="01B482A1"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384.0364</w:t>
            </w:r>
          </w:p>
        </w:tc>
        <w:tc>
          <w:tcPr>
            <w:tcW w:w="2090" w:type="dxa"/>
            <w:shd w:val="clear" w:color="auto" w:fill="auto"/>
            <w:tcMar>
              <w:top w:w="15" w:type="dxa"/>
              <w:left w:w="15" w:type="dxa"/>
              <w:bottom w:w="0" w:type="dxa"/>
              <w:right w:w="15" w:type="dxa"/>
            </w:tcMar>
            <w:vAlign w:val="center"/>
            <w:hideMark/>
          </w:tcPr>
          <w:p w14:paraId="050412D7"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C</w:t>
            </w:r>
            <w:r w:rsidRPr="00AC352F">
              <w:rPr>
                <w:rFonts w:ascii="Arial" w:hAnsi="Arial" w:cs="Arial"/>
                <w:sz w:val="18"/>
                <w:szCs w:val="18"/>
                <w:vertAlign w:val="subscript"/>
              </w:rPr>
              <w:t>18</w:t>
            </w:r>
            <w:r w:rsidRPr="00AC352F">
              <w:rPr>
                <w:rFonts w:ascii="Arial" w:hAnsi="Arial" w:cs="Arial"/>
                <w:sz w:val="18"/>
                <w:szCs w:val="18"/>
              </w:rPr>
              <w:t>N</w:t>
            </w:r>
            <w:r w:rsidRPr="00AC352F">
              <w:rPr>
                <w:rFonts w:ascii="Arial" w:hAnsi="Arial" w:cs="Arial"/>
                <w:sz w:val="18"/>
                <w:szCs w:val="18"/>
                <w:vertAlign w:val="subscript"/>
              </w:rPr>
              <w:t>12</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08536601"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M</w:t>
            </w:r>
            <w:r w:rsidRPr="00AC352F">
              <w:rPr>
                <w:rFonts w:ascii="Arial" w:hAnsi="Arial" w:cs="Arial"/>
                <w:sz w:val="18"/>
                <w:szCs w:val="18"/>
                <w:vertAlign w:val="superscript"/>
              </w:rPr>
              <w:t>+</w:t>
            </w:r>
          </w:p>
        </w:tc>
        <w:tc>
          <w:tcPr>
            <w:tcW w:w="1760" w:type="dxa"/>
            <w:shd w:val="clear" w:color="auto" w:fill="auto"/>
            <w:tcMar>
              <w:top w:w="15" w:type="dxa"/>
              <w:left w:w="15" w:type="dxa"/>
              <w:bottom w:w="0" w:type="dxa"/>
              <w:right w:w="15" w:type="dxa"/>
            </w:tcMar>
            <w:vAlign w:val="center"/>
            <w:hideMark/>
          </w:tcPr>
          <w:p w14:paraId="027CD8B3" w14:textId="4E83E0F4"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0.1</w:t>
            </w:r>
          </w:p>
        </w:tc>
      </w:tr>
      <w:tr w:rsidR="000955E2" w:rsidRPr="00AC352F" w14:paraId="7DBBA5BC" w14:textId="77777777" w:rsidTr="00982986">
        <w:trPr>
          <w:trHeight w:val="45"/>
        </w:trPr>
        <w:tc>
          <w:tcPr>
            <w:tcW w:w="1377" w:type="dxa"/>
            <w:shd w:val="clear" w:color="auto" w:fill="auto"/>
            <w:tcMar>
              <w:top w:w="15" w:type="dxa"/>
              <w:left w:w="15" w:type="dxa"/>
              <w:bottom w:w="0" w:type="dxa"/>
              <w:right w:w="15" w:type="dxa"/>
            </w:tcMar>
            <w:vAlign w:val="center"/>
            <w:hideMark/>
          </w:tcPr>
          <w:p w14:paraId="3751FECF" w14:textId="77777777" w:rsidR="000955E2" w:rsidRPr="00AC352F" w:rsidRDefault="000955E2" w:rsidP="00703FE3">
            <w:pPr>
              <w:pStyle w:val="EMPIRbodytext"/>
              <w:spacing w:line="360" w:lineRule="auto"/>
              <w:rPr>
                <w:rFonts w:ascii="Arial" w:hAnsi="Arial" w:cs="Arial"/>
                <w:sz w:val="18"/>
                <w:szCs w:val="18"/>
              </w:rPr>
            </w:pPr>
            <w:r w:rsidRPr="00AC352F">
              <w:rPr>
                <w:rFonts w:ascii="Arial" w:hAnsi="Arial" w:cs="Arial"/>
                <w:sz w:val="18"/>
                <w:szCs w:val="18"/>
              </w:rPr>
              <w:t>ITO</w:t>
            </w:r>
          </w:p>
        </w:tc>
        <w:tc>
          <w:tcPr>
            <w:tcW w:w="1101" w:type="dxa"/>
            <w:shd w:val="clear" w:color="auto" w:fill="auto"/>
            <w:tcMar>
              <w:top w:w="15" w:type="dxa"/>
              <w:left w:w="15" w:type="dxa"/>
              <w:bottom w:w="0" w:type="dxa"/>
              <w:right w:w="15" w:type="dxa"/>
            </w:tcMar>
            <w:vAlign w:val="center"/>
            <w:hideMark/>
          </w:tcPr>
          <w:p w14:paraId="5FA9270F"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114.9033</w:t>
            </w:r>
          </w:p>
        </w:tc>
        <w:tc>
          <w:tcPr>
            <w:tcW w:w="2090" w:type="dxa"/>
            <w:shd w:val="clear" w:color="auto" w:fill="auto"/>
            <w:tcMar>
              <w:top w:w="15" w:type="dxa"/>
              <w:left w:w="15" w:type="dxa"/>
              <w:bottom w:w="0" w:type="dxa"/>
              <w:right w:w="15" w:type="dxa"/>
            </w:tcMar>
            <w:vAlign w:val="center"/>
            <w:hideMark/>
          </w:tcPr>
          <w:p w14:paraId="774C5ECF" w14:textId="77777777"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In</w:t>
            </w:r>
            <w:r w:rsidRPr="00AC352F">
              <w:rPr>
                <w:rFonts w:ascii="Arial" w:hAnsi="Arial" w:cs="Arial"/>
                <w:sz w:val="18"/>
                <w:szCs w:val="18"/>
                <w:vertAlign w:val="superscript"/>
              </w:rPr>
              <w:t>+</w:t>
            </w:r>
          </w:p>
        </w:tc>
        <w:tc>
          <w:tcPr>
            <w:tcW w:w="1317" w:type="dxa"/>
            <w:shd w:val="clear" w:color="auto" w:fill="auto"/>
            <w:tcMar>
              <w:top w:w="15" w:type="dxa"/>
              <w:left w:w="15" w:type="dxa"/>
              <w:bottom w:w="0" w:type="dxa"/>
              <w:right w:w="15" w:type="dxa"/>
            </w:tcMar>
            <w:vAlign w:val="center"/>
            <w:hideMark/>
          </w:tcPr>
          <w:p w14:paraId="47DE2EC6" w14:textId="77777777" w:rsidR="000955E2" w:rsidRPr="00AC352F" w:rsidRDefault="000955E2" w:rsidP="00703FE3">
            <w:pPr>
              <w:pStyle w:val="EMPIRbodytext"/>
              <w:spacing w:line="360" w:lineRule="auto"/>
              <w:jc w:val="center"/>
              <w:rPr>
                <w:rFonts w:ascii="Arial" w:hAnsi="Arial" w:cs="Arial"/>
                <w:sz w:val="18"/>
                <w:szCs w:val="18"/>
              </w:rPr>
            </w:pPr>
          </w:p>
        </w:tc>
        <w:tc>
          <w:tcPr>
            <w:tcW w:w="1760" w:type="dxa"/>
            <w:shd w:val="clear" w:color="auto" w:fill="auto"/>
            <w:tcMar>
              <w:top w:w="15" w:type="dxa"/>
              <w:left w:w="15" w:type="dxa"/>
              <w:bottom w:w="0" w:type="dxa"/>
              <w:right w:w="15" w:type="dxa"/>
            </w:tcMar>
            <w:vAlign w:val="center"/>
            <w:hideMark/>
          </w:tcPr>
          <w:p w14:paraId="31B53A45" w14:textId="3459CDDA" w:rsidR="000955E2" w:rsidRPr="00AC352F" w:rsidRDefault="000955E2" w:rsidP="00703FE3">
            <w:pPr>
              <w:pStyle w:val="EMPIRbodytext"/>
              <w:spacing w:line="360" w:lineRule="auto"/>
              <w:jc w:val="center"/>
              <w:rPr>
                <w:rFonts w:ascii="Arial" w:hAnsi="Arial" w:cs="Arial"/>
                <w:sz w:val="18"/>
                <w:szCs w:val="18"/>
              </w:rPr>
            </w:pPr>
            <w:r w:rsidRPr="00AC352F">
              <w:rPr>
                <w:rFonts w:ascii="Arial" w:hAnsi="Arial" w:cs="Arial"/>
                <w:sz w:val="18"/>
                <w:szCs w:val="18"/>
              </w:rPr>
              <w:t>-0.4</w:t>
            </w:r>
          </w:p>
        </w:tc>
      </w:tr>
    </w:tbl>
    <w:p w14:paraId="73DE6495" w14:textId="77777777" w:rsidR="00963D08" w:rsidRPr="003363ED" w:rsidRDefault="00963D08" w:rsidP="00963D08">
      <w:pPr>
        <w:pStyle w:val="EMPIRbodytext"/>
        <w:spacing w:line="360" w:lineRule="auto"/>
        <w:rPr>
          <w:rFonts w:ascii="Arial" w:hAnsi="Arial" w:cs="Arial"/>
          <w:i/>
          <w:sz w:val="20"/>
          <w:szCs w:val="24"/>
        </w:rPr>
      </w:pPr>
    </w:p>
    <w:p w14:paraId="4A6761C6" w14:textId="77777777" w:rsidR="00963D08" w:rsidRDefault="00963D08" w:rsidP="00963D08"/>
    <w:p w14:paraId="7B1ECFA7" w14:textId="77777777" w:rsidR="00963D08" w:rsidRDefault="00963D08" w:rsidP="00963D08">
      <w:pPr>
        <w:jc w:val="right"/>
      </w:pPr>
      <w:r>
        <w:rPr>
          <w:noProof/>
          <w:lang w:val="en-US" w:eastAsia="ko-KR"/>
        </w:rPr>
        <w:lastRenderedPageBreak/>
        <w:drawing>
          <wp:inline distT="0" distB="0" distL="0" distR="0" wp14:anchorId="225B93F7" wp14:editId="7FCC2BD6">
            <wp:extent cx="5710472" cy="377634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7854-4-P1_MSMS1.emf"/>
                    <pic:cNvPicPr/>
                  </pic:nvPicPr>
                  <pic:blipFill rotWithShape="1">
                    <a:blip r:embed="rId11" cstate="print">
                      <a:extLst>
                        <a:ext uri="{28A0092B-C50C-407E-A947-70E740481C1C}">
                          <a14:useLocalDpi xmlns:a14="http://schemas.microsoft.com/office/drawing/2010/main" val="0"/>
                        </a:ext>
                      </a:extLst>
                    </a:blip>
                    <a:srcRect l="3310" t="11969" r="2576"/>
                    <a:stretch/>
                  </pic:blipFill>
                  <pic:spPr bwMode="auto">
                    <a:xfrm>
                      <a:off x="0" y="0"/>
                      <a:ext cx="5712329" cy="3777573"/>
                    </a:xfrm>
                    <a:prstGeom prst="rect">
                      <a:avLst/>
                    </a:prstGeom>
                    <a:ln>
                      <a:noFill/>
                    </a:ln>
                    <a:extLst>
                      <a:ext uri="{53640926-AAD7-44D8-BBD7-CCE9431645EC}">
                        <a14:shadowObscured xmlns:a14="http://schemas.microsoft.com/office/drawing/2010/main"/>
                      </a:ext>
                    </a:extLst>
                  </pic:spPr>
                </pic:pic>
              </a:graphicData>
            </a:graphic>
          </wp:inline>
        </w:drawing>
      </w:r>
    </w:p>
    <w:p w14:paraId="68113AFE" w14:textId="0F17BA19" w:rsidR="00963D08" w:rsidRPr="00373821" w:rsidRDefault="00963D08" w:rsidP="00963D08">
      <w:pPr>
        <w:pStyle w:val="EMPIRbodytext"/>
        <w:spacing w:line="360" w:lineRule="auto"/>
        <w:rPr>
          <w:rFonts w:ascii="Arial" w:hAnsi="Arial" w:cs="Arial"/>
          <w:i/>
          <w:sz w:val="20"/>
          <w:szCs w:val="24"/>
        </w:rPr>
      </w:pPr>
      <w:r w:rsidRPr="00373821">
        <w:rPr>
          <w:rFonts w:ascii="Arial" w:hAnsi="Arial" w:cs="Arial"/>
          <w:b/>
          <w:bCs/>
          <w:iCs/>
          <w:sz w:val="20"/>
          <w:szCs w:val="24"/>
        </w:rPr>
        <w:t xml:space="preserve">Supplementary Figure </w:t>
      </w:r>
      <w:r w:rsidR="00D447F1">
        <w:rPr>
          <w:rFonts w:ascii="Arial" w:hAnsi="Arial" w:cs="Arial"/>
          <w:b/>
          <w:bCs/>
          <w:iCs/>
          <w:sz w:val="20"/>
          <w:szCs w:val="24"/>
        </w:rPr>
        <w:t>3</w:t>
      </w:r>
      <w:r w:rsidRPr="00373821">
        <w:rPr>
          <w:rFonts w:ascii="Arial" w:hAnsi="Arial" w:cs="Arial"/>
          <w:b/>
          <w:bCs/>
          <w:iCs/>
          <w:sz w:val="20"/>
          <w:szCs w:val="24"/>
        </w:rPr>
        <w:t>:</w:t>
      </w:r>
      <w:r w:rsidRPr="00373821">
        <w:rPr>
          <w:rFonts w:ascii="Arial" w:hAnsi="Arial" w:cs="Arial"/>
          <w:iCs/>
          <w:sz w:val="20"/>
          <w:szCs w:val="24"/>
        </w:rPr>
        <w:t xml:space="preserve"> </w:t>
      </w:r>
      <w:r w:rsidRPr="0052385E">
        <w:rPr>
          <w:rFonts w:ascii="Arial" w:hAnsi="Arial" w:cs="Arial"/>
          <w:iCs/>
          <w:sz w:val="20"/>
          <w:szCs w:val="24"/>
        </w:rPr>
        <w:t>MS/MS mass spectrum from m/z 1006.2569</w:t>
      </w:r>
      <w:r>
        <w:rPr>
          <w:rFonts w:ascii="Arial" w:hAnsi="Arial" w:cs="Arial"/>
          <w:iCs/>
          <w:sz w:val="20"/>
          <w:szCs w:val="24"/>
        </w:rPr>
        <w:t xml:space="preserve">. </w:t>
      </w:r>
      <w:proofErr w:type="gramStart"/>
      <w:r w:rsidRPr="0052385E">
        <w:rPr>
          <w:rFonts w:ascii="Arial" w:hAnsi="Arial" w:cs="Arial"/>
          <w:iCs/>
          <w:sz w:val="20"/>
          <w:szCs w:val="24"/>
        </w:rPr>
        <w:t>In order to</w:t>
      </w:r>
      <w:proofErr w:type="gramEnd"/>
      <w:r w:rsidRPr="0052385E">
        <w:rPr>
          <w:rFonts w:ascii="Arial" w:hAnsi="Arial" w:cs="Arial"/>
          <w:iCs/>
          <w:sz w:val="20"/>
          <w:szCs w:val="24"/>
        </w:rPr>
        <w:t xml:space="preserve"> achieve a collision induced dissociation of </w:t>
      </w:r>
      <w:r>
        <w:rPr>
          <w:rFonts w:ascii="Arial" w:hAnsi="Arial" w:cs="Arial"/>
          <w:iCs/>
          <w:sz w:val="20"/>
          <w:szCs w:val="24"/>
        </w:rPr>
        <w:t>the host material</w:t>
      </w:r>
      <w:r w:rsidRPr="0052385E">
        <w:rPr>
          <w:rFonts w:ascii="Arial" w:hAnsi="Arial" w:cs="Arial"/>
          <w:iCs/>
          <w:sz w:val="20"/>
          <w:szCs w:val="24"/>
        </w:rPr>
        <w:t>, pre</w:t>
      </w:r>
      <w:r>
        <w:rPr>
          <w:rFonts w:ascii="Arial" w:hAnsi="Arial" w:cs="Arial"/>
          <w:iCs/>
          <w:sz w:val="20"/>
          <w:szCs w:val="24"/>
        </w:rPr>
        <w:t>-</w:t>
      </w:r>
      <w:r w:rsidRPr="0052385E">
        <w:rPr>
          <w:rFonts w:ascii="Arial" w:hAnsi="Arial" w:cs="Arial"/>
          <w:iCs/>
          <w:sz w:val="20"/>
          <w:szCs w:val="24"/>
        </w:rPr>
        <w:t>sputtering was performed to reach the EML. The MS/MS analysis was then undertaken using N</w:t>
      </w:r>
      <w:r w:rsidRPr="00E2289C">
        <w:rPr>
          <w:rFonts w:ascii="Arial" w:hAnsi="Arial" w:cs="Arial"/>
          <w:iCs/>
          <w:sz w:val="20"/>
          <w:szCs w:val="24"/>
          <w:vertAlign w:val="subscript"/>
        </w:rPr>
        <w:t>2</w:t>
      </w:r>
      <w:r w:rsidRPr="0052385E">
        <w:rPr>
          <w:rFonts w:ascii="Arial" w:hAnsi="Arial" w:cs="Arial"/>
          <w:iCs/>
          <w:sz w:val="20"/>
          <w:szCs w:val="24"/>
        </w:rPr>
        <w:t xml:space="preserve"> gas to fragment at 20 NCE (Nominal Collison Energy). Both the pre</w:t>
      </w:r>
      <w:r>
        <w:rPr>
          <w:rFonts w:ascii="Arial" w:hAnsi="Arial" w:cs="Arial"/>
          <w:iCs/>
          <w:sz w:val="20"/>
          <w:szCs w:val="24"/>
        </w:rPr>
        <w:t>-</w:t>
      </w:r>
      <w:r w:rsidRPr="0052385E">
        <w:rPr>
          <w:rFonts w:ascii="Arial" w:hAnsi="Arial" w:cs="Arial"/>
          <w:iCs/>
          <w:sz w:val="20"/>
          <w:szCs w:val="24"/>
        </w:rPr>
        <w:t>sputtering and MS/MS were acquired using 5 keV Ar</w:t>
      </w:r>
      <w:r w:rsidRPr="00652229">
        <w:rPr>
          <w:rFonts w:ascii="Arial" w:hAnsi="Arial" w:cs="Arial"/>
          <w:sz w:val="20"/>
          <w:szCs w:val="24"/>
          <w:vertAlign w:val="subscript"/>
        </w:rPr>
        <w:t>2000</w:t>
      </w:r>
      <w:r w:rsidRPr="00652229">
        <w:rPr>
          <w:rFonts w:ascii="Arial" w:hAnsi="Arial" w:cs="Arial"/>
          <w:sz w:val="20"/>
          <w:szCs w:val="24"/>
          <w:vertAlign w:val="superscript"/>
        </w:rPr>
        <w:t>+</w:t>
      </w:r>
      <w:r w:rsidRPr="0052385E">
        <w:rPr>
          <w:rFonts w:ascii="Arial" w:hAnsi="Arial" w:cs="Arial"/>
          <w:iCs/>
          <w:sz w:val="20"/>
          <w:szCs w:val="24"/>
        </w:rPr>
        <w:t xml:space="preserve"> cluster primary ion beam.  </w:t>
      </w:r>
    </w:p>
    <w:p w14:paraId="78110FE4" w14:textId="77777777" w:rsidR="00963D08" w:rsidRDefault="00963D08" w:rsidP="00963D08">
      <w:pPr>
        <w:jc w:val="right"/>
      </w:pPr>
    </w:p>
    <w:p w14:paraId="419B9411" w14:textId="06DABE07" w:rsidR="00963D08" w:rsidRDefault="00963D08" w:rsidP="00963D08">
      <w:pPr>
        <w:pStyle w:val="EMPIRbodytext"/>
        <w:spacing w:line="360" w:lineRule="auto"/>
      </w:pPr>
      <w:r>
        <w:rPr>
          <w:rFonts w:ascii="Arial" w:hAnsi="Arial" w:cs="Arial"/>
          <w:b/>
          <w:sz w:val="20"/>
          <w:szCs w:val="20"/>
        </w:rPr>
        <w:t xml:space="preserve">Supplementary </w:t>
      </w:r>
      <w:r w:rsidRPr="003363ED">
        <w:rPr>
          <w:rFonts w:ascii="Arial" w:hAnsi="Arial" w:cs="Arial"/>
          <w:b/>
          <w:sz w:val="20"/>
          <w:szCs w:val="20"/>
        </w:rPr>
        <w:t xml:space="preserve">Table </w:t>
      </w:r>
      <w:r w:rsidR="00D447F1">
        <w:rPr>
          <w:rFonts w:ascii="Arial" w:hAnsi="Arial" w:cs="Arial"/>
          <w:b/>
          <w:sz w:val="20"/>
          <w:szCs w:val="20"/>
        </w:rPr>
        <w:t>3</w:t>
      </w:r>
      <w:r w:rsidRPr="003363ED">
        <w:rPr>
          <w:rFonts w:ascii="Arial" w:hAnsi="Arial" w:cs="Arial"/>
          <w:b/>
          <w:sz w:val="20"/>
          <w:szCs w:val="20"/>
        </w:rPr>
        <w:t>.</w:t>
      </w:r>
      <w:r w:rsidRPr="003363ED">
        <w:rPr>
          <w:rFonts w:ascii="Arial" w:hAnsi="Arial" w:cs="Arial"/>
          <w:sz w:val="20"/>
          <w:szCs w:val="20"/>
        </w:rPr>
        <w:t xml:space="preserve"> </w:t>
      </w:r>
      <w:r w:rsidRPr="00082E7A">
        <w:rPr>
          <w:rFonts w:ascii="Arial" w:hAnsi="Arial" w:cs="Arial"/>
          <w:sz w:val="20"/>
          <w:szCs w:val="20"/>
        </w:rPr>
        <w:t xml:space="preserve">Peak list from MS/MS mass spectrum from </w:t>
      </w:r>
      <w:r>
        <w:rPr>
          <w:rFonts w:ascii="Arial" w:hAnsi="Arial" w:cs="Arial"/>
          <w:sz w:val="20"/>
          <w:szCs w:val="20"/>
        </w:rPr>
        <w:t>a pristine device (precursor</w:t>
      </w:r>
      <w:r w:rsidRPr="00082E7A">
        <w:rPr>
          <w:rFonts w:ascii="Arial" w:hAnsi="Arial" w:cs="Arial"/>
          <w:sz w:val="20"/>
          <w:szCs w:val="20"/>
        </w:rPr>
        <w:t xml:space="preserve"> m/z 1006.2569</w:t>
      </w:r>
      <w:r>
        <w:rPr>
          <w:rFonts w:ascii="Arial" w:hAnsi="Arial" w:cs="Arial"/>
          <w:sz w:val="20"/>
          <w:szCs w:val="20"/>
        </w:rPr>
        <w:t>)</w:t>
      </w:r>
    </w:p>
    <w:tbl>
      <w:tblPr>
        <w:tblW w:w="7680" w:type="dxa"/>
        <w:tblLook w:val="04A0" w:firstRow="1" w:lastRow="0" w:firstColumn="1" w:lastColumn="0" w:noHBand="0" w:noVBand="1"/>
      </w:tblPr>
      <w:tblGrid>
        <w:gridCol w:w="960"/>
        <w:gridCol w:w="967"/>
        <w:gridCol w:w="1067"/>
        <w:gridCol w:w="1067"/>
        <w:gridCol w:w="1067"/>
        <w:gridCol w:w="1067"/>
        <w:gridCol w:w="1117"/>
        <w:gridCol w:w="967"/>
      </w:tblGrid>
      <w:tr w:rsidR="00963D08" w:rsidRPr="00AC352F" w14:paraId="3E52EC99" w14:textId="77777777" w:rsidTr="00DF635E">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8C1BEF" w14:textId="77777777" w:rsidR="00963D08" w:rsidRPr="00AC352F" w:rsidRDefault="00963D08" w:rsidP="00703FE3">
            <w:pPr>
              <w:spacing w:after="0" w:line="240" w:lineRule="auto"/>
              <w:rPr>
                <w:rFonts w:ascii="Arial" w:eastAsia="Times New Roman" w:hAnsi="Arial" w:cs="Arial"/>
                <w:b/>
                <w:bCs/>
                <w:color w:val="000000"/>
                <w:sz w:val="18"/>
                <w:szCs w:val="18"/>
                <w:lang w:eastAsia="en-GB"/>
              </w:rPr>
            </w:pPr>
            <w:r w:rsidRPr="00AC352F">
              <w:rPr>
                <w:rFonts w:ascii="Arial" w:eastAsia="Times New Roman" w:hAnsi="Arial" w:cs="Arial"/>
                <w:b/>
                <w:bCs/>
                <w:color w:val="000000"/>
                <w:sz w:val="18"/>
                <w:szCs w:val="18"/>
                <w:lang w:eastAsia="en-GB"/>
              </w:rPr>
              <w:t>m/z</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2184571" w14:textId="13D677A6"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112.7207</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82CBA91" w14:textId="0F984FF8"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112.726</w:t>
            </w:r>
            <w:r w:rsidR="00E102BA" w:rsidRPr="00AC352F">
              <w:rPr>
                <w:rFonts w:ascii="Arial" w:eastAsia="Times New Roman" w:hAnsi="Arial" w:cs="Arial"/>
                <w:color w:val="000000"/>
                <w:sz w:val="18"/>
                <w:szCs w:val="18"/>
                <w:lang w:eastAsia="en-GB"/>
              </w:rPr>
              <w:t>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6FE478F" w14:textId="6E755A37"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273.113</w:t>
            </w:r>
            <w:r w:rsidR="001E36BD" w:rsidRPr="00AC352F">
              <w:rPr>
                <w:rFonts w:ascii="Arial" w:eastAsia="Times New Roman" w:hAnsi="Arial" w:cs="Arial"/>
                <w:color w:val="000000"/>
                <w:sz w:val="18"/>
                <w:szCs w:val="18"/>
                <w:lang w:eastAsia="en-GB"/>
              </w:rPr>
              <w:t>4</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40C25AC" w14:textId="488A45DD"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303.1560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10E0077" w14:textId="3A7C708B"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303.160</w:t>
            </w:r>
            <w:r w:rsidR="003765C4" w:rsidRPr="00AC352F">
              <w:rPr>
                <w:rFonts w:ascii="Arial" w:eastAsia="Times New Roman" w:hAnsi="Arial" w:cs="Arial"/>
                <w:color w:val="000000"/>
                <w:sz w:val="18"/>
                <w:szCs w:val="18"/>
                <w:lang w:eastAsia="en-GB"/>
              </w:rPr>
              <w:t>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134ABEC" w14:textId="44545AA8"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345.113</w:t>
            </w:r>
            <w:r w:rsidR="003765C4" w:rsidRPr="00AC352F">
              <w:rPr>
                <w:rFonts w:ascii="Arial" w:eastAsia="Times New Roman" w:hAnsi="Arial" w:cs="Arial"/>
                <w:color w:val="000000"/>
                <w:sz w:val="18"/>
                <w:szCs w:val="18"/>
                <w:lang w:eastAsia="en-GB"/>
              </w:rPr>
              <w:t>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CB45CA4" w14:textId="7A7D4AD9"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347.1290</w:t>
            </w:r>
          </w:p>
        </w:tc>
      </w:tr>
      <w:tr w:rsidR="00963D08" w:rsidRPr="00AC352F" w14:paraId="644F7FB3" w14:textId="77777777" w:rsidTr="00DF635E">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E4B8E70" w14:textId="77777777" w:rsidR="00963D08" w:rsidRPr="00AC352F" w:rsidRDefault="00963D08" w:rsidP="00703FE3">
            <w:pPr>
              <w:spacing w:after="0" w:line="240" w:lineRule="auto"/>
              <w:rPr>
                <w:rFonts w:ascii="Arial" w:eastAsia="Times New Roman" w:hAnsi="Arial" w:cs="Arial"/>
                <w:b/>
                <w:bCs/>
                <w:color w:val="000000"/>
                <w:sz w:val="18"/>
                <w:szCs w:val="18"/>
                <w:lang w:eastAsia="en-GB"/>
              </w:rPr>
            </w:pPr>
            <w:r w:rsidRPr="00AC352F">
              <w:rPr>
                <w:rFonts w:ascii="Arial" w:eastAsia="Times New Roman" w:hAnsi="Arial" w:cs="Arial"/>
                <w:b/>
                <w:bCs/>
                <w:color w:val="000000"/>
                <w:sz w:val="18"/>
                <w:szCs w:val="18"/>
                <w:lang w:eastAsia="en-GB"/>
              </w:rPr>
              <w:t>m/z</w:t>
            </w:r>
          </w:p>
        </w:tc>
        <w:tc>
          <w:tcPr>
            <w:tcW w:w="960" w:type="dxa"/>
            <w:tcBorders>
              <w:top w:val="nil"/>
              <w:left w:val="nil"/>
              <w:bottom w:val="single" w:sz="4" w:space="0" w:color="auto"/>
              <w:right w:val="single" w:sz="4" w:space="0" w:color="auto"/>
            </w:tcBorders>
            <w:shd w:val="clear" w:color="auto" w:fill="auto"/>
            <w:noWrap/>
            <w:vAlign w:val="bottom"/>
            <w:hideMark/>
          </w:tcPr>
          <w:p w14:paraId="03A424E6" w14:textId="7FB3A14D"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348.132</w:t>
            </w:r>
            <w:r w:rsidR="00E102BA" w:rsidRPr="00AC352F">
              <w:rPr>
                <w:rFonts w:ascii="Arial" w:eastAsia="Times New Roman" w:hAnsi="Arial" w:cs="Arial"/>
                <w:color w:val="000000"/>
                <w:sz w:val="18"/>
                <w:szCs w:val="18"/>
                <w:lang w:eastAsia="en-GB"/>
              </w:rPr>
              <w:t>5</w:t>
            </w:r>
          </w:p>
        </w:tc>
        <w:tc>
          <w:tcPr>
            <w:tcW w:w="960" w:type="dxa"/>
            <w:tcBorders>
              <w:top w:val="nil"/>
              <w:left w:val="nil"/>
              <w:bottom w:val="single" w:sz="4" w:space="0" w:color="auto"/>
              <w:right w:val="single" w:sz="4" w:space="0" w:color="auto"/>
            </w:tcBorders>
            <w:shd w:val="clear" w:color="auto" w:fill="auto"/>
            <w:noWrap/>
            <w:vAlign w:val="bottom"/>
            <w:hideMark/>
          </w:tcPr>
          <w:p w14:paraId="4B284699" w14:textId="5FA06C9C"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540.091</w:t>
            </w:r>
            <w:r w:rsidR="00550DD1" w:rsidRPr="00AC352F">
              <w:rPr>
                <w:rFonts w:ascii="Arial" w:eastAsia="Times New Roman" w:hAnsi="Arial" w:cs="Arial"/>
                <w:color w:val="000000"/>
                <w:sz w:val="18"/>
                <w:szCs w:val="18"/>
                <w:lang w:eastAsia="en-GB"/>
              </w:rPr>
              <w:t>9</w:t>
            </w:r>
          </w:p>
        </w:tc>
        <w:tc>
          <w:tcPr>
            <w:tcW w:w="960" w:type="dxa"/>
            <w:tcBorders>
              <w:top w:val="nil"/>
              <w:left w:val="nil"/>
              <w:bottom w:val="single" w:sz="4" w:space="0" w:color="auto"/>
              <w:right w:val="single" w:sz="4" w:space="0" w:color="auto"/>
            </w:tcBorders>
            <w:shd w:val="clear" w:color="auto" w:fill="auto"/>
            <w:noWrap/>
            <w:vAlign w:val="bottom"/>
            <w:hideMark/>
          </w:tcPr>
          <w:p w14:paraId="63293A84" w14:textId="1B251D61"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732.1354</w:t>
            </w:r>
          </w:p>
        </w:tc>
        <w:tc>
          <w:tcPr>
            <w:tcW w:w="960" w:type="dxa"/>
            <w:tcBorders>
              <w:top w:val="nil"/>
              <w:left w:val="nil"/>
              <w:bottom w:val="single" w:sz="4" w:space="0" w:color="auto"/>
              <w:right w:val="single" w:sz="4" w:space="0" w:color="auto"/>
            </w:tcBorders>
            <w:shd w:val="clear" w:color="auto" w:fill="auto"/>
            <w:noWrap/>
            <w:vAlign w:val="bottom"/>
            <w:hideMark/>
          </w:tcPr>
          <w:p w14:paraId="3FB6B91D" w14:textId="5032F806"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734.1511</w:t>
            </w:r>
          </w:p>
        </w:tc>
        <w:tc>
          <w:tcPr>
            <w:tcW w:w="960" w:type="dxa"/>
            <w:tcBorders>
              <w:top w:val="nil"/>
              <w:left w:val="nil"/>
              <w:bottom w:val="single" w:sz="4" w:space="0" w:color="auto"/>
              <w:right w:val="single" w:sz="4" w:space="0" w:color="auto"/>
            </w:tcBorders>
            <w:shd w:val="clear" w:color="auto" w:fill="auto"/>
            <w:noWrap/>
            <w:vAlign w:val="bottom"/>
            <w:hideMark/>
          </w:tcPr>
          <w:p w14:paraId="5FE85B3C" w14:textId="4F0CAC3E"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743.1411</w:t>
            </w:r>
          </w:p>
        </w:tc>
        <w:tc>
          <w:tcPr>
            <w:tcW w:w="960" w:type="dxa"/>
            <w:tcBorders>
              <w:top w:val="nil"/>
              <w:left w:val="nil"/>
              <w:bottom w:val="single" w:sz="4" w:space="0" w:color="auto"/>
              <w:right w:val="single" w:sz="4" w:space="0" w:color="auto"/>
            </w:tcBorders>
            <w:shd w:val="clear" w:color="auto" w:fill="auto"/>
            <w:noWrap/>
            <w:vAlign w:val="bottom"/>
            <w:hideMark/>
          </w:tcPr>
          <w:p w14:paraId="7000F47F" w14:textId="2E334455"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744.1444</w:t>
            </w:r>
          </w:p>
        </w:tc>
        <w:tc>
          <w:tcPr>
            <w:tcW w:w="960" w:type="dxa"/>
            <w:tcBorders>
              <w:top w:val="nil"/>
              <w:left w:val="nil"/>
              <w:bottom w:val="single" w:sz="4" w:space="0" w:color="auto"/>
              <w:right w:val="single" w:sz="4" w:space="0" w:color="auto"/>
            </w:tcBorders>
            <w:shd w:val="clear" w:color="auto" w:fill="auto"/>
            <w:noWrap/>
            <w:vAlign w:val="bottom"/>
            <w:hideMark/>
          </w:tcPr>
          <w:p w14:paraId="6FB094F5" w14:textId="1FA40704"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751.1538</w:t>
            </w:r>
          </w:p>
        </w:tc>
      </w:tr>
      <w:tr w:rsidR="00963D08" w:rsidRPr="00AC352F" w14:paraId="59FFA7BF" w14:textId="77777777" w:rsidTr="00DF635E">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8E2EA3D" w14:textId="77777777" w:rsidR="00963D08" w:rsidRPr="00AC352F" w:rsidRDefault="00963D08" w:rsidP="00703FE3">
            <w:pPr>
              <w:spacing w:after="0" w:line="240" w:lineRule="auto"/>
              <w:rPr>
                <w:rFonts w:ascii="Arial" w:eastAsia="Times New Roman" w:hAnsi="Arial" w:cs="Arial"/>
                <w:b/>
                <w:bCs/>
                <w:color w:val="000000"/>
                <w:sz w:val="18"/>
                <w:szCs w:val="18"/>
                <w:lang w:eastAsia="en-GB"/>
              </w:rPr>
            </w:pPr>
            <w:r w:rsidRPr="00AC352F">
              <w:rPr>
                <w:rFonts w:ascii="Arial" w:eastAsia="Times New Roman" w:hAnsi="Arial" w:cs="Arial"/>
                <w:b/>
                <w:bCs/>
                <w:color w:val="000000"/>
                <w:sz w:val="18"/>
                <w:szCs w:val="18"/>
                <w:lang w:eastAsia="en-GB"/>
              </w:rPr>
              <w:t>m/z</w:t>
            </w:r>
          </w:p>
        </w:tc>
        <w:tc>
          <w:tcPr>
            <w:tcW w:w="960" w:type="dxa"/>
            <w:tcBorders>
              <w:top w:val="nil"/>
              <w:left w:val="nil"/>
              <w:bottom w:val="single" w:sz="4" w:space="0" w:color="auto"/>
              <w:right w:val="single" w:sz="4" w:space="0" w:color="auto"/>
            </w:tcBorders>
            <w:shd w:val="clear" w:color="auto" w:fill="auto"/>
            <w:noWrap/>
            <w:vAlign w:val="bottom"/>
            <w:hideMark/>
          </w:tcPr>
          <w:p w14:paraId="14411BCD" w14:textId="17C4E215"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764.1254</w:t>
            </w:r>
          </w:p>
        </w:tc>
        <w:tc>
          <w:tcPr>
            <w:tcW w:w="960" w:type="dxa"/>
            <w:tcBorders>
              <w:top w:val="nil"/>
              <w:left w:val="nil"/>
              <w:bottom w:val="single" w:sz="4" w:space="0" w:color="auto"/>
              <w:right w:val="single" w:sz="4" w:space="0" w:color="auto"/>
            </w:tcBorders>
            <w:shd w:val="clear" w:color="auto" w:fill="auto"/>
            <w:noWrap/>
            <w:vAlign w:val="bottom"/>
            <w:hideMark/>
          </w:tcPr>
          <w:p w14:paraId="20D441B2" w14:textId="014AC99A"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766.140</w:t>
            </w:r>
            <w:r w:rsidR="00550DD1" w:rsidRPr="00AC352F">
              <w:rPr>
                <w:rFonts w:ascii="Arial" w:eastAsia="Times New Roman" w:hAnsi="Arial" w:cs="Arial"/>
                <w:color w:val="000000"/>
                <w:sz w:val="18"/>
                <w:szCs w:val="18"/>
                <w:lang w:eastAsia="en-GB"/>
              </w:rPr>
              <w:t>9</w:t>
            </w:r>
          </w:p>
        </w:tc>
        <w:tc>
          <w:tcPr>
            <w:tcW w:w="960" w:type="dxa"/>
            <w:tcBorders>
              <w:top w:val="nil"/>
              <w:left w:val="nil"/>
              <w:bottom w:val="single" w:sz="4" w:space="0" w:color="auto"/>
              <w:right w:val="single" w:sz="4" w:space="0" w:color="auto"/>
            </w:tcBorders>
            <w:shd w:val="clear" w:color="auto" w:fill="auto"/>
            <w:noWrap/>
            <w:vAlign w:val="bottom"/>
            <w:hideMark/>
          </w:tcPr>
          <w:p w14:paraId="09E90250" w14:textId="580BF474"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782.1357</w:t>
            </w:r>
          </w:p>
        </w:tc>
        <w:tc>
          <w:tcPr>
            <w:tcW w:w="960" w:type="dxa"/>
            <w:tcBorders>
              <w:top w:val="nil"/>
              <w:left w:val="nil"/>
              <w:bottom w:val="single" w:sz="4" w:space="0" w:color="auto"/>
              <w:right w:val="single" w:sz="4" w:space="0" w:color="auto"/>
            </w:tcBorders>
            <w:shd w:val="clear" w:color="auto" w:fill="auto"/>
            <w:noWrap/>
            <w:vAlign w:val="bottom"/>
            <w:hideMark/>
          </w:tcPr>
          <w:p w14:paraId="4B0A76D3" w14:textId="1AE286E8"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808.1665</w:t>
            </w:r>
          </w:p>
        </w:tc>
        <w:tc>
          <w:tcPr>
            <w:tcW w:w="960" w:type="dxa"/>
            <w:tcBorders>
              <w:top w:val="nil"/>
              <w:left w:val="nil"/>
              <w:bottom w:val="single" w:sz="4" w:space="0" w:color="auto"/>
              <w:right w:val="single" w:sz="4" w:space="0" w:color="auto"/>
            </w:tcBorders>
            <w:shd w:val="clear" w:color="auto" w:fill="auto"/>
            <w:noWrap/>
            <w:vAlign w:val="bottom"/>
            <w:hideMark/>
          </w:tcPr>
          <w:p w14:paraId="6B7D6C98" w14:textId="7DA0481B"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838.175</w:t>
            </w:r>
            <w:r w:rsidR="003765C4" w:rsidRPr="00AC352F">
              <w:rPr>
                <w:rFonts w:ascii="Arial" w:eastAsia="Times New Roman" w:hAnsi="Arial" w:cs="Arial"/>
                <w:color w:val="000000"/>
                <w:sz w:val="18"/>
                <w:szCs w:val="18"/>
                <w:lang w:eastAsia="en-GB"/>
              </w:rPr>
              <w:t>8</w:t>
            </w:r>
          </w:p>
        </w:tc>
        <w:tc>
          <w:tcPr>
            <w:tcW w:w="960" w:type="dxa"/>
            <w:tcBorders>
              <w:top w:val="nil"/>
              <w:left w:val="nil"/>
              <w:bottom w:val="single" w:sz="4" w:space="0" w:color="auto"/>
              <w:right w:val="single" w:sz="4" w:space="0" w:color="auto"/>
            </w:tcBorders>
            <w:shd w:val="clear" w:color="auto" w:fill="auto"/>
            <w:noWrap/>
            <w:vAlign w:val="bottom"/>
            <w:hideMark/>
          </w:tcPr>
          <w:p w14:paraId="45BBEB4B" w14:textId="1B1B074B"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856.186</w:t>
            </w:r>
            <w:r w:rsidR="003765C4" w:rsidRPr="00AC352F">
              <w:rPr>
                <w:rFonts w:ascii="Arial" w:eastAsia="Times New Roman" w:hAnsi="Arial" w:cs="Arial"/>
                <w:color w:val="000000"/>
                <w:sz w:val="18"/>
                <w:szCs w:val="18"/>
                <w:lang w:eastAsia="en-GB"/>
              </w:rPr>
              <w:t>3</w:t>
            </w:r>
          </w:p>
        </w:tc>
        <w:tc>
          <w:tcPr>
            <w:tcW w:w="960" w:type="dxa"/>
            <w:tcBorders>
              <w:top w:val="nil"/>
              <w:left w:val="nil"/>
              <w:bottom w:val="single" w:sz="4" w:space="0" w:color="auto"/>
              <w:right w:val="single" w:sz="4" w:space="0" w:color="auto"/>
            </w:tcBorders>
            <w:shd w:val="clear" w:color="auto" w:fill="auto"/>
            <w:noWrap/>
            <w:vAlign w:val="bottom"/>
            <w:hideMark/>
          </w:tcPr>
          <w:p w14:paraId="553E81A0" w14:textId="72ADF320"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927.2026</w:t>
            </w:r>
          </w:p>
        </w:tc>
      </w:tr>
      <w:tr w:rsidR="00963D08" w:rsidRPr="00AC352F" w14:paraId="094C26CF" w14:textId="77777777" w:rsidTr="00DF635E">
        <w:trPr>
          <w:trHeight w:val="288"/>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FD3354F" w14:textId="77777777" w:rsidR="00963D08" w:rsidRPr="00AC352F" w:rsidRDefault="00963D08" w:rsidP="00703FE3">
            <w:pPr>
              <w:spacing w:after="0" w:line="240" w:lineRule="auto"/>
              <w:rPr>
                <w:rFonts w:ascii="Arial" w:eastAsia="Times New Roman" w:hAnsi="Arial" w:cs="Arial"/>
                <w:b/>
                <w:bCs/>
                <w:color w:val="000000"/>
                <w:sz w:val="18"/>
                <w:szCs w:val="18"/>
                <w:lang w:eastAsia="en-GB"/>
              </w:rPr>
            </w:pPr>
            <w:r w:rsidRPr="00AC352F">
              <w:rPr>
                <w:rFonts w:ascii="Arial" w:eastAsia="Times New Roman" w:hAnsi="Arial" w:cs="Arial"/>
                <w:b/>
                <w:bCs/>
                <w:color w:val="000000"/>
                <w:sz w:val="18"/>
                <w:szCs w:val="18"/>
                <w:lang w:eastAsia="en-GB"/>
              </w:rPr>
              <w:t>m/z</w:t>
            </w:r>
          </w:p>
        </w:tc>
        <w:tc>
          <w:tcPr>
            <w:tcW w:w="960" w:type="dxa"/>
            <w:tcBorders>
              <w:top w:val="nil"/>
              <w:left w:val="nil"/>
              <w:bottom w:val="single" w:sz="4" w:space="0" w:color="auto"/>
              <w:right w:val="single" w:sz="4" w:space="0" w:color="auto"/>
            </w:tcBorders>
            <w:shd w:val="clear" w:color="auto" w:fill="auto"/>
            <w:noWrap/>
            <w:vAlign w:val="bottom"/>
            <w:hideMark/>
          </w:tcPr>
          <w:p w14:paraId="24B0F942" w14:textId="6C4D066B"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929.2180</w:t>
            </w:r>
          </w:p>
        </w:tc>
        <w:tc>
          <w:tcPr>
            <w:tcW w:w="960" w:type="dxa"/>
            <w:tcBorders>
              <w:top w:val="nil"/>
              <w:left w:val="nil"/>
              <w:bottom w:val="single" w:sz="4" w:space="0" w:color="auto"/>
              <w:right w:val="single" w:sz="4" w:space="0" w:color="auto"/>
            </w:tcBorders>
            <w:shd w:val="clear" w:color="auto" w:fill="auto"/>
            <w:noWrap/>
            <w:vAlign w:val="bottom"/>
            <w:hideMark/>
          </w:tcPr>
          <w:p w14:paraId="34571F7C" w14:textId="2D24DA22"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1002.2346</w:t>
            </w:r>
          </w:p>
        </w:tc>
        <w:tc>
          <w:tcPr>
            <w:tcW w:w="960" w:type="dxa"/>
            <w:tcBorders>
              <w:top w:val="nil"/>
              <w:left w:val="nil"/>
              <w:bottom w:val="single" w:sz="4" w:space="0" w:color="auto"/>
              <w:right w:val="single" w:sz="4" w:space="0" w:color="auto"/>
            </w:tcBorders>
            <w:shd w:val="clear" w:color="auto" w:fill="auto"/>
            <w:noWrap/>
            <w:vAlign w:val="bottom"/>
            <w:hideMark/>
          </w:tcPr>
          <w:p w14:paraId="0D5FAEF8" w14:textId="5DADEF1D"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1003.2334</w:t>
            </w:r>
          </w:p>
        </w:tc>
        <w:tc>
          <w:tcPr>
            <w:tcW w:w="960" w:type="dxa"/>
            <w:tcBorders>
              <w:top w:val="nil"/>
              <w:left w:val="nil"/>
              <w:bottom w:val="single" w:sz="4" w:space="0" w:color="auto"/>
              <w:right w:val="single" w:sz="4" w:space="0" w:color="auto"/>
            </w:tcBorders>
            <w:shd w:val="clear" w:color="auto" w:fill="auto"/>
            <w:noWrap/>
            <w:vAlign w:val="bottom"/>
            <w:hideMark/>
          </w:tcPr>
          <w:p w14:paraId="2AC8082F" w14:textId="10DEDC66"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1004.24</w:t>
            </w:r>
            <w:r w:rsidR="00055C03" w:rsidRPr="00AC352F">
              <w:rPr>
                <w:rFonts w:ascii="Arial" w:eastAsia="Times New Roman" w:hAnsi="Arial" w:cs="Arial"/>
                <w:color w:val="000000"/>
                <w:sz w:val="18"/>
                <w:szCs w:val="18"/>
                <w:lang w:eastAsia="en-GB"/>
              </w:rPr>
              <w:t>10</w:t>
            </w:r>
          </w:p>
        </w:tc>
        <w:tc>
          <w:tcPr>
            <w:tcW w:w="960" w:type="dxa"/>
            <w:tcBorders>
              <w:top w:val="nil"/>
              <w:left w:val="nil"/>
              <w:bottom w:val="single" w:sz="4" w:space="0" w:color="auto"/>
              <w:right w:val="single" w:sz="4" w:space="0" w:color="auto"/>
            </w:tcBorders>
            <w:shd w:val="clear" w:color="auto" w:fill="auto"/>
            <w:noWrap/>
            <w:vAlign w:val="bottom"/>
            <w:hideMark/>
          </w:tcPr>
          <w:p w14:paraId="56EEAD5E" w14:textId="27A56D3C" w:rsidR="00963D08" w:rsidRPr="00AC352F" w:rsidRDefault="00963D08" w:rsidP="00703FE3">
            <w:pPr>
              <w:spacing w:after="0" w:line="240" w:lineRule="auto"/>
              <w:jc w:val="right"/>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1005.249</w:t>
            </w:r>
            <w:r w:rsidR="003765C4" w:rsidRPr="00AC352F">
              <w:rPr>
                <w:rFonts w:ascii="Arial" w:eastAsia="Times New Roman" w:hAnsi="Arial" w:cs="Arial"/>
                <w:color w:val="000000"/>
                <w:sz w:val="18"/>
                <w:szCs w:val="18"/>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14:paraId="1D7DD521" w14:textId="79818FF9" w:rsidR="00963D08" w:rsidRPr="00AC352F" w:rsidRDefault="00963D08" w:rsidP="00703FE3">
            <w:pPr>
              <w:spacing w:after="0" w:line="240" w:lineRule="auto"/>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 1006.256</w:t>
            </w:r>
            <w:r w:rsidR="003765C4" w:rsidRPr="00AC352F">
              <w:rPr>
                <w:rFonts w:ascii="Arial" w:eastAsia="Times New Roman" w:hAnsi="Arial" w:cs="Arial"/>
                <w:color w:val="000000"/>
                <w:sz w:val="18"/>
                <w:szCs w:val="18"/>
                <w:lang w:eastAsia="en-GB"/>
              </w:rPr>
              <w:t>9</w:t>
            </w:r>
          </w:p>
        </w:tc>
        <w:tc>
          <w:tcPr>
            <w:tcW w:w="960" w:type="dxa"/>
            <w:tcBorders>
              <w:top w:val="nil"/>
              <w:left w:val="nil"/>
              <w:bottom w:val="single" w:sz="4" w:space="0" w:color="auto"/>
              <w:right w:val="single" w:sz="4" w:space="0" w:color="auto"/>
            </w:tcBorders>
            <w:shd w:val="clear" w:color="auto" w:fill="auto"/>
            <w:noWrap/>
            <w:vAlign w:val="bottom"/>
            <w:hideMark/>
          </w:tcPr>
          <w:p w14:paraId="7F660EA1" w14:textId="77777777" w:rsidR="00963D08" w:rsidRPr="00AC352F" w:rsidRDefault="00963D08" w:rsidP="00703FE3">
            <w:pPr>
              <w:spacing w:after="0" w:line="240" w:lineRule="auto"/>
              <w:rPr>
                <w:rFonts w:ascii="Arial" w:eastAsia="Times New Roman" w:hAnsi="Arial" w:cs="Arial"/>
                <w:color w:val="000000"/>
                <w:sz w:val="18"/>
                <w:szCs w:val="18"/>
                <w:lang w:eastAsia="en-GB"/>
              </w:rPr>
            </w:pPr>
            <w:r w:rsidRPr="00AC352F">
              <w:rPr>
                <w:rFonts w:ascii="Arial" w:eastAsia="Times New Roman" w:hAnsi="Arial" w:cs="Arial"/>
                <w:color w:val="000000"/>
                <w:sz w:val="18"/>
                <w:szCs w:val="18"/>
                <w:lang w:eastAsia="en-GB"/>
              </w:rPr>
              <w:t> </w:t>
            </w:r>
          </w:p>
        </w:tc>
      </w:tr>
    </w:tbl>
    <w:p w14:paraId="06BA3F5D" w14:textId="77777777" w:rsidR="00963D08" w:rsidRDefault="00963D08" w:rsidP="00B42FCF">
      <w:pPr>
        <w:pStyle w:val="EMPIRbodytext"/>
        <w:spacing w:line="360" w:lineRule="auto"/>
        <w:rPr>
          <w:rFonts w:ascii="Arial" w:hAnsi="Arial" w:cs="Arial"/>
          <w:i/>
          <w:sz w:val="20"/>
          <w:szCs w:val="24"/>
        </w:rPr>
      </w:pPr>
    </w:p>
    <w:p w14:paraId="2FD47F9C" w14:textId="77777777" w:rsidR="00963D08" w:rsidRPr="003363ED" w:rsidRDefault="00963D08" w:rsidP="00B42FCF">
      <w:pPr>
        <w:pStyle w:val="EMPIRbodytext"/>
        <w:spacing w:line="360" w:lineRule="auto"/>
        <w:rPr>
          <w:rFonts w:ascii="Arial" w:hAnsi="Arial" w:cs="Arial"/>
          <w:i/>
          <w:sz w:val="20"/>
          <w:szCs w:val="24"/>
        </w:rPr>
      </w:pPr>
    </w:p>
    <w:p w14:paraId="5FE96B19" w14:textId="2669E27D" w:rsidR="006B0F2B" w:rsidRPr="003363ED" w:rsidRDefault="006B0F2B" w:rsidP="00B42FCF">
      <w:pPr>
        <w:spacing w:line="360" w:lineRule="auto"/>
        <w:rPr>
          <w:rFonts w:ascii="Arial" w:hAnsi="Arial" w:cs="Arial"/>
          <w:sz w:val="20"/>
          <w:szCs w:val="20"/>
        </w:rPr>
      </w:pPr>
    </w:p>
    <w:p w14:paraId="0761F982" w14:textId="77777777" w:rsidR="007F3506" w:rsidRDefault="007F3506" w:rsidP="007534B8">
      <w:pPr>
        <w:spacing w:line="360" w:lineRule="auto"/>
        <w:jc w:val="center"/>
        <w:rPr>
          <w:rFonts w:ascii="Arial" w:hAnsi="Arial" w:cs="Arial"/>
          <w:sz w:val="20"/>
          <w:szCs w:val="20"/>
        </w:rPr>
      </w:pPr>
    </w:p>
    <w:p w14:paraId="7DC0C720" w14:textId="48FBD5D4" w:rsidR="007F3506" w:rsidRPr="003363ED" w:rsidRDefault="007F3506" w:rsidP="007F3506">
      <w:pPr>
        <w:pStyle w:val="EMPIRbodytext"/>
        <w:spacing w:line="360" w:lineRule="auto"/>
        <w:jc w:val="center"/>
        <w:rPr>
          <w:rFonts w:ascii="Arial" w:hAnsi="Arial" w:cs="Arial"/>
          <w:sz w:val="22"/>
          <w:szCs w:val="24"/>
        </w:rPr>
      </w:pPr>
    </w:p>
    <w:p w14:paraId="1924608B" w14:textId="6DA5483D" w:rsidR="006B0F2B" w:rsidRPr="003363ED" w:rsidRDefault="003B669A" w:rsidP="007534B8">
      <w:pPr>
        <w:spacing w:line="360" w:lineRule="auto"/>
        <w:jc w:val="center"/>
        <w:rPr>
          <w:rFonts w:ascii="Arial" w:hAnsi="Arial" w:cs="Arial"/>
          <w:sz w:val="20"/>
          <w:szCs w:val="20"/>
        </w:rPr>
      </w:pPr>
      <w:r>
        <w:rPr>
          <w:rFonts w:ascii="Arial" w:hAnsi="Arial" w:cs="Arial"/>
          <w:noProof/>
          <w:sz w:val="20"/>
          <w:szCs w:val="20"/>
          <w:lang w:val="en-US" w:eastAsia="ko-KR"/>
        </w:rPr>
        <w:lastRenderedPageBreak/>
        <w:drawing>
          <wp:inline distT="0" distB="0" distL="0" distR="0" wp14:anchorId="589C94F0" wp14:editId="1E77C8A8">
            <wp:extent cx="5605698" cy="3816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497"/>
                    <a:stretch/>
                  </pic:blipFill>
                  <pic:spPr bwMode="auto">
                    <a:xfrm>
                      <a:off x="0" y="0"/>
                      <a:ext cx="5630278" cy="3833084"/>
                    </a:xfrm>
                    <a:prstGeom prst="rect">
                      <a:avLst/>
                    </a:prstGeom>
                    <a:noFill/>
                    <a:ln>
                      <a:noFill/>
                    </a:ln>
                    <a:extLst>
                      <a:ext uri="{53640926-AAD7-44D8-BBD7-CCE9431645EC}">
                        <a14:shadowObscured xmlns:a14="http://schemas.microsoft.com/office/drawing/2010/main"/>
                      </a:ext>
                    </a:extLst>
                  </pic:spPr>
                </pic:pic>
              </a:graphicData>
            </a:graphic>
          </wp:inline>
        </w:drawing>
      </w:r>
    </w:p>
    <w:p w14:paraId="3B20AF9E" w14:textId="39482936" w:rsidR="0097586A" w:rsidRPr="003363ED" w:rsidRDefault="009F7B07" w:rsidP="007534B8">
      <w:pPr>
        <w:spacing w:line="360" w:lineRule="auto"/>
        <w:jc w:val="both"/>
        <w:rPr>
          <w:rFonts w:ascii="Arial" w:hAnsi="Arial" w:cs="Arial"/>
          <w:sz w:val="20"/>
          <w:szCs w:val="20"/>
        </w:rPr>
      </w:pPr>
      <w:r w:rsidRPr="00CC5846">
        <w:rPr>
          <w:rFonts w:ascii="Arial" w:hAnsi="Arial" w:cs="Arial"/>
          <w:b/>
          <w:bCs/>
          <w:sz w:val="20"/>
          <w:szCs w:val="20"/>
        </w:rPr>
        <w:t xml:space="preserve">Supplementary Figure </w:t>
      </w:r>
      <w:r w:rsidR="00D447F1">
        <w:rPr>
          <w:rFonts w:ascii="Arial" w:hAnsi="Arial" w:cs="Arial"/>
          <w:b/>
          <w:bCs/>
          <w:sz w:val="20"/>
          <w:szCs w:val="20"/>
        </w:rPr>
        <w:t>4</w:t>
      </w:r>
      <w:r w:rsidR="000E64CF">
        <w:rPr>
          <w:rFonts w:ascii="Arial" w:hAnsi="Arial" w:cs="Arial"/>
          <w:sz w:val="20"/>
          <w:szCs w:val="20"/>
        </w:rPr>
        <w:t xml:space="preserve">: </w:t>
      </w:r>
      <w:r w:rsidR="007534B8">
        <w:rPr>
          <w:rFonts w:ascii="Arial" w:hAnsi="Arial" w:cs="Arial"/>
          <w:sz w:val="20"/>
          <w:szCs w:val="20"/>
        </w:rPr>
        <w:t>T</w:t>
      </w:r>
      <w:r w:rsidR="000E64CF" w:rsidRPr="000E64CF">
        <w:rPr>
          <w:rFonts w:ascii="Arial" w:hAnsi="Arial" w:cs="Arial"/>
          <w:sz w:val="20"/>
          <w:szCs w:val="20"/>
        </w:rPr>
        <w:t>echnical repeatability</w:t>
      </w:r>
      <w:r w:rsidR="007534B8">
        <w:rPr>
          <w:rFonts w:ascii="Arial" w:hAnsi="Arial" w:cs="Arial"/>
          <w:sz w:val="20"/>
          <w:szCs w:val="20"/>
        </w:rPr>
        <w:t xml:space="preserve"> with</w:t>
      </w:r>
      <w:r w:rsidR="000E64CF" w:rsidRPr="000E64CF">
        <w:rPr>
          <w:rFonts w:ascii="Arial" w:hAnsi="Arial" w:cs="Arial"/>
          <w:sz w:val="20"/>
          <w:szCs w:val="20"/>
        </w:rPr>
        <w:t xml:space="preserve"> three repeat depth profiles recorded from </w:t>
      </w:r>
      <w:r w:rsidR="0030485D">
        <w:rPr>
          <w:rFonts w:ascii="Arial" w:hAnsi="Arial" w:cs="Arial"/>
          <w:sz w:val="20"/>
          <w:szCs w:val="20"/>
        </w:rPr>
        <w:t xml:space="preserve">different areas of </w:t>
      </w:r>
      <w:r w:rsidR="000E64CF" w:rsidRPr="000E64CF">
        <w:rPr>
          <w:rFonts w:ascii="Arial" w:hAnsi="Arial" w:cs="Arial"/>
          <w:sz w:val="20"/>
          <w:szCs w:val="20"/>
        </w:rPr>
        <w:t>the same device</w:t>
      </w:r>
      <w:r w:rsidR="007534B8">
        <w:rPr>
          <w:rFonts w:ascii="Arial" w:hAnsi="Arial" w:cs="Arial"/>
          <w:sz w:val="20"/>
          <w:szCs w:val="20"/>
        </w:rPr>
        <w:t xml:space="preserve"> (T</w:t>
      </w:r>
      <w:r w:rsidR="007534B8" w:rsidRPr="00710AD8">
        <w:rPr>
          <w:rFonts w:ascii="Arial" w:hAnsi="Arial" w:cs="Arial"/>
          <w:sz w:val="20"/>
          <w:szCs w:val="20"/>
          <w:vertAlign w:val="subscript"/>
        </w:rPr>
        <w:t>100</w:t>
      </w:r>
      <w:r w:rsidR="007534B8">
        <w:rPr>
          <w:rFonts w:ascii="Arial" w:hAnsi="Arial" w:cs="Arial"/>
          <w:sz w:val="20"/>
          <w:szCs w:val="20"/>
        </w:rPr>
        <w:t>)</w:t>
      </w:r>
      <w:r w:rsidR="000E64CF" w:rsidRPr="000E64CF">
        <w:rPr>
          <w:rFonts w:ascii="Arial" w:hAnsi="Arial" w:cs="Arial"/>
          <w:sz w:val="20"/>
          <w:szCs w:val="20"/>
        </w:rPr>
        <w:t>. The profiles are essentially indistinguishable from each other demonstrating good measurement repeatability</w:t>
      </w:r>
      <w:r w:rsidR="006534E3">
        <w:rPr>
          <w:rFonts w:ascii="Arial" w:hAnsi="Arial" w:cs="Arial"/>
          <w:sz w:val="20"/>
          <w:szCs w:val="20"/>
        </w:rPr>
        <w:t>.</w:t>
      </w:r>
    </w:p>
    <w:p w14:paraId="00960316" w14:textId="77777777" w:rsidR="00BC3B82" w:rsidRDefault="00BC3B82" w:rsidP="00B42FCF">
      <w:pPr>
        <w:spacing w:line="360" w:lineRule="auto"/>
        <w:rPr>
          <w:rFonts w:ascii="Arial" w:hAnsi="Arial" w:cs="Arial"/>
          <w:b/>
          <w:bCs/>
          <w:sz w:val="20"/>
          <w:szCs w:val="20"/>
        </w:rPr>
      </w:pPr>
    </w:p>
    <w:p w14:paraId="5CB845A4" w14:textId="4125F684" w:rsidR="00AC3357" w:rsidRPr="003628DE" w:rsidRDefault="00BC3B82" w:rsidP="00C77B9E">
      <w:pPr>
        <w:spacing w:line="360" w:lineRule="auto"/>
        <w:rPr>
          <w:rFonts w:ascii="Arial" w:hAnsi="Arial" w:cs="Arial"/>
          <w:b/>
          <w:bCs/>
        </w:rPr>
      </w:pPr>
      <w:r w:rsidRPr="003628DE">
        <w:rPr>
          <w:rFonts w:ascii="Arial" w:hAnsi="Arial" w:cs="Arial"/>
          <w:b/>
          <w:bCs/>
        </w:rPr>
        <w:t>Supplementary Note 1: Unsupervised</w:t>
      </w:r>
      <w:r w:rsidR="00137986" w:rsidRPr="003628DE">
        <w:rPr>
          <w:rFonts w:ascii="Arial" w:hAnsi="Arial" w:cs="Arial"/>
          <w:b/>
          <w:bCs/>
        </w:rPr>
        <w:t xml:space="preserve"> data analysis</w:t>
      </w:r>
      <w:r w:rsidRPr="003628DE">
        <w:rPr>
          <w:rFonts w:ascii="Arial" w:hAnsi="Arial" w:cs="Arial"/>
          <w:b/>
          <w:bCs/>
        </w:rPr>
        <w:t xml:space="preserve"> of joint depth profiles</w:t>
      </w:r>
    </w:p>
    <w:p w14:paraId="41829ED1" w14:textId="159567D4" w:rsidR="00C77B9E" w:rsidRPr="003602E7" w:rsidRDefault="00C77B9E" w:rsidP="003A78A0">
      <w:pPr>
        <w:spacing w:line="360" w:lineRule="auto"/>
        <w:jc w:val="both"/>
        <w:rPr>
          <w:rFonts w:ascii="Arial" w:hAnsi="Arial" w:cs="Arial"/>
          <w:b/>
          <w:bCs/>
          <w:sz w:val="20"/>
          <w:szCs w:val="20"/>
        </w:rPr>
      </w:pPr>
      <w:r w:rsidRPr="003602E7">
        <w:rPr>
          <w:rFonts w:ascii="Arial" w:hAnsi="Arial" w:cs="Arial"/>
          <w:sz w:val="20"/>
          <w:szCs w:val="20"/>
        </w:rPr>
        <w:t xml:space="preserve">Unsupervised </w:t>
      </w:r>
      <w:r w:rsidR="00C65516" w:rsidRPr="003602E7">
        <w:rPr>
          <w:rFonts w:ascii="Arial" w:hAnsi="Arial" w:cs="Arial"/>
          <w:sz w:val="20"/>
          <w:szCs w:val="20"/>
        </w:rPr>
        <w:t xml:space="preserve">multivariate analysis </w:t>
      </w:r>
      <w:r w:rsidRPr="003602E7">
        <w:rPr>
          <w:rFonts w:ascii="Arial" w:hAnsi="Arial" w:cs="Arial"/>
          <w:sz w:val="20"/>
          <w:szCs w:val="20"/>
        </w:rPr>
        <w:t xml:space="preserve">was carried out using secondary ion masses as the variables and </w:t>
      </w:r>
      <w:r w:rsidR="00C65516" w:rsidRPr="003602E7">
        <w:rPr>
          <w:rFonts w:ascii="Arial" w:hAnsi="Arial" w:cs="Arial"/>
          <w:sz w:val="20"/>
          <w:szCs w:val="20"/>
        </w:rPr>
        <w:t>depth levels</w:t>
      </w:r>
      <w:r w:rsidRPr="003602E7">
        <w:rPr>
          <w:rFonts w:ascii="Arial" w:hAnsi="Arial" w:cs="Arial"/>
          <w:sz w:val="20"/>
          <w:szCs w:val="20"/>
        </w:rPr>
        <w:t xml:space="preserve"> as observations. For each dataset, Surface Lab 7.</w:t>
      </w:r>
      <w:r w:rsidR="00C65516" w:rsidRPr="003602E7">
        <w:rPr>
          <w:rFonts w:ascii="Arial" w:hAnsi="Arial" w:cs="Arial"/>
          <w:sz w:val="20"/>
          <w:szCs w:val="20"/>
        </w:rPr>
        <w:t>2</w:t>
      </w:r>
      <w:r w:rsidRPr="003602E7">
        <w:rPr>
          <w:rFonts w:ascii="Arial" w:hAnsi="Arial" w:cs="Arial"/>
          <w:sz w:val="20"/>
          <w:szCs w:val="20"/>
        </w:rPr>
        <w:t xml:space="preserve"> (IONTOF GmbH) was used to perform an automated peak search on the total spectra restricted only to peaks with intensity higher than </w:t>
      </w:r>
      <w:r w:rsidR="003B575B" w:rsidRPr="003602E7">
        <w:rPr>
          <w:rFonts w:ascii="Arial" w:hAnsi="Arial" w:cs="Arial"/>
          <w:sz w:val="20"/>
          <w:szCs w:val="20"/>
        </w:rPr>
        <w:t>10</w:t>
      </w:r>
      <w:r w:rsidR="003B575B" w:rsidRPr="003602E7">
        <w:rPr>
          <w:rFonts w:ascii="Arial" w:hAnsi="Arial" w:cs="Arial"/>
          <w:sz w:val="20"/>
          <w:szCs w:val="20"/>
          <w:vertAlign w:val="superscript"/>
        </w:rPr>
        <w:t>5</w:t>
      </w:r>
      <w:r w:rsidRPr="003602E7">
        <w:rPr>
          <w:rFonts w:ascii="Arial" w:hAnsi="Arial" w:cs="Arial"/>
          <w:sz w:val="20"/>
          <w:szCs w:val="20"/>
        </w:rPr>
        <w:t xml:space="preserve"> counts and masses between </w:t>
      </w:r>
      <w:r w:rsidR="00F4790E" w:rsidRPr="00F4790E">
        <w:rPr>
          <w:rFonts w:ascii="Arial" w:hAnsi="Arial" w:cs="Arial"/>
          <w:i/>
          <w:iCs/>
          <w:sz w:val="20"/>
          <w:szCs w:val="20"/>
        </w:rPr>
        <w:t>m</w:t>
      </w:r>
      <w:r w:rsidR="00F4790E">
        <w:rPr>
          <w:rFonts w:ascii="Arial" w:hAnsi="Arial" w:cs="Arial"/>
          <w:sz w:val="20"/>
          <w:szCs w:val="20"/>
        </w:rPr>
        <w:t>/</w:t>
      </w:r>
      <w:r w:rsidR="00F4790E" w:rsidRPr="00F4790E">
        <w:rPr>
          <w:rFonts w:ascii="Arial" w:hAnsi="Arial" w:cs="Arial"/>
          <w:i/>
          <w:iCs/>
          <w:sz w:val="20"/>
          <w:szCs w:val="20"/>
        </w:rPr>
        <w:t>z</w:t>
      </w:r>
      <w:r w:rsidR="00F4790E">
        <w:rPr>
          <w:rFonts w:ascii="Arial" w:hAnsi="Arial" w:cs="Arial"/>
          <w:sz w:val="20"/>
          <w:szCs w:val="20"/>
        </w:rPr>
        <w:t xml:space="preserve"> </w:t>
      </w:r>
      <w:r w:rsidR="00001D44" w:rsidRPr="003602E7">
        <w:rPr>
          <w:rFonts w:ascii="Arial" w:hAnsi="Arial" w:cs="Arial"/>
          <w:sz w:val="20"/>
          <w:szCs w:val="20"/>
        </w:rPr>
        <w:t>20</w:t>
      </w:r>
      <w:r w:rsidRPr="003602E7">
        <w:rPr>
          <w:rFonts w:ascii="Arial" w:hAnsi="Arial" w:cs="Arial"/>
          <w:sz w:val="20"/>
          <w:szCs w:val="20"/>
        </w:rPr>
        <w:t xml:space="preserve">0 and </w:t>
      </w:r>
      <w:r w:rsidR="00F4790E" w:rsidRPr="00F4790E">
        <w:rPr>
          <w:rFonts w:ascii="Arial" w:hAnsi="Arial" w:cs="Arial"/>
          <w:i/>
          <w:iCs/>
          <w:sz w:val="20"/>
          <w:szCs w:val="20"/>
        </w:rPr>
        <w:t>m</w:t>
      </w:r>
      <w:r w:rsidR="00F4790E">
        <w:rPr>
          <w:rFonts w:ascii="Arial" w:hAnsi="Arial" w:cs="Arial"/>
          <w:sz w:val="20"/>
          <w:szCs w:val="20"/>
        </w:rPr>
        <w:t>/</w:t>
      </w:r>
      <w:r w:rsidR="00F4790E" w:rsidRPr="00F4790E">
        <w:rPr>
          <w:rFonts w:ascii="Arial" w:hAnsi="Arial" w:cs="Arial"/>
          <w:i/>
          <w:iCs/>
          <w:sz w:val="20"/>
          <w:szCs w:val="20"/>
        </w:rPr>
        <w:t>z</w:t>
      </w:r>
      <w:r w:rsidR="00F4790E" w:rsidRPr="003602E7">
        <w:rPr>
          <w:rFonts w:ascii="Arial" w:hAnsi="Arial" w:cs="Arial"/>
          <w:sz w:val="20"/>
          <w:szCs w:val="20"/>
        </w:rPr>
        <w:t xml:space="preserve"> </w:t>
      </w:r>
      <w:r w:rsidR="00001D44" w:rsidRPr="003602E7">
        <w:rPr>
          <w:rFonts w:ascii="Arial" w:hAnsi="Arial" w:cs="Arial"/>
          <w:sz w:val="20"/>
          <w:szCs w:val="20"/>
        </w:rPr>
        <w:t>12</w:t>
      </w:r>
      <w:r w:rsidRPr="003602E7">
        <w:rPr>
          <w:rFonts w:ascii="Arial" w:hAnsi="Arial" w:cs="Arial"/>
          <w:sz w:val="20"/>
          <w:szCs w:val="20"/>
        </w:rPr>
        <w:t xml:space="preserve">00. </w:t>
      </w:r>
      <w:r w:rsidR="00001D44" w:rsidRPr="003602E7">
        <w:rPr>
          <w:rFonts w:ascii="Arial" w:hAnsi="Arial" w:cs="Arial"/>
          <w:sz w:val="20"/>
          <w:szCs w:val="20"/>
        </w:rPr>
        <w:t>P</w:t>
      </w:r>
      <w:r w:rsidRPr="003602E7">
        <w:rPr>
          <w:rFonts w:ascii="Arial" w:hAnsi="Arial" w:cs="Arial"/>
          <w:sz w:val="20"/>
          <w:szCs w:val="20"/>
        </w:rPr>
        <w:t xml:space="preserve">eak areas were then exported for each observation. Principal component analysis (PCA) </w:t>
      </w:r>
      <w:r w:rsidR="001A0661" w:rsidRPr="003602E7">
        <w:rPr>
          <w:rFonts w:ascii="Arial" w:hAnsi="Arial" w:cs="Arial"/>
          <w:sz w:val="20"/>
          <w:szCs w:val="20"/>
        </w:rPr>
        <w:t>was performed</w:t>
      </w:r>
      <w:r w:rsidRPr="003602E7">
        <w:rPr>
          <w:rFonts w:ascii="Arial" w:hAnsi="Arial" w:cs="Arial"/>
          <w:sz w:val="20"/>
          <w:szCs w:val="20"/>
        </w:rPr>
        <w:t xml:space="preserve"> using the </w:t>
      </w:r>
      <w:proofErr w:type="spellStart"/>
      <w:r w:rsidRPr="003602E7">
        <w:rPr>
          <w:rFonts w:ascii="Arial" w:hAnsi="Arial" w:cs="Arial"/>
          <w:sz w:val="20"/>
          <w:szCs w:val="20"/>
        </w:rPr>
        <w:t>simsMVA</w:t>
      </w:r>
      <w:proofErr w:type="spellEnd"/>
      <w:r w:rsidRPr="003602E7">
        <w:rPr>
          <w:rFonts w:ascii="Arial" w:hAnsi="Arial" w:cs="Arial"/>
          <w:sz w:val="20"/>
          <w:szCs w:val="20"/>
        </w:rPr>
        <w:t xml:space="preserve"> software</w:t>
      </w:r>
      <w:r w:rsidR="00167F2A" w:rsidRPr="003602E7">
        <w:rPr>
          <w:rFonts w:ascii="Arial" w:hAnsi="Arial" w:cs="Arial"/>
          <w:sz w:val="20"/>
          <w:szCs w:val="20"/>
        </w:rPr>
        <w:fldChar w:fldCharType="begin" w:fldLock="1"/>
      </w:r>
      <w:r w:rsidR="00167F2A" w:rsidRPr="003602E7">
        <w:rPr>
          <w:rFonts w:ascii="Arial" w:hAnsi="Arial" w:cs="Arial"/>
          <w:sz w:val="20"/>
          <w:szCs w:val="20"/>
        </w:rPr>
        <w:instrText>ADDIN CSL_CITATION {"citationItems":[{"id":"ITEM-1","itemData":{"DOI":"10.1016/j.chemolab.2018.10.001","ISSN":"18733239","abstract":"Imaging mass spectrometry datasets are every year larger and more complex, with unsupervised multivariate analysis (MVA) becoming a routine procedure for most researchers. Moreover, the increasing interdisciplinarity of the field demands the development of software for rapid and accessible MVA for researchers of various backgrounds. This paper presents a MATLAB-based software for performing principal component analysis (PCA), non-negative matrix factorisation (NMF) and k-means clustering of large analytical chemistry datasets with a particular focus on of time-of-flight secondary ions mass spectrometry (ToF-SIMS). All five modes of operation (spectra, profiles, images, 3D and multi) are described with a few examples of typical applications at The Surface Analysis Laboratory of the University of Surrey: point spectra analysis of wood growth regions, depth profiling of a metallic multi-layered sample, imaging of an organic coating on a metal substrate and 3D characterisation of an automotive grade polypropylene.","author":[{"dropping-particle":"","family":"Trindade","given":"Gustavo F.","non-dropping-particle":"","parse-names":false,"suffix":""},{"dropping-particle":"","family":"Abel","given":"Marie Laure","non-dropping-particle":"","parse-names":false,"suffix":""},{"dropping-particle":"","family":"Watts","given":"John F.","non-dropping-particle":"","parse-names":false,"suffix":""}],"container-title":"Chemometrics and Intelligent Laboratory Systems","id":"ITEM-1","issue":"January","issued":{"date-parts":[["2018"]]},"page":"180-187","publisher":"Elsevier Ltd","title":"simsMVA: A tool for multivariate analysis of ToF-SIMS datasets","type":"article-journal","volume":"182"},"uris":["http://www.mendeley.com/documents/?uuid=35bfc6f4-b5ad-439e-88c6-9d2e0e6ee662"]}],"mendeley":{"formattedCitation":"&lt;sup&gt;1&lt;/sup&gt;","plainTextFormattedCitation":"1"},"properties":{"noteIndex":0},"schema":"https://github.com/citation-style-language/schema/raw/master/csl-citation.json"}</w:instrText>
      </w:r>
      <w:r w:rsidR="00167F2A" w:rsidRPr="003602E7">
        <w:rPr>
          <w:rFonts w:ascii="Arial" w:hAnsi="Arial" w:cs="Arial"/>
          <w:sz w:val="20"/>
          <w:szCs w:val="20"/>
        </w:rPr>
        <w:fldChar w:fldCharType="separate"/>
      </w:r>
      <w:r w:rsidR="00167F2A" w:rsidRPr="003602E7">
        <w:rPr>
          <w:rFonts w:ascii="Arial" w:hAnsi="Arial" w:cs="Arial"/>
          <w:noProof/>
          <w:sz w:val="20"/>
          <w:szCs w:val="20"/>
          <w:vertAlign w:val="superscript"/>
        </w:rPr>
        <w:t>1</w:t>
      </w:r>
      <w:r w:rsidR="00167F2A" w:rsidRPr="003602E7">
        <w:rPr>
          <w:rFonts w:ascii="Arial" w:hAnsi="Arial" w:cs="Arial"/>
          <w:sz w:val="20"/>
          <w:szCs w:val="20"/>
        </w:rPr>
        <w:fldChar w:fldCharType="end"/>
      </w:r>
      <w:r w:rsidR="00286B3F" w:rsidRPr="003602E7">
        <w:rPr>
          <w:rFonts w:ascii="Arial" w:hAnsi="Arial" w:cs="Arial"/>
          <w:sz w:val="20"/>
          <w:szCs w:val="20"/>
        </w:rPr>
        <w:t xml:space="preserve"> on a joint dataset containing all depth levels for the profiles of all devices as observations</w:t>
      </w:r>
      <w:r w:rsidR="00CC5846" w:rsidRPr="003602E7">
        <w:rPr>
          <w:rFonts w:ascii="Arial" w:hAnsi="Arial" w:cs="Arial"/>
          <w:sz w:val="20"/>
          <w:szCs w:val="20"/>
        </w:rPr>
        <w:t xml:space="preserve"> (</w:t>
      </w:r>
      <w:r w:rsidR="00CC5846" w:rsidRPr="003602E7">
        <w:rPr>
          <w:rFonts w:ascii="Arial" w:hAnsi="Arial" w:cs="Arial"/>
          <w:b/>
          <w:bCs/>
          <w:sz w:val="20"/>
          <w:szCs w:val="20"/>
        </w:rPr>
        <w:t>Supplementary Figure 3</w:t>
      </w:r>
      <w:r w:rsidR="0006061A" w:rsidRPr="003602E7">
        <w:rPr>
          <w:rFonts w:ascii="Arial" w:hAnsi="Arial" w:cs="Arial"/>
          <w:b/>
          <w:bCs/>
          <w:sz w:val="20"/>
          <w:szCs w:val="20"/>
        </w:rPr>
        <w:t>a</w:t>
      </w:r>
      <w:r w:rsidR="00CC5846" w:rsidRPr="003602E7">
        <w:rPr>
          <w:rFonts w:ascii="Arial" w:hAnsi="Arial" w:cs="Arial"/>
          <w:sz w:val="20"/>
          <w:szCs w:val="20"/>
        </w:rPr>
        <w:t>)</w:t>
      </w:r>
      <w:r w:rsidRPr="003602E7">
        <w:rPr>
          <w:rFonts w:ascii="Arial" w:hAnsi="Arial" w:cs="Arial"/>
          <w:sz w:val="20"/>
          <w:szCs w:val="20"/>
        </w:rPr>
        <w:t>. Prior to PCA, data was</w:t>
      </w:r>
      <w:r w:rsidR="0047618C" w:rsidRPr="003602E7">
        <w:rPr>
          <w:rFonts w:ascii="Arial" w:hAnsi="Arial" w:cs="Arial"/>
          <w:sz w:val="20"/>
          <w:szCs w:val="20"/>
        </w:rPr>
        <w:t xml:space="preserve"> mean </w:t>
      </w:r>
      <w:proofErr w:type="gramStart"/>
      <w:r w:rsidR="003B669A" w:rsidRPr="003602E7">
        <w:rPr>
          <w:rFonts w:ascii="Arial" w:hAnsi="Arial" w:cs="Arial"/>
          <w:sz w:val="20"/>
          <w:szCs w:val="20"/>
        </w:rPr>
        <w:t>centred</w:t>
      </w:r>
      <w:proofErr w:type="gramEnd"/>
      <w:r w:rsidR="0047618C" w:rsidRPr="003602E7">
        <w:rPr>
          <w:rFonts w:ascii="Arial" w:hAnsi="Arial" w:cs="Arial"/>
          <w:sz w:val="20"/>
          <w:szCs w:val="20"/>
        </w:rPr>
        <w:t xml:space="preserve"> and</w:t>
      </w:r>
      <w:r w:rsidRPr="003602E7">
        <w:rPr>
          <w:rFonts w:ascii="Arial" w:hAnsi="Arial" w:cs="Arial"/>
          <w:sz w:val="20"/>
          <w:szCs w:val="20"/>
        </w:rPr>
        <w:t xml:space="preserve"> Poisson scaled to account for heteroscedasticity.</w:t>
      </w:r>
      <w:r w:rsidR="00195539" w:rsidRPr="003602E7">
        <w:rPr>
          <w:rFonts w:ascii="Arial" w:hAnsi="Arial" w:cs="Arial"/>
          <w:sz w:val="20"/>
          <w:szCs w:val="20"/>
        </w:rPr>
        <w:t xml:space="preserve"> PC 5 results shows that the PL55 has an enhancement of</w:t>
      </w:r>
      <w:r w:rsidRPr="003602E7">
        <w:rPr>
          <w:rFonts w:ascii="Arial" w:hAnsi="Arial" w:cs="Arial"/>
          <w:sz w:val="20"/>
          <w:szCs w:val="20"/>
        </w:rPr>
        <w:t xml:space="preserve"> </w:t>
      </w:r>
      <w:r w:rsidR="00212015" w:rsidRPr="003602E7">
        <w:rPr>
          <w:rFonts w:ascii="Arial" w:hAnsi="Arial" w:cs="Arial"/>
        </w:rPr>
        <w:t>thermal degradation product</w:t>
      </w:r>
      <w:r w:rsidR="00B5728A" w:rsidRPr="003602E7">
        <w:rPr>
          <w:rFonts w:ascii="Arial" w:hAnsi="Arial" w:cs="Arial"/>
        </w:rPr>
        <w:t xml:space="preserve"> NPB-N</w:t>
      </w:r>
      <w:r w:rsidR="00095D22" w:rsidRPr="003602E7">
        <w:rPr>
          <w:rFonts w:ascii="Arial" w:hAnsi="Arial" w:cs="Arial"/>
        </w:rPr>
        <w:t xml:space="preserve"> C</w:t>
      </w:r>
      <w:r w:rsidR="00095D22" w:rsidRPr="003602E7">
        <w:rPr>
          <w:rFonts w:ascii="Arial" w:hAnsi="Arial" w:cs="Arial"/>
          <w:vertAlign w:val="subscript"/>
        </w:rPr>
        <w:t>34</w:t>
      </w:r>
      <w:r w:rsidR="00095D22" w:rsidRPr="003602E7">
        <w:rPr>
          <w:rFonts w:ascii="Arial" w:hAnsi="Arial" w:cs="Arial"/>
        </w:rPr>
        <w:t>H</w:t>
      </w:r>
      <w:r w:rsidR="00095D22" w:rsidRPr="003602E7">
        <w:rPr>
          <w:rFonts w:ascii="Arial" w:hAnsi="Arial" w:cs="Arial"/>
          <w:vertAlign w:val="subscript"/>
        </w:rPr>
        <w:t>27</w:t>
      </w:r>
      <w:r w:rsidR="00095D22" w:rsidRPr="003602E7">
        <w:rPr>
          <w:rFonts w:ascii="Arial" w:hAnsi="Arial" w:cs="Arial"/>
        </w:rPr>
        <w:t>N</w:t>
      </w:r>
      <w:r w:rsidR="00095D22" w:rsidRPr="003602E7">
        <w:rPr>
          <w:rFonts w:ascii="Arial" w:hAnsi="Arial" w:cs="Arial"/>
          <w:vertAlign w:val="subscript"/>
        </w:rPr>
        <w:t>2</w:t>
      </w:r>
      <w:r w:rsidR="00095D22" w:rsidRPr="003602E7">
        <w:rPr>
          <w:rFonts w:ascii="Arial" w:hAnsi="Arial" w:cs="Arial"/>
          <w:vertAlign w:val="superscript"/>
        </w:rPr>
        <w:t>+</w:t>
      </w:r>
      <w:r w:rsidR="00212015" w:rsidRPr="003602E7">
        <w:rPr>
          <w:rFonts w:ascii="Arial" w:hAnsi="Arial" w:cs="Arial"/>
        </w:rPr>
        <w:t xml:space="preserve"> in the NPB layer of the PL55 device, which </w:t>
      </w:r>
      <w:r w:rsidR="00C20073" w:rsidRPr="003602E7">
        <w:rPr>
          <w:rFonts w:ascii="Arial" w:hAnsi="Arial" w:cs="Arial"/>
        </w:rPr>
        <w:t>is</w:t>
      </w:r>
      <w:r w:rsidR="00212015" w:rsidRPr="003602E7">
        <w:rPr>
          <w:rFonts w:ascii="Arial" w:hAnsi="Arial" w:cs="Arial"/>
        </w:rPr>
        <w:t xml:space="preserve"> likely induced by the laser irradiation</w:t>
      </w:r>
      <w:r w:rsidR="00212015" w:rsidRPr="003602E7">
        <w:rPr>
          <w:rFonts w:ascii="Arial" w:hAnsi="Arial" w:cs="Arial"/>
        </w:rPr>
        <w:fldChar w:fldCharType="begin" w:fldLock="1"/>
      </w:r>
      <w:r w:rsidR="00212015" w:rsidRPr="003602E7">
        <w:rPr>
          <w:rFonts w:ascii="Arial" w:hAnsi="Arial" w:cs="Arial"/>
        </w:rPr>
        <w:instrText>ADDIN CSL_CITATION {"citationItems":[{"id":"ITEM-1","itemData":{"DOI":"10.1021/acsomega.0c01642","ISSN":"24701343","abstract":"Understanding of the long-term thermal stabilities of organic light-emitting diode (OLED) materials during film deposition is important to accurately identifying their processing windows. The thermal stresses imposed on OLED materials in the evaporation source during the deposition process may cause phase transition and/or degradation of the source materials, which results in variations in their purity and thermal properties, such as the vapor pressure and, ultimately, the device degradation. In this work, we designed a simple and efficient apparatus to determine the long-term thermal stability of OLED materials, which allows prolonged heating of a minimal amount of the sample (</w:instrText>
      </w:r>
      <w:r w:rsidR="00212015" w:rsidRPr="003602E7">
        <w:rPr>
          <w:rFonts w:ascii="Cambria Math" w:hAnsi="Cambria Math" w:cs="Cambria Math"/>
        </w:rPr>
        <w:instrText>∼</w:instrText>
      </w:r>
      <w:r w:rsidR="00212015" w:rsidRPr="003602E7">
        <w:rPr>
          <w:rFonts w:ascii="Arial" w:hAnsi="Arial" w:cs="Arial"/>
        </w:rPr>
        <w:instrText>2 g) for 50 h even under high vacuum below 10-4 Pa where the organic powder samples easily and rapidly vaporized because of exposure to temperature above their deposition temperature. We used this apparatus to evaluate the thermal degradation behaviors of N,N′-bis(1-naphthyl)-N,N′-diphenyl-(1,1′-biphenyl)-4,4′-diamine (NPB), which is a widely used hole-transporting material in OLEDs, upon prolonged exposure to various thermal stresses. After prolonged heating at 330 °C (380 °C) for 25 h (50 h), the change in purity, mass, vapor pressure, and phase of the heated NPB were analyzed by high-performance liquid chromatography, liquid chromatography-mass spectrometry, thermogravimetric analysis, and X-ray diffraction. The lifetime of OLEDs using the heated NPB was measured to study how the thermally induced material degradation affects the device characteristics. The results showed that the NPB degradation caused by prolonged exposure to 330 °C accelerated over time. In addition, it was confirmed that the degradation products with high molecular weight that form due to exposure to 380 °C was the main cause of device degradation.","author":[{"dropping-particle":"","family":"Shim","given":"Seob","non-dropping-particle":"","parse-names":false,"suffix":""},{"dropping-particle":"","family":"Choi","given":"Eunmi","non-dropping-particle":"","parse-names":false,"suffix":""},{"dropping-particle":"","family":"Kim","given":"Hayeong","non-dropping-particle":"","parse-names":false,"suffix":""},{"dropping-particle":"","family":"Yun","given":"Ju Young","non-dropping-particle":"","parse-names":false,"suffix":""}],"container-title":"ACS Omega","id":"ITEM-1","issue":"25","issued":{"date-parts":[["2020"]]},"title":"Degradation Behaviors of NPB Molecules upon Prolonged Exposure to Various Thermal Stresses under High Vacuum below 10-4Pa","type":"article-journal","volume":"5"},"uris":["http://www.mendeley.com/documents/?uuid=fedcc87c-2ce7-3ac7-a7ee-b8c3e7289fe5"]}],"mendeley":{"formattedCitation":"&lt;sup&gt;23&lt;/sup&gt;","plainTextFormattedCitation":"23","previouslyFormattedCitation":"&lt;sup&gt;23&lt;/sup&gt;"},"properties":{"noteIndex":0},"schema":"https://github.com/citation-style-language/schema/raw/master/csl-citation.json"}</w:instrText>
      </w:r>
      <w:r w:rsidR="00212015" w:rsidRPr="003602E7">
        <w:rPr>
          <w:rFonts w:ascii="Arial" w:hAnsi="Arial" w:cs="Arial"/>
        </w:rPr>
        <w:fldChar w:fldCharType="separate"/>
      </w:r>
      <w:r w:rsidR="00212015" w:rsidRPr="003602E7">
        <w:rPr>
          <w:rFonts w:ascii="Arial" w:hAnsi="Arial" w:cs="Arial"/>
          <w:noProof/>
          <w:vertAlign w:val="superscript"/>
        </w:rPr>
        <w:t>23</w:t>
      </w:r>
      <w:r w:rsidR="00212015" w:rsidRPr="003602E7">
        <w:rPr>
          <w:rFonts w:ascii="Arial" w:hAnsi="Arial" w:cs="Arial"/>
        </w:rPr>
        <w:fldChar w:fldCharType="end"/>
      </w:r>
      <w:r w:rsidR="00B5728A" w:rsidRPr="003602E7">
        <w:rPr>
          <w:rFonts w:ascii="Arial" w:hAnsi="Arial" w:cs="Arial"/>
        </w:rPr>
        <w:t xml:space="preserve"> (</w:t>
      </w:r>
      <w:r w:rsidR="00B5728A" w:rsidRPr="003602E7">
        <w:rPr>
          <w:rFonts w:ascii="Arial" w:hAnsi="Arial" w:cs="Arial"/>
          <w:b/>
          <w:bCs/>
          <w:sz w:val="20"/>
          <w:szCs w:val="20"/>
        </w:rPr>
        <w:t xml:space="preserve">Supplementary Figures </w:t>
      </w:r>
      <w:r w:rsidR="00D447F1" w:rsidRPr="003602E7">
        <w:rPr>
          <w:rFonts w:ascii="Arial" w:hAnsi="Arial" w:cs="Arial"/>
          <w:b/>
          <w:bCs/>
          <w:sz w:val="20"/>
          <w:szCs w:val="20"/>
        </w:rPr>
        <w:t>5</w:t>
      </w:r>
      <w:r w:rsidR="00B5728A" w:rsidRPr="003602E7">
        <w:rPr>
          <w:rFonts w:ascii="Arial" w:hAnsi="Arial" w:cs="Arial"/>
          <w:b/>
          <w:bCs/>
          <w:sz w:val="20"/>
          <w:szCs w:val="20"/>
        </w:rPr>
        <w:t xml:space="preserve">b, </w:t>
      </w:r>
      <w:r w:rsidR="00D447F1" w:rsidRPr="003602E7">
        <w:rPr>
          <w:rFonts w:ascii="Arial" w:hAnsi="Arial" w:cs="Arial"/>
          <w:b/>
          <w:bCs/>
          <w:sz w:val="20"/>
          <w:szCs w:val="20"/>
        </w:rPr>
        <w:t>6</w:t>
      </w:r>
      <w:r w:rsidR="00B5728A" w:rsidRPr="003602E7">
        <w:rPr>
          <w:rFonts w:ascii="Arial" w:hAnsi="Arial" w:cs="Arial"/>
          <w:b/>
          <w:bCs/>
          <w:sz w:val="20"/>
          <w:szCs w:val="20"/>
        </w:rPr>
        <w:t>a-c).</w:t>
      </w:r>
    </w:p>
    <w:p w14:paraId="2195D63C" w14:textId="77777777" w:rsidR="003628DE" w:rsidRPr="00C77B9E" w:rsidRDefault="003628DE" w:rsidP="003A78A0">
      <w:pPr>
        <w:spacing w:line="360" w:lineRule="auto"/>
        <w:jc w:val="both"/>
        <w:rPr>
          <w:rFonts w:ascii="Arial" w:hAnsi="Arial" w:cs="Arial"/>
          <w:sz w:val="20"/>
          <w:szCs w:val="20"/>
        </w:rPr>
      </w:pPr>
    </w:p>
    <w:p w14:paraId="033B7C96" w14:textId="7C438526" w:rsidR="0097586A" w:rsidRDefault="007D3283" w:rsidP="00912F0C">
      <w:pPr>
        <w:spacing w:line="360" w:lineRule="auto"/>
        <w:jc w:val="center"/>
        <w:rPr>
          <w:rFonts w:ascii="Arial" w:hAnsi="Arial" w:cs="Arial"/>
          <w:sz w:val="20"/>
          <w:szCs w:val="20"/>
        </w:rPr>
      </w:pPr>
      <w:r>
        <w:rPr>
          <w:rFonts w:ascii="Arial" w:hAnsi="Arial" w:cs="Arial"/>
          <w:noProof/>
          <w:sz w:val="20"/>
          <w:szCs w:val="20"/>
          <w:lang w:val="en-US" w:eastAsia="ko-KR"/>
        </w:rPr>
        <w:lastRenderedPageBreak/>
        <w:drawing>
          <wp:inline distT="0" distB="0" distL="0" distR="0" wp14:anchorId="52955A73" wp14:editId="6C396451">
            <wp:extent cx="4572000" cy="523954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89452" cy="5259548"/>
                    </a:xfrm>
                    <a:prstGeom prst="rect">
                      <a:avLst/>
                    </a:prstGeom>
                    <a:noFill/>
                  </pic:spPr>
                </pic:pic>
              </a:graphicData>
            </a:graphic>
          </wp:inline>
        </w:drawing>
      </w:r>
    </w:p>
    <w:p w14:paraId="4557F7D8" w14:textId="65882A2B" w:rsidR="007D3283" w:rsidRDefault="007D3283" w:rsidP="003A78A0">
      <w:pPr>
        <w:spacing w:line="360" w:lineRule="auto"/>
        <w:jc w:val="both"/>
        <w:rPr>
          <w:rFonts w:ascii="Arial" w:hAnsi="Arial" w:cs="Arial"/>
          <w:sz w:val="20"/>
          <w:szCs w:val="20"/>
        </w:rPr>
      </w:pPr>
      <w:r w:rsidRPr="00CC5846">
        <w:rPr>
          <w:rFonts w:ascii="Arial" w:hAnsi="Arial" w:cs="Arial"/>
          <w:b/>
          <w:bCs/>
          <w:sz w:val="20"/>
          <w:szCs w:val="20"/>
        </w:rPr>
        <w:t xml:space="preserve">Supplementary Figure </w:t>
      </w:r>
      <w:r w:rsidR="00D447F1">
        <w:rPr>
          <w:rFonts w:ascii="Arial" w:hAnsi="Arial" w:cs="Arial"/>
          <w:b/>
          <w:bCs/>
          <w:sz w:val="20"/>
          <w:szCs w:val="20"/>
        </w:rPr>
        <w:t>5</w:t>
      </w:r>
      <w:r>
        <w:rPr>
          <w:rFonts w:ascii="Arial" w:hAnsi="Arial" w:cs="Arial"/>
          <w:sz w:val="20"/>
          <w:szCs w:val="20"/>
        </w:rPr>
        <w:t>:</w:t>
      </w:r>
      <w:r w:rsidR="0006061A">
        <w:rPr>
          <w:rFonts w:ascii="Arial" w:hAnsi="Arial" w:cs="Arial"/>
          <w:sz w:val="20"/>
          <w:szCs w:val="20"/>
        </w:rPr>
        <w:t xml:space="preserve"> </w:t>
      </w:r>
      <w:proofErr w:type="gramStart"/>
      <w:r w:rsidR="00724019" w:rsidRPr="00724019">
        <w:rPr>
          <w:rFonts w:ascii="Arial" w:hAnsi="Arial" w:cs="Arial"/>
          <w:b/>
          <w:bCs/>
          <w:sz w:val="20"/>
          <w:szCs w:val="20"/>
        </w:rPr>
        <w:t>a</w:t>
      </w:r>
      <w:proofErr w:type="gramEnd"/>
      <w:r w:rsidR="00724019">
        <w:rPr>
          <w:rFonts w:ascii="Arial" w:hAnsi="Arial" w:cs="Arial"/>
          <w:b/>
          <w:bCs/>
          <w:sz w:val="20"/>
          <w:szCs w:val="20"/>
        </w:rPr>
        <w:t xml:space="preserve"> </w:t>
      </w:r>
      <w:r w:rsidR="001430B3">
        <w:rPr>
          <w:rFonts w:ascii="Arial" w:hAnsi="Arial" w:cs="Arial"/>
          <w:sz w:val="20"/>
          <w:szCs w:val="20"/>
        </w:rPr>
        <w:t>J</w:t>
      </w:r>
      <w:r w:rsidR="00724019" w:rsidRPr="00724019">
        <w:rPr>
          <w:rFonts w:ascii="Arial" w:hAnsi="Arial" w:cs="Arial"/>
          <w:sz w:val="20"/>
          <w:szCs w:val="20"/>
        </w:rPr>
        <w:t>oint dataset</w:t>
      </w:r>
      <w:r w:rsidR="00724019">
        <w:rPr>
          <w:rFonts w:ascii="Arial" w:hAnsi="Arial" w:cs="Arial"/>
          <w:sz w:val="20"/>
          <w:szCs w:val="20"/>
        </w:rPr>
        <w:t xml:space="preserve"> for all depth profiles of all devices.</w:t>
      </w:r>
      <w:r w:rsidR="00E165FA">
        <w:rPr>
          <w:rFonts w:ascii="Arial" w:hAnsi="Arial" w:cs="Arial"/>
          <w:sz w:val="20"/>
          <w:szCs w:val="20"/>
        </w:rPr>
        <w:t xml:space="preserve"> Profiles of ions from </w:t>
      </w:r>
      <w:r w:rsidR="00E165FA" w:rsidRPr="00E165FA">
        <w:rPr>
          <w:rFonts w:ascii="Arial" w:hAnsi="Arial" w:cs="Arial"/>
          <w:b/>
          <w:bCs/>
          <w:sz w:val="20"/>
          <w:szCs w:val="20"/>
        </w:rPr>
        <w:t>Supplementary Table 2</w:t>
      </w:r>
      <w:r w:rsidR="00E165FA">
        <w:rPr>
          <w:rFonts w:ascii="Arial" w:hAnsi="Arial" w:cs="Arial"/>
          <w:sz w:val="20"/>
          <w:szCs w:val="20"/>
        </w:rPr>
        <w:t xml:space="preserve"> are shown for reference.</w:t>
      </w:r>
      <w:r w:rsidR="00724019">
        <w:rPr>
          <w:rFonts w:ascii="Arial" w:hAnsi="Arial" w:cs="Arial"/>
          <w:sz w:val="20"/>
          <w:szCs w:val="20"/>
        </w:rPr>
        <w:t xml:space="preserve"> </w:t>
      </w:r>
      <w:r w:rsidR="00912F0C">
        <w:rPr>
          <w:rFonts w:ascii="Arial" w:hAnsi="Arial" w:cs="Arial"/>
          <w:b/>
          <w:bCs/>
          <w:sz w:val="20"/>
          <w:szCs w:val="20"/>
        </w:rPr>
        <w:t>b</w:t>
      </w:r>
      <w:r w:rsidR="00912F0C">
        <w:rPr>
          <w:rFonts w:ascii="Arial" w:hAnsi="Arial" w:cs="Arial"/>
          <w:sz w:val="20"/>
          <w:szCs w:val="20"/>
        </w:rPr>
        <w:t xml:space="preserve"> </w:t>
      </w:r>
      <w:r w:rsidR="00724019">
        <w:rPr>
          <w:rFonts w:ascii="Arial" w:hAnsi="Arial" w:cs="Arial"/>
          <w:sz w:val="20"/>
          <w:szCs w:val="20"/>
        </w:rPr>
        <w:t>PCA scores profiles for PC 1 (bl</w:t>
      </w:r>
      <w:r w:rsidR="00912F0C">
        <w:rPr>
          <w:rFonts w:ascii="Arial" w:hAnsi="Arial" w:cs="Arial"/>
          <w:sz w:val="20"/>
          <w:szCs w:val="20"/>
        </w:rPr>
        <w:t>ue)</w:t>
      </w:r>
      <w:r w:rsidR="00724019">
        <w:rPr>
          <w:rFonts w:ascii="Arial" w:hAnsi="Arial" w:cs="Arial"/>
          <w:sz w:val="20"/>
          <w:szCs w:val="20"/>
        </w:rPr>
        <w:t xml:space="preserve"> and PC 5 (red)</w:t>
      </w:r>
      <w:r w:rsidR="00912F0C">
        <w:rPr>
          <w:rFonts w:ascii="Arial" w:hAnsi="Arial" w:cs="Arial"/>
          <w:sz w:val="20"/>
          <w:szCs w:val="20"/>
        </w:rPr>
        <w:t>.</w:t>
      </w:r>
    </w:p>
    <w:p w14:paraId="66DA4EF7" w14:textId="61E37E1D" w:rsidR="002231D9" w:rsidRDefault="002231D9" w:rsidP="002231D9">
      <w:pPr>
        <w:pStyle w:val="EMPIRbodytext"/>
        <w:spacing w:line="360" w:lineRule="auto"/>
        <w:rPr>
          <w:rFonts w:ascii="Arial" w:hAnsi="Arial" w:cs="Arial"/>
          <w:sz w:val="22"/>
          <w:szCs w:val="24"/>
        </w:rPr>
      </w:pPr>
    </w:p>
    <w:p w14:paraId="7A3A328A" w14:textId="5249311A" w:rsidR="00AA5914" w:rsidRDefault="00AA5914" w:rsidP="003A78A0">
      <w:pPr>
        <w:spacing w:line="360" w:lineRule="auto"/>
        <w:jc w:val="both"/>
        <w:rPr>
          <w:rFonts w:ascii="Arial" w:hAnsi="Arial" w:cs="Arial"/>
          <w:b/>
          <w:bCs/>
          <w:sz w:val="20"/>
          <w:szCs w:val="20"/>
        </w:rPr>
      </w:pPr>
      <w:r>
        <w:rPr>
          <w:rFonts w:ascii="Arial" w:hAnsi="Arial" w:cs="Arial"/>
          <w:b/>
          <w:bCs/>
          <w:noProof/>
          <w:sz w:val="20"/>
          <w:szCs w:val="20"/>
          <w:lang w:val="en-US" w:eastAsia="ko-KR"/>
        </w:rPr>
        <w:lastRenderedPageBreak/>
        <w:drawing>
          <wp:inline distT="0" distB="0" distL="0" distR="0" wp14:anchorId="14708623" wp14:editId="073793BE">
            <wp:extent cx="5750762" cy="4162806"/>
            <wp:effectExtent l="0" t="0" r="254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6316" cy="4174065"/>
                    </a:xfrm>
                    <a:prstGeom prst="rect">
                      <a:avLst/>
                    </a:prstGeom>
                    <a:noFill/>
                  </pic:spPr>
                </pic:pic>
              </a:graphicData>
            </a:graphic>
          </wp:inline>
        </w:drawing>
      </w:r>
    </w:p>
    <w:p w14:paraId="3620510E" w14:textId="39F68866" w:rsidR="003A78A0" w:rsidRDefault="003A78A0" w:rsidP="003A78A0">
      <w:pPr>
        <w:spacing w:line="360" w:lineRule="auto"/>
        <w:jc w:val="both"/>
        <w:rPr>
          <w:rFonts w:ascii="Arial" w:hAnsi="Arial" w:cs="Arial"/>
          <w:sz w:val="20"/>
          <w:szCs w:val="20"/>
        </w:rPr>
      </w:pPr>
      <w:r w:rsidRPr="00CC5846">
        <w:rPr>
          <w:rFonts w:ascii="Arial" w:hAnsi="Arial" w:cs="Arial"/>
          <w:b/>
          <w:bCs/>
          <w:sz w:val="20"/>
          <w:szCs w:val="20"/>
        </w:rPr>
        <w:t xml:space="preserve">Supplementary Figure </w:t>
      </w:r>
      <w:r w:rsidR="00F1517E">
        <w:rPr>
          <w:rFonts w:ascii="Arial" w:hAnsi="Arial" w:cs="Arial"/>
          <w:b/>
          <w:bCs/>
          <w:sz w:val="20"/>
          <w:szCs w:val="20"/>
        </w:rPr>
        <w:t>6</w:t>
      </w:r>
      <w:r>
        <w:rPr>
          <w:rFonts w:ascii="Arial" w:hAnsi="Arial" w:cs="Arial"/>
          <w:sz w:val="20"/>
          <w:szCs w:val="20"/>
        </w:rPr>
        <w:t xml:space="preserve">: </w:t>
      </w:r>
      <w:r w:rsidR="00677305">
        <w:rPr>
          <w:rFonts w:ascii="Arial" w:hAnsi="Arial" w:cs="Arial"/>
          <w:sz w:val="20"/>
          <w:szCs w:val="20"/>
        </w:rPr>
        <w:t xml:space="preserve"> </w:t>
      </w:r>
      <w:proofErr w:type="gramStart"/>
      <w:r w:rsidR="00677305" w:rsidRPr="00677305">
        <w:rPr>
          <w:rFonts w:ascii="Arial" w:hAnsi="Arial" w:cs="Arial"/>
          <w:b/>
          <w:bCs/>
          <w:sz w:val="20"/>
          <w:szCs w:val="20"/>
        </w:rPr>
        <w:t>a</w:t>
      </w:r>
      <w:proofErr w:type="gramEnd"/>
      <w:r w:rsidR="00677305">
        <w:rPr>
          <w:rFonts w:ascii="Arial" w:hAnsi="Arial" w:cs="Arial"/>
          <w:b/>
          <w:bCs/>
          <w:sz w:val="20"/>
          <w:szCs w:val="20"/>
        </w:rPr>
        <w:t xml:space="preserve"> </w:t>
      </w:r>
      <w:r w:rsidR="00677305">
        <w:rPr>
          <w:rFonts w:ascii="Arial" w:hAnsi="Arial" w:cs="Arial"/>
          <w:sz w:val="20"/>
          <w:szCs w:val="20"/>
        </w:rPr>
        <w:t xml:space="preserve">Scatter </w:t>
      </w:r>
      <w:r w:rsidR="00090593">
        <w:rPr>
          <w:rFonts w:ascii="Arial" w:hAnsi="Arial" w:cs="Arial"/>
          <w:sz w:val="20"/>
          <w:szCs w:val="20"/>
        </w:rPr>
        <w:t>biplot</w:t>
      </w:r>
      <w:r w:rsidR="00677305">
        <w:rPr>
          <w:rFonts w:ascii="Arial" w:hAnsi="Arial" w:cs="Arial"/>
          <w:sz w:val="20"/>
          <w:szCs w:val="20"/>
        </w:rPr>
        <w:t xml:space="preserve"> of p</w:t>
      </w:r>
      <w:r>
        <w:rPr>
          <w:rFonts w:ascii="Arial" w:hAnsi="Arial" w:cs="Arial"/>
          <w:sz w:val="20"/>
          <w:szCs w:val="20"/>
        </w:rPr>
        <w:t>rincipal component</w:t>
      </w:r>
      <w:r w:rsidR="00677305">
        <w:rPr>
          <w:rFonts w:ascii="Arial" w:hAnsi="Arial" w:cs="Arial"/>
          <w:sz w:val="20"/>
          <w:szCs w:val="20"/>
        </w:rPr>
        <w:t>s 1 and 5</w:t>
      </w:r>
      <w:r>
        <w:rPr>
          <w:rFonts w:ascii="Arial" w:hAnsi="Arial" w:cs="Arial"/>
          <w:sz w:val="20"/>
          <w:szCs w:val="20"/>
        </w:rPr>
        <w:t xml:space="preserve"> analysis</w:t>
      </w:r>
      <w:r w:rsidR="00677305">
        <w:rPr>
          <w:rFonts w:ascii="Arial" w:hAnsi="Arial" w:cs="Arial"/>
          <w:sz w:val="20"/>
          <w:szCs w:val="20"/>
        </w:rPr>
        <w:t xml:space="preserve"> with points colour coded based on</w:t>
      </w:r>
      <w:r w:rsidR="00090593">
        <w:rPr>
          <w:rFonts w:ascii="Arial" w:hAnsi="Arial" w:cs="Arial"/>
          <w:sz w:val="20"/>
          <w:szCs w:val="20"/>
        </w:rPr>
        <w:t xml:space="preserve"> device depth profile.</w:t>
      </w:r>
      <w:r>
        <w:rPr>
          <w:rFonts w:ascii="Arial" w:hAnsi="Arial" w:cs="Arial"/>
          <w:sz w:val="20"/>
          <w:szCs w:val="20"/>
        </w:rPr>
        <w:t xml:space="preserve"> </w:t>
      </w:r>
      <w:r w:rsidR="00090593" w:rsidRPr="00090593">
        <w:rPr>
          <w:rFonts w:ascii="Arial" w:hAnsi="Arial" w:cs="Arial"/>
          <w:b/>
          <w:bCs/>
          <w:sz w:val="20"/>
          <w:szCs w:val="20"/>
        </w:rPr>
        <w:t>b</w:t>
      </w:r>
      <w:r>
        <w:rPr>
          <w:rFonts w:ascii="Arial" w:hAnsi="Arial" w:cs="Arial"/>
          <w:b/>
          <w:bCs/>
          <w:sz w:val="20"/>
          <w:szCs w:val="20"/>
        </w:rPr>
        <w:t xml:space="preserve"> </w:t>
      </w:r>
      <w:r w:rsidR="00F07B5B">
        <w:rPr>
          <w:rFonts w:ascii="Arial" w:hAnsi="Arial" w:cs="Arial"/>
          <w:sz w:val="20"/>
          <w:szCs w:val="20"/>
        </w:rPr>
        <w:t>L</w:t>
      </w:r>
      <w:r w:rsidR="00090593" w:rsidRPr="00090593">
        <w:rPr>
          <w:rFonts w:ascii="Arial" w:hAnsi="Arial" w:cs="Arial"/>
          <w:sz w:val="20"/>
          <w:szCs w:val="20"/>
        </w:rPr>
        <w:t>oadings of PC5</w:t>
      </w:r>
      <w:r w:rsidR="00282F85">
        <w:rPr>
          <w:rFonts w:ascii="Arial" w:hAnsi="Arial" w:cs="Arial"/>
          <w:sz w:val="20"/>
          <w:szCs w:val="20"/>
        </w:rPr>
        <w:t>. The red circle shows the NPB-N ion that is more intense for the</w:t>
      </w:r>
      <w:r w:rsidR="009A7F74">
        <w:rPr>
          <w:rFonts w:ascii="Arial" w:hAnsi="Arial" w:cs="Arial"/>
          <w:sz w:val="20"/>
          <w:szCs w:val="20"/>
        </w:rPr>
        <w:t xml:space="preserve"> PL55 device, indicating thermal degradation. </w:t>
      </w:r>
      <w:r w:rsidR="009A7F74" w:rsidRPr="009A7F74">
        <w:rPr>
          <w:rFonts w:ascii="Arial" w:hAnsi="Arial" w:cs="Arial"/>
          <w:b/>
          <w:bCs/>
          <w:sz w:val="20"/>
          <w:szCs w:val="20"/>
        </w:rPr>
        <w:t>c</w:t>
      </w:r>
      <w:r w:rsidR="009A7F74">
        <w:rPr>
          <w:rFonts w:ascii="Arial" w:hAnsi="Arial" w:cs="Arial"/>
          <w:b/>
          <w:bCs/>
          <w:sz w:val="20"/>
          <w:szCs w:val="20"/>
        </w:rPr>
        <w:t xml:space="preserve"> </w:t>
      </w:r>
      <w:r w:rsidR="00BB6CA8">
        <w:rPr>
          <w:rFonts w:ascii="Arial" w:hAnsi="Arial" w:cs="Arial"/>
          <w:sz w:val="20"/>
          <w:szCs w:val="20"/>
        </w:rPr>
        <w:t>O</w:t>
      </w:r>
      <w:r w:rsidR="009A7F74">
        <w:rPr>
          <w:rFonts w:ascii="Arial" w:hAnsi="Arial" w:cs="Arial"/>
          <w:sz w:val="20"/>
          <w:szCs w:val="20"/>
        </w:rPr>
        <w:t>verlaid depth profiles for each device showing the NPB molecular ion and the</w:t>
      </w:r>
      <w:r w:rsidR="00A66530">
        <w:rPr>
          <w:rFonts w:ascii="Arial" w:hAnsi="Arial" w:cs="Arial"/>
          <w:sz w:val="20"/>
          <w:szCs w:val="20"/>
        </w:rPr>
        <w:t xml:space="preserve"> NPB-N ion enhanced for the PL55 device (yellow curves). </w:t>
      </w:r>
    </w:p>
    <w:p w14:paraId="7CA7381B" w14:textId="77777777" w:rsidR="003A78A0" w:rsidRDefault="003A78A0" w:rsidP="002231D9">
      <w:pPr>
        <w:pStyle w:val="EMPIRbodytext"/>
        <w:spacing w:line="360" w:lineRule="auto"/>
        <w:rPr>
          <w:rFonts w:ascii="Arial" w:hAnsi="Arial" w:cs="Arial"/>
          <w:sz w:val="22"/>
          <w:szCs w:val="24"/>
        </w:rPr>
      </w:pPr>
    </w:p>
    <w:p w14:paraId="319A6C24" w14:textId="6F6A191E" w:rsidR="002231D9" w:rsidRPr="003363ED" w:rsidRDefault="002231D9" w:rsidP="002231D9">
      <w:pPr>
        <w:pStyle w:val="EMPIRbodytext"/>
        <w:spacing w:line="360" w:lineRule="auto"/>
        <w:rPr>
          <w:rFonts w:ascii="Arial" w:hAnsi="Arial" w:cs="Arial"/>
          <w:sz w:val="22"/>
          <w:szCs w:val="24"/>
        </w:rPr>
      </w:pPr>
    </w:p>
    <w:p w14:paraId="2D7A340F" w14:textId="77777777" w:rsidR="002231D9" w:rsidRPr="003363ED" w:rsidRDefault="002231D9" w:rsidP="00B42FCF">
      <w:pPr>
        <w:spacing w:line="360" w:lineRule="auto"/>
        <w:rPr>
          <w:rFonts w:ascii="Arial" w:hAnsi="Arial" w:cs="Arial"/>
          <w:sz w:val="20"/>
          <w:szCs w:val="20"/>
        </w:rPr>
      </w:pPr>
    </w:p>
    <w:p w14:paraId="25DC884F" w14:textId="064E9D06" w:rsidR="0097586A" w:rsidRPr="003363ED" w:rsidRDefault="0097586A" w:rsidP="00B42FCF">
      <w:pPr>
        <w:spacing w:line="360" w:lineRule="auto"/>
        <w:rPr>
          <w:rFonts w:ascii="Arial" w:hAnsi="Arial" w:cs="Arial"/>
          <w:sz w:val="20"/>
          <w:szCs w:val="20"/>
        </w:rPr>
      </w:pPr>
    </w:p>
    <w:p w14:paraId="53ACCB71" w14:textId="55989264" w:rsidR="00B918A3" w:rsidRPr="003363ED" w:rsidRDefault="00022E11" w:rsidP="00B42FCF">
      <w:pPr>
        <w:spacing w:line="360" w:lineRule="auto"/>
        <w:rPr>
          <w:rFonts w:ascii="Arial" w:hAnsi="Arial" w:cs="Arial"/>
          <w:sz w:val="20"/>
          <w:szCs w:val="20"/>
        </w:rPr>
      </w:pPr>
      <w:r>
        <w:rPr>
          <w:rFonts w:ascii="Arial" w:hAnsi="Arial" w:cs="Arial"/>
          <w:noProof/>
          <w:sz w:val="20"/>
          <w:szCs w:val="20"/>
          <w:lang w:val="en-US" w:eastAsia="ko-KR"/>
        </w:rPr>
        <w:lastRenderedPageBreak/>
        <w:drawing>
          <wp:inline distT="0" distB="0" distL="0" distR="0" wp14:anchorId="68112E81" wp14:editId="6B9F6493">
            <wp:extent cx="6201395" cy="5988776"/>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13453" cy="6000421"/>
                    </a:xfrm>
                    <a:prstGeom prst="rect">
                      <a:avLst/>
                    </a:prstGeom>
                    <a:noFill/>
                  </pic:spPr>
                </pic:pic>
              </a:graphicData>
            </a:graphic>
          </wp:inline>
        </w:drawing>
      </w:r>
    </w:p>
    <w:p w14:paraId="274961E7" w14:textId="341C7447" w:rsidR="00F50F51" w:rsidRPr="003628DE" w:rsidRDefault="00F50F51" w:rsidP="00B42FCF">
      <w:pPr>
        <w:spacing w:line="360" w:lineRule="auto"/>
        <w:rPr>
          <w:rFonts w:ascii="Arial" w:hAnsi="Arial" w:cs="Arial"/>
          <w:b/>
          <w:bCs/>
          <w:sz w:val="20"/>
          <w:szCs w:val="20"/>
        </w:rPr>
      </w:pPr>
      <w:r w:rsidRPr="003628DE">
        <w:rPr>
          <w:rFonts w:ascii="Arial" w:hAnsi="Arial" w:cs="Arial"/>
          <w:b/>
          <w:bCs/>
          <w:sz w:val="20"/>
          <w:szCs w:val="20"/>
        </w:rPr>
        <w:t xml:space="preserve">Supplementary Figure </w:t>
      </w:r>
      <w:r w:rsidR="00F1517E">
        <w:rPr>
          <w:rFonts w:ascii="Arial" w:hAnsi="Arial" w:cs="Arial"/>
          <w:b/>
          <w:bCs/>
          <w:sz w:val="20"/>
          <w:szCs w:val="20"/>
        </w:rPr>
        <w:t>7</w:t>
      </w:r>
      <w:r w:rsidR="00022E11">
        <w:rPr>
          <w:rFonts w:ascii="Arial" w:hAnsi="Arial" w:cs="Arial"/>
          <w:b/>
          <w:bCs/>
          <w:sz w:val="20"/>
          <w:szCs w:val="20"/>
        </w:rPr>
        <w:t>:</w:t>
      </w:r>
      <w:r w:rsidR="00E863A3">
        <w:rPr>
          <w:rFonts w:ascii="Arial" w:hAnsi="Arial" w:cs="Arial"/>
          <w:b/>
          <w:bCs/>
          <w:sz w:val="20"/>
          <w:szCs w:val="20"/>
        </w:rPr>
        <w:t xml:space="preserve"> LC-MS analysis. </w:t>
      </w:r>
      <w:r w:rsidR="00E863A3" w:rsidRPr="00677305">
        <w:rPr>
          <w:rFonts w:ascii="Arial" w:hAnsi="Arial" w:cs="Arial"/>
          <w:b/>
          <w:bCs/>
          <w:sz w:val="20"/>
          <w:szCs w:val="20"/>
        </w:rPr>
        <w:t>a</w:t>
      </w:r>
      <w:r w:rsidR="00E863A3" w:rsidRPr="00E863A3">
        <w:rPr>
          <w:rFonts w:ascii="Arial" w:hAnsi="Arial" w:cs="Arial"/>
          <w:bCs/>
          <w:sz w:val="20"/>
          <w:szCs w:val="20"/>
        </w:rPr>
        <w:t xml:space="preserve"> </w:t>
      </w:r>
      <w:r w:rsidR="00E863A3">
        <w:rPr>
          <w:rFonts w:ascii="Arial" w:hAnsi="Arial" w:cs="Arial"/>
          <w:bCs/>
          <w:sz w:val="20"/>
          <w:szCs w:val="20"/>
        </w:rPr>
        <w:t>LC-MS c</w:t>
      </w:r>
      <w:r w:rsidR="00E863A3" w:rsidRPr="00E863A3">
        <w:rPr>
          <w:rFonts w:ascii="Arial" w:hAnsi="Arial" w:cs="Arial"/>
          <w:bCs/>
          <w:sz w:val="20"/>
          <w:szCs w:val="20"/>
        </w:rPr>
        <w:t>hromatogram</w:t>
      </w:r>
      <w:r w:rsidR="00E863A3">
        <w:rPr>
          <w:rFonts w:ascii="Arial" w:hAnsi="Arial" w:cs="Arial"/>
          <w:bCs/>
          <w:sz w:val="20"/>
          <w:szCs w:val="20"/>
        </w:rPr>
        <w:t xml:space="preserve"> (total ion current)</w:t>
      </w:r>
      <w:r w:rsidR="00F07B5B">
        <w:rPr>
          <w:rFonts w:ascii="Arial" w:hAnsi="Arial" w:cs="Arial"/>
          <w:bCs/>
          <w:sz w:val="20"/>
          <w:szCs w:val="20"/>
        </w:rPr>
        <w:t>.</w:t>
      </w:r>
      <w:r w:rsidR="00E863A3">
        <w:rPr>
          <w:rFonts w:ascii="Arial" w:hAnsi="Arial" w:cs="Arial"/>
          <w:bCs/>
          <w:sz w:val="20"/>
          <w:szCs w:val="20"/>
        </w:rPr>
        <w:t xml:space="preserve"> </w:t>
      </w:r>
      <w:r w:rsidR="00E863A3" w:rsidRPr="00E863A3">
        <w:rPr>
          <w:rFonts w:ascii="Arial" w:hAnsi="Arial" w:cs="Arial"/>
          <w:b/>
          <w:bCs/>
          <w:sz w:val="20"/>
          <w:szCs w:val="20"/>
        </w:rPr>
        <w:t>b</w:t>
      </w:r>
      <w:r w:rsidR="00E863A3">
        <w:rPr>
          <w:rFonts w:ascii="Arial" w:hAnsi="Arial" w:cs="Arial"/>
          <w:bCs/>
          <w:sz w:val="20"/>
          <w:szCs w:val="20"/>
        </w:rPr>
        <w:t xml:space="preserve"> HPLC PDA chromatogram * impurity</w:t>
      </w:r>
      <w:r w:rsidR="00F07B5B">
        <w:rPr>
          <w:rFonts w:ascii="Arial" w:hAnsi="Arial" w:cs="Arial"/>
          <w:bCs/>
          <w:sz w:val="20"/>
          <w:szCs w:val="20"/>
        </w:rPr>
        <w:t>.</w:t>
      </w:r>
      <w:r w:rsidR="00E863A3">
        <w:rPr>
          <w:rFonts w:ascii="Arial" w:hAnsi="Arial" w:cs="Arial"/>
          <w:bCs/>
          <w:sz w:val="20"/>
          <w:szCs w:val="20"/>
        </w:rPr>
        <w:t xml:space="preserve"> </w:t>
      </w:r>
      <w:r w:rsidR="00E863A3" w:rsidRPr="00E863A3">
        <w:rPr>
          <w:rFonts w:ascii="Arial" w:hAnsi="Arial" w:cs="Arial"/>
          <w:b/>
          <w:bCs/>
          <w:sz w:val="20"/>
          <w:szCs w:val="20"/>
        </w:rPr>
        <w:t>c</w:t>
      </w:r>
      <w:r w:rsidR="00E863A3">
        <w:rPr>
          <w:rFonts w:ascii="Arial" w:hAnsi="Arial" w:cs="Arial"/>
          <w:bCs/>
          <w:sz w:val="20"/>
          <w:szCs w:val="20"/>
        </w:rPr>
        <w:t xml:space="preserve"> Corresponding mass spectra at specific retention times</w:t>
      </w:r>
    </w:p>
    <w:p w14:paraId="303BDB13" w14:textId="21ABAB57" w:rsidR="006B5B9E" w:rsidRPr="003363ED" w:rsidRDefault="006B5B9E" w:rsidP="00B42FCF">
      <w:pPr>
        <w:spacing w:line="360" w:lineRule="auto"/>
        <w:rPr>
          <w:rFonts w:ascii="Arial" w:hAnsi="Arial" w:cs="Arial"/>
          <w:sz w:val="20"/>
          <w:szCs w:val="20"/>
        </w:rPr>
      </w:pPr>
    </w:p>
    <w:p w14:paraId="4BBAD88B" w14:textId="77777777" w:rsidR="00644A6E" w:rsidRPr="003363ED" w:rsidRDefault="00644A6E" w:rsidP="00B42FCF">
      <w:pPr>
        <w:spacing w:line="360" w:lineRule="auto"/>
        <w:rPr>
          <w:rFonts w:ascii="Arial" w:hAnsi="Arial" w:cs="Arial"/>
          <w:sz w:val="20"/>
          <w:szCs w:val="20"/>
        </w:rPr>
      </w:pPr>
    </w:p>
    <w:p w14:paraId="51D8E526" w14:textId="08DBB3A8" w:rsidR="00644A6E" w:rsidRPr="003363ED" w:rsidRDefault="00644A6E" w:rsidP="00B42FCF">
      <w:pPr>
        <w:spacing w:line="360" w:lineRule="auto"/>
        <w:rPr>
          <w:rFonts w:ascii="Arial" w:hAnsi="Arial" w:cs="Arial"/>
          <w:sz w:val="20"/>
          <w:szCs w:val="20"/>
        </w:rPr>
      </w:pPr>
    </w:p>
    <w:p w14:paraId="6F87E721" w14:textId="77777777" w:rsidR="00644A6E" w:rsidRPr="003363ED" w:rsidRDefault="00644A6E" w:rsidP="00B42FCF">
      <w:pPr>
        <w:spacing w:line="360" w:lineRule="auto"/>
        <w:rPr>
          <w:rFonts w:ascii="Arial" w:hAnsi="Arial" w:cs="Arial"/>
          <w:sz w:val="20"/>
          <w:szCs w:val="20"/>
        </w:rPr>
      </w:pPr>
    </w:p>
    <w:p w14:paraId="79BCE985" w14:textId="77777777" w:rsidR="00EC0001" w:rsidRDefault="006B5B9E" w:rsidP="00817A20">
      <w:pPr>
        <w:pStyle w:val="EMPIRbodytext"/>
        <w:spacing w:line="360" w:lineRule="auto"/>
        <w:rPr>
          <w:rFonts w:ascii="Arial" w:hAnsi="Arial" w:cs="Arial"/>
          <w:b/>
          <w:bCs/>
          <w:sz w:val="22"/>
          <w:szCs w:val="22"/>
        </w:rPr>
      </w:pPr>
      <w:r w:rsidRPr="003363ED">
        <w:rPr>
          <w:rFonts w:ascii="Arial" w:hAnsi="Arial" w:cs="Arial"/>
          <w:sz w:val="20"/>
          <w:szCs w:val="20"/>
        </w:rPr>
        <w:br w:type="page"/>
      </w:r>
      <w:r w:rsidR="00817A20" w:rsidRPr="00817A20">
        <w:rPr>
          <w:rFonts w:ascii="Arial" w:hAnsi="Arial" w:cs="Arial"/>
          <w:b/>
          <w:bCs/>
          <w:sz w:val="22"/>
          <w:szCs w:val="22"/>
        </w:rPr>
        <w:lastRenderedPageBreak/>
        <w:t xml:space="preserve">Supplementary Note 2: Comparison between </w:t>
      </w:r>
      <w:proofErr w:type="spellStart"/>
      <w:r w:rsidR="00817A20" w:rsidRPr="00817A20">
        <w:rPr>
          <w:rFonts w:ascii="Arial" w:hAnsi="Arial" w:cs="Arial"/>
          <w:b/>
          <w:bCs/>
          <w:sz w:val="22"/>
          <w:szCs w:val="22"/>
        </w:rPr>
        <w:t>ToF</w:t>
      </w:r>
      <w:proofErr w:type="spellEnd"/>
      <w:r w:rsidR="00817A20" w:rsidRPr="00817A20">
        <w:rPr>
          <w:rFonts w:ascii="Arial" w:hAnsi="Arial" w:cs="Arial"/>
          <w:b/>
          <w:bCs/>
          <w:sz w:val="22"/>
          <w:szCs w:val="22"/>
        </w:rPr>
        <w:t xml:space="preserve"> and Orbitrap depth profiles</w:t>
      </w:r>
    </w:p>
    <w:p w14:paraId="56141661" w14:textId="01263707" w:rsidR="00817A20" w:rsidRPr="00EC0001" w:rsidRDefault="00817A20" w:rsidP="00817A20">
      <w:pPr>
        <w:pStyle w:val="EMPIRbodytext"/>
        <w:spacing w:line="360" w:lineRule="auto"/>
        <w:rPr>
          <w:rFonts w:ascii="Arial" w:hAnsi="Arial" w:cs="Arial"/>
          <w:sz w:val="20"/>
          <w:szCs w:val="22"/>
        </w:rPr>
      </w:pPr>
      <w:r w:rsidRPr="00EC0001">
        <w:rPr>
          <w:rFonts w:ascii="Arial" w:hAnsi="Arial" w:cs="Arial"/>
          <w:b/>
          <w:bCs/>
          <w:sz w:val="20"/>
          <w:szCs w:val="22"/>
        </w:rPr>
        <w:t>Supplementary Figure</w:t>
      </w:r>
      <w:r w:rsidR="007E7EF9">
        <w:rPr>
          <w:rFonts w:ascii="Arial" w:hAnsi="Arial" w:cs="Arial"/>
          <w:b/>
          <w:bCs/>
          <w:sz w:val="20"/>
          <w:szCs w:val="22"/>
        </w:rPr>
        <w:t>s</w:t>
      </w:r>
      <w:r w:rsidRPr="00EC0001">
        <w:rPr>
          <w:rFonts w:ascii="Arial" w:hAnsi="Arial" w:cs="Arial"/>
          <w:b/>
          <w:bCs/>
          <w:sz w:val="20"/>
          <w:szCs w:val="22"/>
        </w:rPr>
        <w:t xml:space="preserve"> 6</w:t>
      </w:r>
      <w:r w:rsidR="005C4598">
        <w:rPr>
          <w:rFonts w:ascii="Arial" w:hAnsi="Arial" w:cs="Arial"/>
          <w:b/>
          <w:bCs/>
          <w:sz w:val="20"/>
          <w:szCs w:val="22"/>
        </w:rPr>
        <w:t>a</w:t>
      </w:r>
      <w:r w:rsidR="007E7EF9">
        <w:rPr>
          <w:rFonts w:ascii="Arial" w:hAnsi="Arial" w:cs="Arial"/>
          <w:b/>
          <w:bCs/>
          <w:sz w:val="20"/>
          <w:szCs w:val="22"/>
        </w:rPr>
        <w:t xml:space="preserve"> </w:t>
      </w:r>
      <w:r w:rsidRPr="00EC0001">
        <w:rPr>
          <w:rFonts w:ascii="Arial" w:hAnsi="Arial" w:cs="Arial"/>
          <w:sz w:val="20"/>
          <w:szCs w:val="22"/>
        </w:rPr>
        <w:t xml:space="preserve">compares the </w:t>
      </w:r>
      <w:proofErr w:type="spellStart"/>
      <w:r w:rsidRPr="00EC0001">
        <w:rPr>
          <w:rFonts w:ascii="Arial" w:hAnsi="Arial" w:cs="Arial"/>
          <w:sz w:val="20"/>
          <w:szCs w:val="22"/>
        </w:rPr>
        <w:t>ToF</w:t>
      </w:r>
      <w:proofErr w:type="spellEnd"/>
      <w:r w:rsidRPr="00EC0001">
        <w:rPr>
          <w:rFonts w:ascii="Arial" w:hAnsi="Arial" w:cs="Arial"/>
          <w:sz w:val="20"/>
          <w:szCs w:val="22"/>
        </w:rPr>
        <w:t xml:space="preserve"> and the Orbitrap mass spectra from the emissive layer in Device </w:t>
      </w:r>
      <w:r w:rsidR="005C4598">
        <w:rPr>
          <w:rFonts w:ascii="Arial" w:hAnsi="Arial" w:cs="Arial"/>
          <w:sz w:val="20"/>
          <w:szCs w:val="22"/>
        </w:rPr>
        <w:t xml:space="preserve">T95. </w:t>
      </w:r>
      <w:r w:rsidR="005C4598" w:rsidRPr="00EC0001">
        <w:rPr>
          <w:rFonts w:ascii="Arial" w:hAnsi="Arial" w:cs="Arial"/>
          <w:b/>
          <w:bCs/>
          <w:sz w:val="20"/>
          <w:szCs w:val="22"/>
        </w:rPr>
        <w:t>Supplementary Figure</w:t>
      </w:r>
      <w:r w:rsidR="005C4598">
        <w:rPr>
          <w:rFonts w:ascii="Arial" w:hAnsi="Arial" w:cs="Arial"/>
          <w:b/>
          <w:bCs/>
          <w:sz w:val="20"/>
          <w:szCs w:val="22"/>
        </w:rPr>
        <w:t>s</w:t>
      </w:r>
      <w:r w:rsidR="005C4598" w:rsidRPr="00EC0001">
        <w:rPr>
          <w:rFonts w:ascii="Arial" w:hAnsi="Arial" w:cs="Arial"/>
          <w:b/>
          <w:bCs/>
          <w:sz w:val="20"/>
          <w:szCs w:val="22"/>
        </w:rPr>
        <w:t xml:space="preserve"> 6</w:t>
      </w:r>
      <w:r w:rsidR="005C4598">
        <w:rPr>
          <w:rFonts w:ascii="Arial" w:hAnsi="Arial" w:cs="Arial"/>
          <w:b/>
          <w:bCs/>
          <w:sz w:val="20"/>
          <w:szCs w:val="22"/>
        </w:rPr>
        <w:t xml:space="preserve">b </w:t>
      </w:r>
      <w:r w:rsidR="005C4598" w:rsidRPr="005C4598">
        <w:rPr>
          <w:rFonts w:ascii="Arial" w:hAnsi="Arial" w:cs="Arial"/>
          <w:sz w:val="20"/>
          <w:szCs w:val="22"/>
        </w:rPr>
        <w:t>shows a depth profile obtained from a degraded device using Bi</w:t>
      </w:r>
      <w:r w:rsidR="005C4598" w:rsidRPr="00D63F77">
        <w:rPr>
          <w:rFonts w:ascii="Arial" w:hAnsi="Arial" w:cs="Arial"/>
          <w:sz w:val="20"/>
          <w:szCs w:val="22"/>
          <w:vertAlign w:val="subscript"/>
        </w:rPr>
        <w:t>3</w:t>
      </w:r>
      <w:r w:rsidR="005C4598" w:rsidRPr="00D63F77">
        <w:rPr>
          <w:rFonts w:ascii="Arial" w:hAnsi="Arial" w:cs="Arial"/>
          <w:sz w:val="20"/>
          <w:szCs w:val="22"/>
          <w:vertAlign w:val="superscript"/>
        </w:rPr>
        <w:t>+</w:t>
      </w:r>
      <w:r w:rsidR="005C4598" w:rsidRPr="005C4598">
        <w:rPr>
          <w:rFonts w:ascii="Arial" w:hAnsi="Arial" w:cs="Arial"/>
          <w:sz w:val="20"/>
          <w:szCs w:val="22"/>
        </w:rPr>
        <w:t xml:space="preserve"> primary ions and the </w:t>
      </w:r>
      <w:proofErr w:type="spellStart"/>
      <w:r w:rsidR="005C4598" w:rsidRPr="005C4598">
        <w:rPr>
          <w:rFonts w:ascii="Arial" w:hAnsi="Arial" w:cs="Arial"/>
          <w:sz w:val="20"/>
          <w:szCs w:val="22"/>
        </w:rPr>
        <w:t>ToF</w:t>
      </w:r>
      <w:proofErr w:type="spellEnd"/>
      <w:r w:rsidR="005C4598" w:rsidRPr="005C4598">
        <w:rPr>
          <w:rFonts w:ascii="Arial" w:hAnsi="Arial" w:cs="Arial"/>
          <w:sz w:val="20"/>
          <w:szCs w:val="22"/>
        </w:rPr>
        <w:t xml:space="preserve"> mass analyser.</w:t>
      </w:r>
      <w:r w:rsidR="005C4598">
        <w:rPr>
          <w:rFonts w:ascii="Arial" w:hAnsi="Arial" w:cs="Arial"/>
          <w:sz w:val="20"/>
          <w:szCs w:val="22"/>
        </w:rPr>
        <w:t xml:space="preserve"> </w:t>
      </w:r>
      <w:r w:rsidRPr="00EC0001">
        <w:rPr>
          <w:rFonts w:ascii="Arial" w:hAnsi="Arial" w:cs="Arial"/>
          <w:sz w:val="20"/>
          <w:szCs w:val="22"/>
        </w:rPr>
        <w:t xml:space="preserve">The poorer mass resolving power, increased </w:t>
      </w:r>
      <w:proofErr w:type="gramStart"/>
      <w:r w:rsidRPr="00EC0001">
        <w:rPr>
          <w:rFonts w:ascii="Arial" w:hAnsi="Arial" w:cs="Arial"/>
          <w:sz w:val="20"/>
          <w:szCs w:val="22"/>
        </w:rPr>
        <w:t>fragmentation</w:t>
      </w:r>
      <w:proofErr w:type="gramEnd"/>
      <w:r w:rsidRPr="00EC0001">
        <w:rPr>
          <w:rFonts w:ascii="Arial" w:hAnsi="Arial" w:cs="Arial"/>
          <w:sz w:val="20"/>
          <w:szCs w:val="22"/>
        </w:rPr>
        <w:t xml:space="preserve"> and higher background in the </w:t>
      </w:r>
      <w:proofErr w:type="spellStart"/>
      <w:r w:rsidRPr="00EC0001">
        <w:rPr>
          <w:rFonts w:ascii="Arial" w:hAnsi="Arial" w:cs="Arial"/>
          <w:sz w:val="20"/>
          <w:szCs w:val="22"/>
        </w:rPr>
        <w:t>ToF</w:t>
      </w:r>
      <w:proofErr w:type="spellEnd"/>
      <w:r w:rsidRPr="00EC0001">
        <w:rPr>
          <w:rFonts w:ascii="Arial" w:hAnsi="Arial" w:cs="Arial"/>
          <w:sz w:val="20"/>
          <w:szCs w:val="22"/>
        </w:rPr>
        <w:t xml:space="preserve"> spectrum are evident. The poorer spectral quality</w:t>
      </w:r>
      <w:r w:rsidR="00EC0001">
        <w:rPr>
          <w:rFonts w:ascii="Arial" w:hAnsi="Arial" w:cs="Arial"/>
          <w:sz w:val="20"/>
          <w:szCs w:val="22"/>
        </w:rPr>
        <w:t xml:space="preserve"> </w:t>
      </w:r>
      <w:r w:rsidRPr="00EC0001">
        <w:rPr>
          <w:rFonts w:ascii="Arial" w:hAnsi="Arial" w:cs="Arial"/>
          <w:sz w:val="20"/>
          <w:szCs w:val="22"/>
        </w:rPr>
        <w:t xml:space="preserve">causes some molecular profiles to show high backgrounds in layers where the corresponding materials are not present. The high mass resolving power becomes even more important when looking for the potential degradation products as these peaks have low intensities </w:t>
      </w:r>
      <w:r w:rsidR="00F75B05" w:rsidRPr="00EC0001">
        <w:rPr>
          <w:rFonts w:ascii="Arial" w:hAnsi="Arial" w:cs="Arial"/>
          <w:sz w:val="20"/>
          <w:szCs w:val="22"/>
        </w:rPr>
        <w:t>and, in most cases,</w:t>
      </w:r>
      <w:r w:rsidRPr="00EC0001">
        <w:rPr>
          <w:rFonts w:ascii="Arial" w:hAnsi="Arial" w:cs="Arial"/>
          <w:sz w:val="20"/>
          <w:szCs w:val="22"/>
        </w:rPr>
        <w:t xml:space="preserve"> have neighbouring peaks within 200 ppm. Only one of the </w:t>
      </w:r>
      <w:r w:rsidR="00CF0BC5">
        <w:rPr>
          <w:rFonts w:ascii="Arial" w:hAnsi="Arial" w:cs="Arial"/>
          <w:sz w:val="20"/>
          <w:szCs w:val="22"/>
        </w:rPr>
        <w:t>five</w:t>
      </w:r>
      <w:r w:rsidRPr="00EC0001">
        <w:rPr>
          <w:rFonts w:ascii="Arial" w:hAnsi="Arial" w:cs="Arial"/>
          <w:sz w:val="20"/>
          <w:szCs w:val="22"/>
        </w:rPr>
        <w:t xml:space="preserve"> ions in </w:t>
      </w:r>
      <w:r w:rsidRPr="007E7EF9">
        <w:rPr>
          <w:rFonts w:ascii="Arial" w:hAnsi="Arial" w:cs="Arial"/>
          <w:b/>
          <w:bCs/>
          <w:sz w:val="20"/>
          <w:szCs w:val="22"/>
        </w:rPr>
        <w:t xml:space="preserve">Table </w:t>
      </w:r>
      <w:r w:rsidR="007E7EF9" w:rsidRPr="007E7EF9">
        <w:rPr>
          <w:rFonts w:ascii="Arial" w:hAnsi="Arial" w:cs="Arial"/>
          <w:b/>
          <w:bCs/>
          <w:sz w:val="20"/>
          <w:szCs w:val="22"/>
        </w:rPr>
        <w:t>1</w:t>
      </w:r>
      <w:r w:rsidRPr="00EC0001">
        <w:rPr>
          <w:rFonts w:ascii="Arial" w:hAnsi="Arial" w:cs="Arial"/>
          <w:sz w:val="20"/>
          <w:szCs w:val="22"/>
        </w:rPr>
        <w:t xml:space="preserve"> is clearly detected using the </w:t>
      </w:r>
      <w:proofErr w:type="spellStart"/>
      <w:r w:rsidRPr="00EC0001">
        <w:rPr>
          <w:rFonts w:ascii="Arial" w:hAnsi="Arial" w:cs="Arial"/>
          <w:sz w:val="20"/>
          <w:szCs w:val="22"/>
        </w:rPr>
        <w:t>ToF</w:t>
      </w:r>
      <w:proofErr w:type="spellEnd"/>
      <w:r w:rsidRPr="00EC0001">
        <w:rPr>
          <w:rFonts w:ascii="Arial" w:hAnsi="Arial" w:cs="Arial"/>
          <w:sz w:val="20"/>
          <w:szCs w:val="22"/>
        </w:rPr>
        <w:t xml:space="preserve"> mass analyser. Whilst the Orbitrap mass analyser in most aspects is superior, the conventional dual beam approach offers some valuable complementarities. Studies show that small fragment ion depth profiles in general reflects the compositional variation better whereas molecular ions often are strongly affected by matrix effects. An advantage of the </w:t>
      </w:r>
      <w:proofErr w:type="spellStart"/>
      <w:r w:rsidRPr="00EC0001">
        <w:rPr>
          <w:rFonts w:ascii="Arial" w:hAnsi="Arial" w:cs="Arial"/>
          <w:sz w:val="20"/>
          <w:szCs w:val="22"/>
        </w:rPr>
        <w:t>ToF</w:t>
      </w:r>
      <w:proofErr w:type="spellEnd"/>
      <w:r w:rsidRPr="00EC0001">
        <w:rPr>
          <w:rFonts w:ascii="Arial" w:hAnsi="Arial" w:cs="Arial"/>
          <w:sz w:val="20"/>
          <w:szCs w:val="22"/>
        </w:rPr>
        <w:t xml:space="preserve"> mass analyser is the ability to analyse smaller ions than the Orbitrap mass analyser, which has a lower limit at </w:t>
      </w:r>
      <w:r w:rsidRPr="00EC0001">
        <w:rPr>
          <w:rFonts w:ascii="Arial" w:hAnsi="Arial" w:cs="Arial"/>
          <w:i/>
          <w:sz w:val="20"/>
          <w:szCs w:val="22"/>
        </w:rPr>
        <w:t>m/z</w:t>
      </w:r>
      <w:r w:rsidRPr="00EC0001">
        <w:rPr>
          <w:rFonts w:ascii="Arial" w:hAnsi="Arial" w:cs="Arial"/>
          <w:sz w:val="20"/>
          <w:szCs w:val="22"/>
        </w:rPr>
        <w:t xml:space="preserve"> 50. In these devices, the lithium and oxygen profiles could be of interest.</w:t>
      </w:r>
    </w:p>
    <w:p w14:paraId="3924E5A0" w14:textId="5BAB795A" w:rsidR="006B5B9E" w:rsidRPr="003363ED" w:rsidRDefault="006B5B9E" w:rsidP="00B42FCF">
      <w:pPr>
        <w:spacing w:line="360" w:lineRule="auto"/>
        <w:rPr>
          <w:rFonts w:ascii="Arial" w:hAnsi="Arial" w:cs="Arial"/>
          <w:sz w:val="20"/>
          <w:szCs w:val="20"/>
        </w:rPr>
      </w:pPr>
    </w:p>
    <w:p w14:paraId="7F742874" w14:textId="28FF6FF3" w:rsidR="00B918A3" w:rsidRPr="003363ED" w:rsidRDefault="000C60E1" w:rsidP="00B42FCF">
      <w:pPr>
        <w:pStyle w:val="EMPIRbodytext"/>
        <w:spacing w:line="360" w:lineRule="auto"/>
        <w:jc w:val="center"/>
        <w:rPr>
          <w:rFonts w:ascii="Arial" w:hAnsi="Arial" w:cs="Arial"/>
          <w:sz w:val="22"/>
          <w:szCs w:val="24"/>
        </w:rPr>
      </w:pPr>
      <w:r>
        <w:rPr>
          <w:rFonts w:ascii="Arial" w:hAnsi="Arial" w:cs="Arial"/>
          <w:noProof/>
          <w:sz w:val="22"/>
          <w:szCs w:val="24"/>
          <w:lang w:val="en-US" w:eastAsia="ko-KR"/>
        </w:rPr>
        <w:drawing>
          <wp:inline distT="0" distB="0" distL="0" distR="0" wp14:anchorId="5B691622" wp14:editId="7C2B2E21">
            <wp:extent cx="5814506" cy="2818366"/>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46396" cy="2833823"/>
                    </a:xfrm>
                    <a:prstGeom prst="rect">
                      <a:avLst/>
                    </a:prstGeom>
                    <a:noFill/>
                  </pic:spPr>
                </pic:pic>
              </a:graphicData>
            </a:graphic>
          </wp:inline>
        </w:drawing>
      </w:r>
    </w:p>
    <w:p w14:paraId="1A018A17" w14:textId="5C3CF7C1" w:rsidR="00B918A3" w:rsidRPr="00C0138F" w:rsidRDefault="00373821" w:rsidP="00C0138F">
      <w:pPr>
        <w:pStyle w:val="EMPIRbodytext"/>
        <w:spacing w:line="360" w:lineRule="auto"/>
        <w:rPr>
          <w:rFonts w:ascii="Arial" w:hAnsi="Arial" w:cs="Arial"/>
          <w:iCs/>
          <w:sz w:val="20"/>
          <w:szCs w:val="24"/>
        </w:rPr>
      </w:pPr>
      <w:r w:rsidRPr="00F07B5B">
        <w:rPr>
          <w:rFonts w:ascii="Arial" w:hAnsi="Arial" w:cs="Arial"/>
          <w:b/>
          <w:bCs/>
          <w:iCs/>
          <w:sz w:val="20"/>
          <w:szCs w:val="24"/>
        </w:rPr>
        <w:t xml:space="preserve">Supplementary Figure </w:t>
      </w:r>
      <w:r w:rsidR="00F1517E" w:rsidRPr="00F07B5B">
        <w:rPr>
          <w:rFonts w:ascii="Arial" w:hAnsi="Arial" w:cs="Arial"/>
          <w:b/>
          <w:bCs/>
          <w:iCs/>
          <w:sz w:val="20"/>
          <w:szCs w:val="24"/>
        </w:rPr>
        <w:t>8</w:t>
      </w:r>
      <w:r w:rsidR="00B918A3" w:rsidRPr="00F07B5B">
        <w:rPr>
          <w:rFonts w:ascii="Arial" w:hAnsi="Arial" w:cs="Arial"/>
          <w:b/>
          <w:bCs/>
          <w:iCs/>
          <w:sz w:val="20"/>
          <w:szCs w:val="24"/>
        </w:rPr>
        <w:t>:</w:t>
      </w:r>
      <w:r w:rsidR="00B918A3" w:rsidRPr="00F07B5B">
        <w:rPr>
          <w:rFonts w:ascii="Arial" w:hAnsi="Arial" w:cs="Arial"/>
          <w:iCs/>
          <w:sz w:val="20"/>
          <w:szCs w:val="24"/>
        </w:rPr>
        <w:t xml:space="preserve"> </w:t>
      </w:r>
      <w:proofErr w:type="gramStart"/>
      <w:r w:rsidR="000C60E1" w:rsidRPr="00F07B5B">
        <w:rPr>
          <w:rFonts w:ascii="Arial" w:hAnsi="Arial" w:cs="Arial"/>
          <w:b/>
          <w:bCs/>
          <w:iCs/>
          <w:sz w:val="20"/>
          <w:szCs w:val="24"/>
        </w:rPr>
        <w:t>a</w:t>
      </w:r>
      <w:proofErr w:type="gramEnd"/>
      <w:r w:rsidR="000C60E1" w:rsidRPr="00F07B5B">
        <w:rPr>
          <w:rFonts w:ascii="Arial" w:hAnsi="Arial" w:cs="Arial"/>
          <w:iCs/>
          <w:sz w:val="20"/>
          <w:szCs w:val="24"/>
        </w:rPr>
        <w:t xml:space="preserve"> </w:t>
      </w:r>
      <w:r w:rsidR="00B918A3" w:rsidRPr="00F07B5B">
        <w:rPr>
          <w:rFonts w:ascii="Arial" w:hAnsi="Arial" w:cs="Arial"/>
          <w:iCs/>
          <w:sz w:val="20"/>
          <w:szCs w:val="24"/>
        </w:rPr>
        <w:t>Comparison of spectra obtained from the emissive layer in the Samsung device using the Bi</w:t>
      </w:r>
      <w:r w:rsidR="00B918A3" w:rsidRPr="00F07B5B">
        <w:rPr>
          <w:rFonts w:ascii="Arial" w:hAnsi="Arial" w:cs="Arial"/>
          <w:iCs/>
          <w:sz w:val="20"/>
          <w:szCs w:val="24"/>
          <w:vertAlign w:val="subscript"/>
        </w:rPr>
        <w:t>3</w:t>
      </w:r>
      <w:r w:rsidR="00B918A3" w:rsidRPr="00F07B5B">
        <w:rPr>
          <w:rFonts w:ascii="Arial" w:hAnsi="Arial" w:cs="Arial"/>
          <w:iCs/>
          <w:sz w:val="20"/>
          <w:szCs w:val="24"/>
          <w:vertAlign w:val="superscript"/>
        </w:rPr>
        <w:t>+</w:t>
      </w:r>
      <w:r w:rsidR="00B918A3" w:rsidRPr="00F07B5B">
        <w:rPr>
          <w:rFonts w:ascii="Arial" w:hAnsi="Arial" w:cs="Arial"/>
          <w:iCs/>
          <w:sz w:val="20"/>
          <w:szCs w:val="24"/>
        </w:rPr>
        <w:t>/</w:t>
      </w:r>
      <w:proofErr w:type="spellStart"/>
      <w:r w:rsidR="00B918A3" w:rsidRPr="00F07B5B">
        <w:rPr>
          <w:rFonts w:ascii="Arial" w:hAnsi="Arial" w:cs="Arial"/>
          <w:iCs/>
          <w:sz w:val="20"/>
          <w:szCs w:val="24"/>
        </w:rPr>
        <w:t>ToF</w:t>
      </w:r>
      <w:proofErr w:type="spellEnd"/>
      <w:r w:rsidR="00B918A3" w:rsidRPr="00F07B5B">
        <w:rPr>
          <w:rFonts w:ascii="Arial" w:hAnsi="Arial" w:cs="Arial"/>
          <w:iCs/>
          <w:sz w:val="20"/>
          <w:szCs w:val="24"/>
        </w:rPr>
        <w:t xml:space="preserve"> and the Ar</w:t>
      </w:r>
      <w:r w:rsidR="00B918A3" w:rsidRPr="00F07B5B">
        <w:rPr>
          <w:rFonts w:ascii="Arial" w:hAnsi="Arial" w:cs="Arial"/>
          <w:iCs/>
          <w:sz w:val="20"/>
          <w:szCs w:val="24"/>
          <w:vertAlign w:val="subscript"/>
        </w:rPr>
        <w:t>2500</w:t>
      </w:r>
      <w:r w:rsidR="00B918A3" w:rsidRPr="00F07B5B">
        <w:rPr>
          <w:rFonts w:ascii="Arial" w:hAnsi="Arial" w:cs="Arial"/>
          <w:iCs/>
          <w:sz w:val="20"/>
          <w:szCs w:val="24"/>
          <w:vertAlign w:val="superscript"/>
        </w:rPr>
        <w:t>+</w:t>
      </w:r>
      <w:r w:rsidR="00B918A3" w:rsidRPr="00F07B5B">
        <w:rPr>
          <w:rFonts w:ascii="Arial" w:hAnsi="Arial" w:cs="Arial"/>
          <w:iCs/>
          <w:sz w:val="20"/>
          <w:szCs w:val="24"/>
        </w:rPr>
        <w:t>/Orbitrap.</w:t>
      </w:r>
      <w:r w:rsidR="000C60E1" w:rsidRPr="00F07B5B">
        <w:rPr>
          <w:rFonts w:ascii="Arial" w:hAnsi="Arial" w:cs="Arial"/>
          <w:iCs/>
          <w:sz w:val="20"/>
          <w:szCs w:val="24"/>
        </w:rPr>
        <w:t xml:space="preserve"> </w:t>
      </w:r>
      <w:r w:rsidR="000C60E1" w:rsidRPr="00F07B5B">
        <w:rPr>
          <w:rFonts w:ascii="Arial" w:hAnsi="Arial" w:cs="Arial"/>
          <w:b/>
          <w:bCs/>
          <w:iCs/>
          <w:sz w:val="20"/>
          <w:szCs w:val="24"/>
        </w:rPr>
        <w:t>b</w:t>
      </w:r>
      <w:r w:rsidR="00B918A3" w:rsidRPr="00F07B5B">
        <w:rPr>
          <w:rFonts w:ascii="Arial" w:hAnsi="Arial" w:cs="Arial"/>
          <w:iCs/>
          <w:sz w:val="20"/>
          <w:szCs w:val="24"/>
        </w:rPr>
        <w:t xml:space="preserve"> Depth profile obtained from a degraded device using Bi</w:t>
      </w:r>
      <w:r w:rsidR="00B918A3" w:rsidRPr="00F07B5B">
        <w:rPr>
          <w:rFonts w:ascii="Arial" w:hAnsi="Arial" w:cs="Arial"/>
          <w:iCs/>
          <w:sz w:val="20"/>
          <w:szCs w:val="24"/>
          <w:vertAlign w:val="subscript"/>
        </w:rPr>
        <w:t>3</w:t>
      </w:r>
      <w:r w:rsidR="00B918A3" w:rsidRPr="00F07B5B">
        <w:rPr>
          <w:rFonts w:ascii="Arial" w:hAnsi="Arial" w:cs="Arial"/>
          <w:iCs/>
          <w:sz w:val="20"/>
          <w:szCs w:val="24"/>
          <w:vertAlign w:val="superscript"/>
        </w:rPr>
        <w:t>+</w:t>
      </w:r>
      <w:r w:rsidR="00B918A3" w:rsidRPr="00F07B5B">
        <w:rPr>
          <w:rFonts w:ascii="Arial" w:hAnsi="Arial" w:cs="Arial"/>
          <w:iCs/>
          <w:sz w:val="20"/>
          <w:szCs w:val="24"/>
        </w:rPr>
        <w:t xml:space="preserve"> primary ions and the </w:t>
      </w:r>
      <w:proofErr w:type="spellStart"/>
      <w:r w:rsidR="00B918A3" w:rsidRPr="00F07B5B">
        <w:rPr>
          <w:rFonts w:ascii="Arial" w:hAnsi="Arial" w:cs="Arial"/>
          <w:iCs/>
          <w:sz w:val="20"/>
          <w:szCs w:val="24"/>
        </w:rPr>
        <w:t>ToF</w:t>
      </w:r>
      <w:proofErr w:type="spellEnd"/>
      <w:r w:rsidR="00B918A3" w:rsidRPr="00F07B5B">
        <w:rPr>
          <w:rFonts w:ascii="Arial" w:hAnsi="Arial" w:cs="Arial"/>
          <w:iCs/>
          <w:sz w:val="20"/>
          <w:szCs w:val="24"/>
        </w:rPr>
        <w:t xml:space="preserve"> mass analy</w:t>
      </w:r>
      <w:r w:rsidRPr="00F07B5B">
        <w:rPr>
          <w:rFonts w:ascii="Arial" w:hAnsi="Arial" w:cs="Arial"/>
          <w:iCs/>
          <w:sz w:val="20"/>
          <w:szCs w:val="24"/>
        </w:rPr>
        <w:t>s</w:t>
      </w:r>
      <w:r w:rsidR="00B918A3" w:rsidRPr="00F07B5B">
        <w:rPr>
          <w:rFonts w:ascii="Arial" w:hAnsi="Arial" w:cs="Arial"/>
          <w:iCs/>
          <w:sz w:val="20"/>
          <w:szCs w:val="24"/>
        </w:rPr>
        <w:t>er.</w:t>
      </w:r>
    </w:p>
    <w:sectPr w:rsidR="00B918A3" w:rsidRPr="00C0138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5124EA" w14:textId="77777777" w:rsidR="00854A54" w:rsidRDefault="00854A54" w:rsidP="001F7DDF">
      <w:pPr>
        <w:spacing w:after="0" w:line="240" w:lineRule="auto"/>
      </w:pPr>
      <w:r>
        <w:separator/>
      </w:r>
    </w:p>
  </w:endnote>
  <w:endnote w:type="continuationSeparator" w:id="0">
    <w:p w14:paraId="5C10202E" w14:textId="77777777" w:rsidR="00854A54" w:rsidRDefault="00854A54" w:rsidP="001F7DDF">
      <w:pPr>
        <w:spacing w:after="0" w:line="240" w:lineRule="auto"/>
      </w:pPr>
      <w:r>
        <w:continuationSeparator/>
      </w:r>
    </w:p>
  </w:endnote>
  <w:endnote w:type="continuationNotice" w:id="1">
    <w:p w14:paraId="72745A3E" w14:textId="77777777" w:rsidR="00854A54" w:rsidRDefault="00854A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B50421" w14:textId="77777777" w:rsidR="00854A54" w:rsidRDefault="00854A54" w:rsidP="001F7DDF">
      <w:pPr>
        <w:spacing w:after="0" w:line="240" w:lineRule="auto"/>
      </w:pPr>
      <w:r>
        <w:separator/>
      </w:r>
    </w:p>
  </w:footnote>
  <w:footnote w:type="continuationSeparator" w:id="0">
    <w:p w14:paraId="023B60CE" w14:textId="77777777" w:rsidR="00854A54" w:rsidRDefault="00854A54" w:rsidP="001F7DDF">
      <w:pPr>
        <w:spacing w:after="0" w:line="240" w:lineRule="auto"/>
      </w:pPr>
      <w:r>
        <w:continuationSeparator/>
      </w:r>
    </w:p>
  </w:footnote>
  <w:footnote w:type="continuationNotice" w:id="1">
    <w:p w14:paraId="2781BF77" w14:textId="77777777" w:rsidR="00854A54" w:rsidRDefault="00854A54">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oNotDisplayPageBoundaries/>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F2B"/>
    <w:rsid w:val="00001D44"/>
    <w:rsid w:val="00022E11"/>
    <w:rsid w:val="00055AD1"/>
    <w:rsid w:val="00055C03"/>
    <w:rsid w:val="0006061A"/>
    <w:rsid w:val="00062CD5"/>
    <w:rsid w:val="000750F3"/>
    <w:rsid w:val="00082E7A"/>
    <w:rsid w:val="00090593"/>
    <w:rsid w:val="000955E2"/>
    <w:rsid w:val="00095D22"/>
    <w:rsid w:val="000B2697"/>
    <w:rsid w:val="000B362F"/>
    <w:rsid w:val="000C60E1"/>
    <w:rsid w:val="000E64CF"/>
    <w:rsid w:val="00110437"/>
    <w:rsid w:val="00120097"/>
    <w:rsid w:val="001269DF"/>
    <w:rsid w:val="00132870"/>
    <w:rsid w:val="00137986"/>
    <w:rsid w:val="001430B3"/>
    <w:rsid w:val="00167F2A"/>
    <w:rsid w:val="0018046E"/>
    <w:rsid w:val="00195539"/>
    <w:rsid w:val="001970D2"/>
    <w:rsid w:val="001A0661"/>
    <w:rsid w:val="001A3CF1"/>
    <w:rsid w:val="001A61D5"/>
    <w:rsid w:val="001B1F6B"/>
    <w:rsid w:val="001D5FA3"/>
    <w:rsid w:val="001E36BD"/>
    <w:rsid w:val="001E6AD0"/>
    <w:rsid w:val="001E6F5A"/>
    <w:rsid w:val="001F724F"/>
    <w:rsid w:val="001F7DDF"/>
    <w:rsid w:val="00202378"/>
    <w:rsid w:val="00212015"/>
    <w:rsid w:val="00212256"/>
    <w:rsid w:val="002128F9"/>
    <w:rsid w:val="00217AF8"/>
    <w:rsid w:val="0022166A"/>
    <w:rsid w:val="002231D9"/>
    <w:rsid w:val="00233852"/>
    <w:rsid w:val="00265682"/>
    <w:rsid w:val="002719F6"/>
    <w:rsid w:val="00273E41"/>
    <w:rsid w:val="0027628F"/>
    <w:rsid w:val="00282F85"/>
    <w:rsid w:val="00286B3F"/>
    <w:rsid w:val="002907A2"/>
    <w:rsid w:val="002A11BB"/>
    <w:rsid w:val="002B3AFA"/>
    <w:rsid w:val="002C6EF0"/>
    <w:rsid w:val="002D2F46"/>
    <w:rsid w:val="002D6336"/>
    <w:rsid w:val="002E2AB1"/>
    <w:rsid w:val="0030485D"/>
    <w:rsid w:val="00323CD2"/>
    <w:rsid w:val="00326E11"/>
    <w:rsid w:val="0033073D"/>
    <w:rsid w:val="003326FC"/>
    <w:rsid w:val="00334731"/>
    <w:rsid w:val="003363ED"/>
    <w:rsid w:val="00337E7A"/>
    <w:rsid w:val="00345861"/>
    <w:rsid w:val="00355F5F"/>
    <w:rsid w:val="00356A80"/>
    <w:rsid w:val="003602E7"/>
    <w:rsid w:val="003628B3"/>
    <w:rsid w:val="003628DE"/>
    <w:rsid w:val="00367D41"/>
    <w:rsid w:val="00371B70"/>
    <w:rsid w:val="003729F9"/>
    <w:rsid w:val="00373821"/>
    <w:rsid w:val="003765C4"/>
    <w:rsid w:val="00385B1A"/>
    <w:rsid w:val="003A78A0"/>
    <w:rsid w:val="003B575B"/>
    <w:rsid w:val="003B669A"/>
    <w:rsid w:val="003C0742"/>
    <w:rsid w:val="003F3A51"/>
    <w:rsid w:val="004166D2"/>
    <w:rsid w:val="004253E4"/>
    <w:rsid w:val="00440FBE"/>
    <w:rsid w:val="004469FF"/>
    <w:rsid w:val="004508C5"/>
    <w:rsid w:val="004539C1"/>
    <w:rsid w:val="00463CE9"/>
    <w:rsid w:val="0047618C"/>
    <w:rsid w:val="004823C9"/>
    <w:rsid w:val="004C1AAE"/>
    <w:rsid w:val="004C517D"/>
    <w:rsid w:val="005052B1"/>
    <w:rsid w:val="0052385E"/>
    <w:rsid w:val="00531603"/>
    <w:rsid w:val="00533829"/>
    <w:rsid w:val="0053405B"/>
    <w:rsid w:val="00535EE7"/>
    <w:rsid w:val="005363F9"/>
    <w:rsid w:val="00550DD1"/>
    <w:rsid w:val="00580C70"/>
    <w:rsid w:val="005B73CA"/>
    <w:rsid w:val="005C4598"/>
    <w:rsid w:val="005D16C2"/>
    <w:rsid w:val="00603B0F"/>
    <w:rsid w:val="0060547E"/>
    <w:rsid w:val="006134AB"/>
    <w:rsid w:val="00620231"/>
    <w:rsid w:val="00622872"/>
    <w:rsid w:val="00644A6E"/>
    <w:rsid w:val="00645D60"/>
    <w:rsid w:val="006465FC"/>
    <w:rsid w:val="00652229"/>
    <w:rsid w:val="006534E3"/>
    <w:rsid w:val="00670D42"/>
    <w:rsid w:val="00677305"/>
    <w:rsid w:val="00677D71"/>
    <w:rsid w:val="0068334E"/>
    <w:rsid w:val="006945A6"/>
    <w:rsid w:val="00696546"/>
    <w:rsid w:val="006A357A"/>
    <w:rsid w:val="006B0F2B"/>
    <w:rsid w:val="006B5B9E"/>
    <w:rsid w:val="006D1073"/>
    <w:rsid w:val="006D5D43"/>
    <w:rsid w:val="006D6C53"/>
    <w:rsid w:val="00710AD8"/>
    <w:rsid w:val="007177F3"/>
    <w:rsid w:val="00724019"/>
    <w:rsid w:val="0074296D"/>
    <w:rsid w:val="007534B8"/>
    <w:rsid w:val="00765D64"/>
    <w:rsid w:val="00770923"/>
    <w:rsid w:val="00792089"/>
    <w:rsid w:val="007B36ED"/>
    <w:rsid w:val="007C01E3"/>
    <w:rsid w:val="007C1367"/>
    <w:rsid w:val="007C662D"/>
    <w:rsid w:val="007D3283"/>
    <w:rsid w:val="007D7FE9"/>
    <w:rsid w:val="007E7EF9"/>
    <w:rsid w:val="007F3506"/>
    <w:rsid w:val="007F70B2"/>
    <w:rsid w:val="0080085F"/>
    <w:rsid w:val="00804D4B"/>
    <w:rsid w:val="00810E0C"/>
    <w:rsid w:val="00816666"/>
    <w:rsid w:val="00817A20"/>
    <w:rsid w:val="008503E6"/>
    <w:rsid w:val="00854A54"/>
    <w:rsid w:val="00857E68"/>
    <w:rsid w:val="00865466"/>
    <w:rsid w:val="00872355"/>
    <w:rsid w:val="008967FE"/>
    <w:rsid w:val="008B3D3E"/>
    <w:rsid w:val="008E3CEC"/>
    <w:rsid w:val="00912F0C"/>
    <w:rsid w:val="00932D3D"/>
    <w:rsid w:val="00933BEC"/>
    <w:rsid w:val="00963D08"/>
    <w:rsid w:val="0097586A"/>
    <w:rsid w:val="00982986"/>
    <w:rsid w:val="00985535"/>
    <w:rsid w:val="009A46BB"/>
    <w:rsid w:val="009A7F74"/>
    <w:rsid w:val="009B02DC"/>
    <w:rsid w:val="009B1B6C"/>
    <w:rsid w:val="009B1D9D"/>
    <w:rsid w:val="009B6C8A"/>
    <w:rsid w:val="009C1B62"/>
    <w:rsid w:val="009F4D33"/>
    <w:rsid w:val="009F7B07"/>
    <w:rsid w:val="00A04189"/>
    <w:rsid w:val="00A04F81"/>
    <w:rsid w:val="00A16106"/>
    <w:rsid w:val="00A22C08"/>
    <w:rsid w:val="00A26E02"/>
    <w:rsid w:val="00A42FB4"/>
    <w:rsid w:val="00A66530"/>
    <w:rsid w:val="00A80BC5"/>
    <w:rsid w:val="00A850D0"/>
    <w:rsid w:val="00A90D45"/>
    <w:rsid w:val="00AA25A1"/>
    <w:rsid w:val="00AA3C43"/>
    <w:rsid w:val="00AA5914"/>
    <w:rsid w:val="00AC3357"/>
    <w:rsid w:val="00AC352F"/>
    <w:rsid w:val="00AC383A"/>
    <w:rsid w:val="00AD48E2"/>
    <w:rsid w:val="00AF0753"/>
    <w:rsid w:val="00AF4ED0"/>
    <w:rsid w:val="00B010F2"/>
    <w:rsid w:val="00B2292D"/>
    <w:rsid w:val="00B32C68"/>
    <w:rsid w:val="00B36663"/>
    <w:rsid w:val="00B42FCF"/>
    <w:rsid w:val="00B5728A"/>
    <w:rsid w:val="00B74C44"/>
    <w:rsid w:val="00B7693D"/>
    <w:rsid w:val="00B918A3"/>
    <w:rsid w:val="00BB6CA8"/>
    <w:rsid w:val="00BC3B82"/>
    <w:rsid w:val="00BD6C66"/>
    <w:rsid w:val="00C0138F"/>
    <w:rsid w:val="00C01E2E"/>
    <w:rsid w:val="00C03DA5"/>
    <w:rsid w:val="00C130E9"/>
    <w:rsid w:val="00C14684"/>
    <w:rsid w:val="00C20073"/>
    <w:rsid w:val="00C26971"/>
    <w:rsid w:val="00C65516"/>
    <w:rsid w:val="00C7242D"/>
    <w:rsid w:val="00C77B9E"/>
    <w:rsid w:val="00CB2583"/>
    <w:rsid w:val="00CB7DA5"/>
    <w:rsid w:val="00CC5846"/>
    <w:rsid w:val="00CD22F9"/>
    <w:rsid w:val="00CE2B58"/>
    <w:rsid w:val="00CF0BC5"/>
    <w:rsid w:val="00D0055A"/>
    <w:rsid w:val="00D23067"/>
    <w:rsid w:val="00D26A60"/>
    <w:rsid w:val="00D32DDD"/>
    <w:rsid w:val="00D447F1"/>
    <w:rsid w:val="00D477FE"/>
    <w:rsid w:val="00D478EA"/>
    <w:rsid w:val="00D63F77"/>
    <w:rsid w:val="00D67535"/>
    <w:rsid w:val="00D85175"/>
    <w:rsid w:val="00DA63AD"/>
    <w:rsid w:val="00DF635E"/>
    <w:rsid w:val="00E102BA"/>
    <w:rsid w:val="00E11FB7"/>
    <w:rsid w:val="00E1330B"/>
    <w:rsid w:val="00E165FA"/>
    <w:rsid w:val="00E1673B"/>
    <w:rsid w:val="00E211EE"/>
    <w:rsid w:val="00E2289C"/>
    <w:rsid w:val="00E47E9F"/>
    <w:rsid w:val="00E66CDB"/>
    <w:rsid w:val="00E74CE6"/>
    <w:rsid w:val="00E763F4"/>
    <w:rsid w:val="00E77ABD"/>
    <w:rsid w:val="00E77ECA"/>
    <w:rsid w:val="00E863A3"/>
    <w:rsid w:val="00EA13C7"/>
    <w:rsid w:val="00EA540A"/>
    <w:rsid w:val="00EA780B"/>
    <w:rsid w:val="00EB7CF3"/>
    <w:rsid w:val="00EC0001"/>
    <w:rsid w:val="00ED2921"/>
    <w:rsid w:val="00EF510E"/>
    <w:rsid w:val="00F03BF1"/>
    <w:rsid w:val="00F07B5B"/>
    <w:rsid w:val="00F119C4"/>
    <w:rsid w:val="00F132DC"/>
    <w:rsid w:val="00F1517E"/>
    <w:rsid w:val="00F26237"/>
    <w:rsid w:val="00F305E1"/>
    <w:rsid w:val="00F4790E"/>
    <w:rsid w:val="00F50F51"/>
    <w:rsid w:val="00F5100E"/>
    <w:rsid w:val="00F727BC"/>
    <w:rsid w:val="00F75B05"/>
    <w:rsid w:val="00F907C6"/>
    <w:rsid w:val="00FA6DFC"/>
    <w:rsid w:val="00FB3BF1"/>
    <w:rsid w:val="00FB4122"/>
    <w:rsid w:val="00FC3F01"/>
    <w:rsid w:val="6518DEE6"/>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F483C3"/>
  <w15:chartTrackingRefBased/>
  <w15:docId w15:val="{CAD77E5F-C873-4D0B-A9E8-996C19806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B0F2B"/>
    <w:pPr>
      <w:spacing w:after="0" w:line="240" w:lineRule="auto"/>
      <w:contextualSpacing/>
      <w:jc w:val="both"/>
    </w:pPr>
    <w:rPr>
      <w:rFonts w:asciiTheme="majorHAnsi" w:eastAsiaTheme="majorEastAsia" w:hAnsiTheme="majorHAnsi" w:cstheme="majorBidi"/>
      <w:spacing w:val="-10"/>
      <w:kern w:val="28"/>
      <w:sz w:val="52"/>
      <w:szCs w:val="56"/>
      <w:lang w:eastAsia="de-DE"/>
    </w:rPr>
  </w:style>
  <w:style w:type="character" w:customStyle="1" w:styleId="TitleChar">
    <w:name w:val="Title Char"/>
    <w:basedOn w:val="DefaultParagraphFont"/>
    <w:link w:val="Title"/>
    <w:uiPriority w:val="10"/>
    <w:rsid w:val="006B0F2B"/>
    <w:rPr>
      <w:rFonts w:asciiTheme="majorHAnsi" w:eastAsiaTheme="majorEastAsia" w:hAnsiTheme="majorHAnsi" w:cstheme="majorBidi"/>
      <w:spacing w:val="-10"/>
      <w:kern w:val="28"/>
      <w:sz w:val="52"/>
      <w:szCs w:val="56"/>
      <w:lang w:eastAsia="de-DE"/>
    </w:rPr>
  </w:style>
  <w:style w:type="paragraph" w:customStyle="1" w:styleId="EMPIRbodytext">
    <w:name w:val="EMPIR body text"/>
    <w:basedOn w:val="Normal"/>
    <w:link w:val="EMPIRbodytextChar"/>
    <w:rsid w:val="006B0F2B"/>
    <w:pPr>
      <w:spacing w:after="60" w:line="240" w:lineRule="auto"/>
      <w:jc w:val="both"/>
    </w:pPr>
    <w:rPr>
      <w:rFonts w:ascii="Times" w:eastAsia="Times New Roman" w:hAnsi="Times" w:cs="Times New Roman"/>
      <w:color w:val="222222"/>
      <w:spacing w:val="3"/>
      <w:sz w:val="24"/>
      <w:szCs w:val="26"/>
      <w:shd w:val="clear" w:color="auto" w:fill="FFFFFF"/>
      <w:lang w:eastAsia="de-DE"/>
    </w:rPr>
  </w:style>
  <w:style w:type="character" w:customStyle="1" w:styleId="EMPIRbodytextChar">
    <w:name w:val="EMPIR body text Char"/>
    <w:link w:val="EMPIRbodytext"/>
    <w:rsid w:val="006B0F2B"/>
    <w:rPr>
      <w:rFonts w:ascii="Times" w:eastAsia="Times New Roman" w:hAnsi="Times" w:cs="Times New Roman"/>
      <w:color w:val="222222"/>
      <w:spacing w:val="3"/>
      <w:sz w:val="24"/>
      <w:szCs w:val="26"/>
      <w:lang w:eastAsia="de-DE"/>
    </w:rPr>
  </w:style>
  <w:style w:type="table" w:styleId="TableGrid">
    <w:name w:val="Table Grid"/>
    <w:basedOn w:val="TableNormal"/>
    <w:uiPriority w:val="39"/>
    <w:rsid w:val="006B0F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B0F2B"/>
    <w:rPr>
      <w:sz w:val="16"/>
      <w:szCs w:val="16"/>
    </w:rPr>
  </w:style>
  <w:style w:type="paragraph" w:styleId="CommentText">
    <w:name w:val="annotation text"/>
    <w:basedOn w:val="Normal"/>
    <w:link w:val="CommentTextChar"/>
    <w:uiPriority w:val="99"/>
    <w:unhideWhenUsed/>
    <w:rsid w:val="006B0F2B"/>
    <w:pPr>
      <w:spacing w:after="60" w:line="240" w:lineRule="auto"/>
      <w:jc w:val="both"/>
    </w:pPr>
    <w:rPr>
      <w:rFonts w:ascii="Times New Roman" w:eastAsia="Times New Roman" w:hAnsi="Times New Roman" w:cs="Times New Roman"/>
      <w:sz w:val="20"/>
      <w:szCs w:val="20"/>
      <w:lang w:eastAsia="de-DE"/>
    </w:rPr>
  </w:style>
  <w:style w:type="character" w:customStyle="1" w:styleId="CommentTextChar">
    <w:name w:val="Comment Text Char"/>
    <w:basedOn w:val="DefaultParagraphFont"/>
    <w:link w:val="CommentText"/>
    <w:uiPriority w:val="99"/>
    <w:rsid w:val="006B0F2B"/>
    <w:rPr>
      <w:rFonts w:ascii="Times New Roman" w:eastAsia="Times New Roman" w:hAnsi="Times New Roman" w:cs="Times New Roman"/>
      <w:sz w:val="20"/>
      <w:szCs w:val="20"/>
      <w:lang w:eastAsia="de-DE"/>
    </w:rPr>
  </w:style>
  <w:style w:type="paragraph" w:styleId="BalloonText">
    <w:name w:val="Balloon Text"/>
    <w:basedOn w:val="Normal"/>
    <w:link w:val="BalloonTextChar"/>
    <w:uiPriority w:val="99"/>
    <w:semiHidden/>
    <w:unhideWhenUsed/>
    <w:rsid w:val="00F907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7C6"/>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11FB7"/>
    <w:pPr>
      <w:spacing w:after="160"/>
      <w:jc w:val="left"/>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E11FB7"/>
    <w:rPr>
      <w:rFonts w:ascii="Times New Roman" w:eastAsia="Times New Roman" w:hAnsi="Times New Roman" w:cs="Times New Roman"/>
      <w:b/>
      <w:bCs/>
      <w:sz w:val="20"/>
      <w:szCs w:val="20"/>
      <w:lang w:eastAsia="de-DE"/>
    </w:rPr>
  </w:style>
  <w:style w:type="paragraph" w:styleId="Revision">
    <w:name w:val="Revision"/>
    <w:hidden/>
    <w:uiPriority w:val="99"/>
    <w:semiHidden/>
    <w:rsid w:val="00E11FB7"/>
    <w:pPr>
      <w:spacing w:after="0" w:line="240" w:lineRule="auto"/>
    </w:pPr>
  </w:style>
  <w:style w:type="paragraph" w:styleId="Header">
    <w:name w:val="header"/>
    <w:basedOn w:val="Normal"/>
    <w:link w:val="HeaderChar"/>
    <w:uiPriority w:val="99"/>
    <w:unhideWhenUsed/>
    <w:rsid w:val="00531603"/>
    <w:pPr>
      <w:tabs>
        <w:tab w:val="center" w:pos="4513"/>
        <w:tab w:val="right" w:pos="9026"/>
      </w:tabs>
      <w:snapToGrid w:val="0"/>
    </w:pPr>
  </w:style>
  <w:style w:type="character" w:customStyle="1" w:styleId="HeaderChar">
    <w:name w:val="Header Char"/>
    <w:basedOn w:val="DefaultParagraphFont"/>
    <w:link w:val="Header"/>
    <w:uiPriority w:val="99"/>
    <w:rsid w:val="00531603"/>
  </w:style>
  <w:style w:type="paragraph" w:styleId="Footer">
    <w:name w:val="footer"/>
    <w:basedOn w:val="Normal"/>
    <w:link w:val="FooterChar"/>
    <w:uiPriority w:val="99"/>
    <w:unhideWhenUsed/>
    <w:rsid w:val="00531603"/>
    <w:pPr>
      <w:tabs>
        <w:tab w:val="center" w:pos="4513"/>
        <w:tab w:val="right" w:pos="9026"/>
      </w:tabs>
      <w:snapToGrid w:val="0"/>
    </w:pPr>
  </w:style>
  <w:style w:type="character" w:customStyle="1" w:styleId="FooterChar">
    <w:name w:val="Footer Char"/>
    <w:basedOn w:val="DefaultParagraphFont"/>
    <w:link w:val="Footer"/>
    <w:uiPriority w:val="99"/>
    <w:rsid w:val="00531603"/>
  </w:style>
  <w:style w:type="character" w:styleId="Hyperlink">
    <w:name w:val="Hyperlink"/>
    <w:basedOn w:val="DefaultParagraphFont"/>
    <w:uiPriority w:val="99"/>
    <w:unhideWhenUsed/>
    <w:rsid w:val="006D6C53"/>
    <w:rPr>
      <w:color w:val="0563C1" w:themeColor="hyperlink"/>
      <w:u w:val="single"/>
    </w:rPr>
  </w:style>
  <w:style w:type="paragraph" w:styleId="NoSpacing">
    <w:name w:val="No Spacing"/>
    <w:uiPriority w:val="1"/>
    <w:qFormat/>
    <w:rsid w:val="006134AB"/>
    <w:pPr>
      <w:spacing w:after="0" w:line="240" w:lineRule="auto"/>
    </w:pPr>
  </w:style>
  <w:style w:type="character" w:customStyle="1" w:styleId="UnresolvedMention1">
    <w:name w:val="Unresolved Mention1"/>
    <w:basedOn w:val="DefaultParagraphFont"/>
    <w:uiPriority w:val="99"/>
    <w:unhideWhenUsed/>
    <w:rsid w:val="008B3D3E"/>
    <w:rPr>
      <w:color w:val="605E5C"/>
      <w:shd w:val="clear" w:color="auto" w:fill="E1DFDD"/>
    </w:rPr>
  </w:style>
  <w:style w:type="character" w:customStyle="1" w:styleId="Mention1">
    <w:name w:val="Mention1"/>
    <w:basedOn w:val="DefaultParagraphFont"/>
    <w:uiPriority w:val="99"/>
    <w:unhideWhenUsed/>
    <w:rsid w:val="008B3D3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n.gilmore@npl.co.uk"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h1179.kim@samsung.com" TargetMode="Externa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D19BF-BBAC-46D2-8F5A-299626550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9</Pages>
  <Words>1795</Words>
  <Characters>10235</Characters>
  <Application>Microsoft Office Word</Application>
  <DocSecurity>0</DocSecurity>
  <Lines>85</Lines>
  <Paragraphs>24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National Physical Laboratory</Company>
  <LinksUpToDate>false</LinksUpToDate>
  <CharactersWithSpaces>12006</CharactersWithSpaces>
  <SharedDoc>false</SharedDoc>
  <HLinks>
    <vt:vector size="12" baseType="variant">
      <vt:variant>
        <vt:i4>4194423</vt:i4>
      </vt:variant>
      <vt:variant>
        <vt:i4>3</vt:i4>
      </vt:variant>
      <vt:variant>
        <vt:i4>0</vt:i4>
      </vt:variant>
      <vt:variant>
        <vt:i4>5</vt:i4>
      </vt:variant>
      <vt:variant>
        <vt:lpwstr>mailto:ian.gilmore@npl.co.uk</vt:lpwstr>
      </vt:variant>
      <vt:variant>
        <vt:lpwstr/>
      </vt:variant>
      <vt:variant>
        <vt:i4>3407939</vt:i4>
      </vt:variant>
      <vt:variant>
        <vt:i4>0</vt:i4>
      </vt:variant>
      <vt:variant>
        <vt:i4>0</vt:i4>
      </vt:variant>
      <vt:variant>
        <vt:i4>5</vt:i4>
      </vt:variant>
      <vt:variant>
        <vt:lpwstr>mailto:jh1179.kim@samsung.com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Gilmore</dc:creator>
  <cp:keywords/>
  <dc:description/>
  <cp:lastModifiedBy>Gustavo Trindade</cp:lastModifiedBy>
  <cp:revision>28</cp:revision>
  <dcterms:created xsi:type="dcterms:W3CDTF">2022-01-04T09:45:00Z</dcterms:created>
  <dcterms:modified xsi:type="dcterms:W3CDTF">2022-01-18T15:01:00Z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df4b5af-ab42-45d5-91e7-45583bed1b2a_Enabled">
    <vt:lpwstr>true</vt:lpwstr>
  </property>
  <property fmtid="{D5CDD505-2E9C-101B-9397-08002B2CF9AE}" pid="3" name="MSIP_Label_9df4b5af-ab42-45d5-91e7-45583bed1b2a_SetDate">
    <vt:lpwstr>2021-07-30T15:38:46Z</vt:lpwstr>
  </property>
  <property fmtid="{D5CDD505-2E9C-101B-9397-08002B2CF9AE}" pid="4" name="MSIP_Label_9df4b5af-ab42-45d5-91e7-45583bed1b2a_Method">
    <vt:lpwstr>Standard</vt:lpwstr>
  </property>
  <property fmtid="{D5CDD505-2E9C-101B-9397-08002B2CF9AE}" pid="5" name="MSIP_Label_9df4b5af-ab42-45d5-91e7-45583bed1b2a_Name">
    <vt:lpwstr>9df4b5af-ab42-45d5-91e7-45583bed1b2a</vt:lpwstr>
  </property>
  <property fmtid="{D5CDD505-2E9C-101B-9397-08002B2CF9AE}" pid="6" name="MSIP_Label_9df4b5af-ab42-45d5-91e7-45583bed1b2a_SiteId">
    <vt:lpwstr>601e5460-b1bf-49c0-bd2d-e76ffc186a8d</vt:lpwstr>
  </property>
  <property fmtid="{D5CDD505-2E9C-101B-9397-08002B2CF9AE}" pid="7" name="MSIP_Label_9df4b5af-ab42-45d5-91e7-45583bed1b2a_ActionId">
    <vt:lpwstr>2e97a09f-5f3a-40d9-89ab-81cc72709a6b</vt:lpwstr>
  </property>
  <property fmtid="{D5CDD505-2E9C-101B-9397-08002B2CF9AE}" pid="8" name="MSIP_Label_9df4b5af-ab42-45d5-91e7-45583bed1b2a_ContentBits">
    <vt:lpwstr>0</vt:lpwstr>
  </property>
  <property fmtid="{D5CDD505-2E9C-101B-9397-08002B2CF9AE}" pid="9" name="Mendeley Recent Style Id 0_1">
    <vt:lpwstr>http://www.zotero.org/styles/american-political-science-association</vt:lpwstr>
  </property>
  <property fmtid="{D5CDD505-2E9C-101B-9397-08002B2CF9AE}" pid="10" name="Mendeley Recent Style Name 0_1">
    <vt:lpwstr>American Political Science Association</vt:lpwstr>
  </property>
  <property fmtid="{D5CDD505-2E9C-101B-9397-08002B2CF9AE}" pid="11" name="Mendeley Recent Style Id 1_1">
    <vt:lpwstr>http://www.zotero.org/styles/apa</vt:lpwstr>
  </property>
  <property fmtid="{D5CDD505-2E9C-101B-9397-08002B2CF9AE}" pid="12" name="Mendeley Recent Style Name 1_1">
    <vt:lpwstr>American Psychological Association 7th edition</vt:lpwstr>
  </property>
  <property fmtid="{D5CDD505-2E9C-101B-9397-08002B2CF9AE}" pid="13" name="Mendeley Recent Style Id 2_1">
    <vt:lpwstr>http://www.zotero.org/styles/american-sociological-association</vt:lpwstr>
  </property>
  <property fmtid="{D5CDD505-2E9C-101B-9397-08002B2CF9AE}" pid="14" name="Mendeley Recent Style Name 2_1">
    <vt:lpwstr>American Sociological Association 6th edition</vt:lpwstr>
  </property>
  <property fmtid="{D5CDD505-2E9C-101B-9397-08002B2CF9AE}" pid="15" name="Mendeley Recent Style Id 3_1">
    <vt:lpwstr>http://www.zotero.org/styles/chicago-author-date</vt:lpwstr>
  </property>
  <property fmtid="{D5CDD505-2E9C-101B-9397-08002B2CF9AE}" pid="16" name="Mendeley Recent Style Name 3_1">
    <vt:lpwstr>Chicago Manual of Style 17th edition (author-date)</vt:lpwstr>
  </property>
  <property fmtid="{D5CDD505-2E9C-101B-9397-08002B2CF9AE}" pid="17" name="Mendeley Recent Style Id 4_1">
    <vt:lpwstr>http://www.zotero.org/styles/harvard-cite-them-right</vt:lpwstr>
  </property>
  <property fmtid="{D5CDD505-2E9C-101B-9397-08002B2CF9AE}" pid="18" name="Mendeley Recent Style Name 4_1">
    <vt:lpwstr>Cite Them Right 10th edition - Harvard</vt:lpwstr>
  </property>
  <property fmtid="{D5CDD505-2E9C-101B-9397-08002B2CF9AE}" pid="19" name="Mendeley Recent Style Id 5_1">
    <vt:lpwstr>http://www.zotero.org/styles/ieee</vt:lpwstr>
  </property>
  <property fmtid="{D5CDD505-2E9C-101B-9397-08002B2CF9AE}" pid="20" name="Mendeley Recent Style Name 5_1">
    <vt:lpwstr>IEEE</vt:lpwstr>
  </property>
  <property fmtid="{D5CDD505-2E9C-101B-9397-08002B2CF9AE}" pid="21" name="Mendeley Recent Style Id 6_1">
    <vt:lpwstr>http://www.zotero.org/styles/modern-humanities-research-association</vt:lpwstr>
  </property>
  <property fmtid="{D5CDD505-2E9C-101B-9397-08002B2CF9AE}" pid="22" name="Mendeley Recent Style Name 6_1">
    <vt:lpwstr>Modern Humanities Research Association 3rd edition (note with bibliography)</vt:lpwstr>
  </property>
  <property fmtid="{D5CDD505-2E9C-101B-9397-08002B2CF9AE}" pid="23" name="Mendeley Recent Style Id 7_1">
    <vt:lpwstr>http://www.zotero.org/styles/modern-language-association</vt:lpwstr>
  </property>
  <property fmtid="{D5CDD505-2E9C-101B-9397-08002B2CF9AE}" pid="24" name="Mendeley Recent Style Name 7_1">
    <vt:lpwstr>Modern Language Association 8th edition</vt:lpwstr>
  </property>
  <property fmtid="{D5CDD505-2E9C-101B-9397-08002B2CF9AE}" pid="25" name="Mendeley Recent Style Id 8_1">
    <vt:lpwstr>http://www.zotero.org/styles/nature</vt:lpwstr>
  </property>
  <property fmtid="{D5CDD505-2E9C-101B-9397-08002B2CF9AE}" pid="26" name="Mendeley Recent Style Name 8_1">
    <vt:lpwstr>Nature</vt:lpwstr>
  </property>
  <property fmtid="{D5CDD505-2E9C-101B-9397-08002B2CF9AE}" pid="27" name="Mendeley Recent Style Id 9_1">
    <vt:lpwstr>http://www.zotero.org/styles/nature-communications</vt:lpwstr>
  </property>
  <property fmtid="{D5CDD505-2E9C-101B-9397-08002B2CF9AE}" pid="28" name="Mendeley Recent Style Name 9_1">
    <vt:lpwstr>Nature Communications</vt:lpwstr>
  </property>
  <property fmtid="{D5CDD505-2E9C-101B-9397-08002B2CF9AE}" pid="29" name="Mendeley Document_1">
    <vt:lpwstr>True</vt:lpwstr>
  </property>
  <property fmtid="{D5CDD505-2E9C-101B-9397-08002B2CF9AE}" pid="30" name="Mendeley Unique User Id_1">
    <vt:lpwstr>8c93e88c-7a31-34a5-9713-e872b2c6f56b</vt:lpwstr>
  </property>
  <property fmtid="{D5CDD505-2E9C-101B-9397-08002B2CF9AE}" pid="31" name="Mendeley Citation Style_1">
    <vt:lpwstr>http://www.zotero.org/styles/nature-communications</vt:lpwstr>
  </property>
</Properties>
</file>