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9CE97" w14:textId="6F33F69B" w:rsidR="001A46B9" w:rsidRPr="00CE08F6" w:rsidRDefault="00CE08F6" w:rsidP="00D95379">
      <w:pPr>
        <w:rPr>
          <w:b/>
          <w:sz w:val="24"/>
          <w:szCs w:val="24"/>
        </w:rPr>
      </w:pPr>
      <w:bookmarkStart w:id="0" w:name="_GoBack"/>
      <w:bookmarkEnd w:id="0"/>
      <w:r w:rsidRPr="00CE08F6">
        <w:rPr>
          <w:rFonts w:hint="eastAsia"/>
          <w:b/>
          <w:sz w:val="24"/>
          <w:szCs w:val="24"/>
        </w:rPr>
        <w:t>Supplementary</w:t>
      </w:r>
      <w:r w:rsidRPr="00CE08F6">
        <w:rPr>
          <w:b/>
          <w:sz w:val="24"/>
          <w:szCs w:val="24"/>
        </w:rPr>
        <w:t xml:space="preserve"> table</w:t>
      </w:r>
    </w:p>
    <w:p w14:paraId="780A27A8" w14:textId="2C72191A" w:rsidR="00D95379" w:rsidRPr="00CE740C" w:rsidRDefault="00D95379" w:rsidP="00D95379">
      <w:pPr>
        <w:rPr>
          <w:b/>
          <w:color w:val="000000"/>
          <w:sz w:val="20"/>
          <w:szCs w:val="20"/>
        </w:rPr>
      </w:pPr>
      <w:r w:rsidRPr="00CE740C">
        <w:rPr>
          <w:rFonts w:hint="eastAsia"/>
          <w:b/>
        </w:rPr>
        <w:t>T</w:t>
      </w:r>
      <w:r w:rsidRPr="00CE740C">
        <w:rPr>
          <w:b/>
        </w:rPr>
        <w:t>able S1.</w:t>
      </w:r>
      <w:r w:rsidRPr="00CE740C">
        <w:rPr>
          <w:rFonts w:hint="eastAsia"/>
          <w:b/>
          <w:color w:val="000000"/>
          <w:sz w:val="20"/>
          <w:szCs w:val="20"/>
        </w:rPr>
        <w:t xml:space="preserve"> U</w:t>
      </w:r>
      <w:r w:rsidRPr="00CE740C">
        <w:rPr>
          <w:b/>
          <w:color w:val="000000"/>
          <w:sz w:val="20"/>
          <w:szCs w:val="20"/>
        </w:rPr>
        <w:t>nivariate and multivariate Cox-regression analysis in TCGA cohort</w:t>
      </w: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1217"/>
        <w:gridCol w:w="891"/>
        <w:gridCol w:w="1644"/>
        <w:gridCol w:w="901"/>
        <w:gridCol w:w="222"/>
        <w:gridCol w:w="886"/>
        <w:gridCol w:w="1644"/>
        <w:gridCol w:w="901"/>
      </w:tblGrid>
      <w:tr w:rsidR="00D95379" w:rsidRPr="00180A98" w14:paraId="442FCC1F" w14:textId="77777777" w:rsidTr="00CF2B75">
        <w:trPr>
          <w:jc w:val="center"/>
        </w:trPr>
        <w:tc>
          <w:tcPr>
            <w:tcW w:w="1229" w:type="dxa"/>
            <w:vMerge w:val="restart"/>
            <w:tcBorders>
              <w:top w:val="single" w:sz="12" w:space="0" w:color="auto"/>
            </w:tcBorders>
            <w:vAlign w:val="center"/>
          </w:tcPr>
          <w:p w14:paraId="38A062A6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 w:rsidRPr="00180A98">
              <w:rPr>
                <w:color w:val="000000"/>
                <w:sz w:val="20"/>
                <w:szCs w:val="20"/>
              </w:rPr>
              <w:t>Factors</w:t>
            </w:r>
          </w:p>
        </w:tc>
        <w:tc>
          <w:tcPr>
            <w:tcW w:w="3538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BF555A4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Univariate</w:t>
            </w:r>
          </w:p>
        </w:tc>
        <w:tc>
          <w:tcPr>
            <w:tcW w:w="222" w:type="dxa"/>
            <w:tcBorders>
              <w:top w:val="single" w:sz="12" w:space="0" w:color="auto"/>
            </w:tcBorders>
            <w:vAlign w:val="center"/>
          </w:tcPr>
          <w:p w14:paraId="0DE35E88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6AE34E3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Multivariate</w:t>
            </w:r>
          </w:p>
        </w:tc>
      </w:tr>
      <w:tr w:rsidR="00D95379" w:rsidRPr="00180A98" w14:paraId="09F0A990" w14:textId="77777777" w:rsidTr="00CF2B75">
        <w:trPr>
          <w:jc w:val="center"/>
        </w:trPr>
        <w:tc>
          <w:tcPr>
            <w:tcW w:w="1229" w:type="dxa"/>
            <w:vMerge/>
            <w:tcBorders>
              <w:bottom w:val="single" w:sz="4" w:space="0" w:color="auto"/>
            </w:tcBorders>
          </w:tcPr>
          <w:p w14:paraId="78B68B10" w14:textId="77777777" w:rsidR="00D95379" w:rsidRPr="00180A98" w:rsidRDefault="00D95379" w:rsidP="00CF2B7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1E1CC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 w:rsidRPr="00180A98">
              <w:rPr>
                <w:color w:val="000000"/>
                <w:sz w:val="20"/>
                <w:szCs w:val="20"/>
              </w:rPr>
              <w:t>HR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001AF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 w:rsidRPr="00180A98">
              <w:rPr>
                <w:color w:val="000000"/>
                <w:sz w:val="20"/>
                <w:szCs w:val="20"/>
              </w:rPr>
              <w:t>(95%)CI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8D87B8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 w:rsidRPr="00180A98">
              <w:rPr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vAlign w:val="center"/>
          </w:tcPr>
          <w:p w14:paraId="7B9C5C1B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675D7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 w:rsidRPr="00180A98">
              <w:rPr>
                <w:color w:val="000000"/>
                <w:sz w:val="20"/>
                <w:szCs w:val="20"/>
              </w:rPr>
              <w:t>HR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380AA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 w:rsidRPr="00180A98">
              <w:rPr>
                <w:color w:val="000000"/>
                <w:sz w:val="20"/>
                <w:szCs w:val="20"/>
              </w:rPr>
              <w:t>(95%)CI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BBF25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 w:rsidRPr="00180A98">
              <w:rPr>
                <w:color w:val="000000"/>
                <w:sz w:val="20"/>
                <w:szCs w:val="20"/>
              </w:rPr>
              <w:t>P value</w:t>
            </w:r>
          </w:p>
        </w:tc>
      </w:tr>
      <w:tr w:rsidR="00D95379" w:rsidRPr="00180A98" w14:paraId="6AB8A003" w14:textId="77777777" w:rsidTr="00CF2B75">
        <w:trPr>
          <w:trHeight w:val="315"/>
          <w:jc w:val="center"/>
        </w:trPr>
        <w:tc>
          <w:tcPr>
            <w:tcW w:w="1229" w:type="dxa"/>
            <w:vMerge w:val="restart"/>
          </w:tcPr>
          <w:p w14:paraId="70A5B8D9" w14:textId="77777777" w:rsidR="00D95379" w:rsidRDefault="00D95379" w:rsidP="00CF2B75">
            <w:pPr>
              <w:rPr>
                <w:color w:val="000000"/>
                <w:sz w:val="20"/>
                <w:szCs w:val="20"/>
              </w:rPr>
            </w:pPr>
            <w:r w:rsidRPr="00180A98">
              <w:rPr>
                <w:color w:val="000000"/>
                <w:sz w:val="20"/>
                <w:szCs w:val="20"/>
              </w:rPr>
              <w:t>Age</w:t>
            </w:r>
          </w:p>
          <w:p w14:paraId="20B15E3C" w14:textId="77777777" w:rsidR="00D95379" w:rsidRPr="00180A98" w:rsidRDefault="00D95379" w:rsidP="00CF2B75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G</w:t>
            </w:r>
            <w:r>
              <w:rPr>
                <w:color w:val="000000"/>
                <w:sz w:val="20"/>
                <w:szCs w:val="20"/>
              </w:rPr>
              <w:t>ender</w:t>
            </w:r>
          </w:p>
        </w:tc>
        <w:tc>
          <w:tcPr>
            <w:tcW w:w="912" w:type="dxa"/>
            <w:vAlign w:val="center"/>
          </w:tcPr>
          <w:p w14:paraId="4F78F1F2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.369</w:t>
            </w:r>
          </w:p>
        </w:tc>
        <w:tc>
          <w:tcPr>
            <w:tcW w:w="1713" w:type="dxa"/>
            <w:vAlign w:val="center"/>
          </w:tcPr>
          <w:p w14:paraId="6DE6BC0F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.921-2.035</w:t>
            </w:r>
          </w:p>
        </w:tc>
        <w:tc>
          <w:tcPr>
            <w:tcW w:w="913" w:type="dxa"/>
            <w:vAlign w:val="center"/>
          </w:tcPr>
          <w:p w14:paraId="47C981E9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.120</w:t>
            </w:r>
          </w:p>
        </w:tc>
        <w:tc>
          <w:tcPr>
            <w:tcW w:w="222" w:type="dxa"/>
            <w:vAlign w:val="center"/>
          </w:tcPr>
          <w:p w14:paraId="1889A83B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vAlign w:val="center"/>
          </w:tcPr>
          <w:p w14:paraId="74079814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13" w:type="dxa"/>
            <w:vAlign w:val="center"/>
          </w:tcPr>
          <w:p w14:paraId="62621D64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Align w:val="center"/>
          </w:tcPr>
          <w:p w14:paraId="690E7558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95379" w:rsidRPr="00180A98" w14:paraId="2D115E7F" w14:textId="77777777" w:rsidTr="00CF2B75">
        <w:trPr>
          <w:trHeight w:val="315"/>
          <w:jc w:val="center"/>
        </w:trPr>
        <w:tc>
          <w:tcPr>
            <w:tcW w:w="1229" w:type="dxa"/>
            <w:vMerge/>
          </w:tcPr>
          <w:p w14:paraId="47DF7446" w14:textId="77777777" w:rsidR="00D95379" w:rsidRPr="00180A98" w:rsidRDefault="00D95379" w:rsidP="00CF2B7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vAlign w:val="center"/>
          </w:tcPr>
          <w:p w14:paraId="627C6B75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.905</w:t>
            </w:r>
          </w:p>
        </w:tc>
        <w:tc>
          <w:tcPr>
            <w:tcW w:w="1713" w:type="dxa"/>
            <w:vAlign w:val="center"/>
          </w:tcPr>
          <w:p w14:paraId="5A335306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.607-1.349</w:t>
            </w:r>
          </w:p>
        </w:tc>
        <w:tc>
          <w:tcPr>
            <w:tcW w:w="913" w:type="dxa"/>
            <w:vAlign w:val="center"/>
          </w:tcPr>
          <w:p w14:paraId="7E05001E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.623</w:t>
            </w:r>
          </w:p>
        </w:tc>
        <w:tc>
          <w:tcPr>
            <w:tcW w:w="222" w:type="dxa"/>
            <w:vAlign w:val="center"/>
          </w:tcPr>
          <w:p w14:paraId="20E2712B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vAlign w:val="center"/>
          </w:tcPr>
          <w:p w14:paraId="2A1C3240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13" w:type="dxa"/>
            <w:vAlign w:val="center"/>
          </w:tcPr>
          <w:p w14:paraId="16C07A80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Align w:val="center"/>
          </w:tcPr>
          <w:p w14:paraId="71282B48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95379" w:rsidRPr="00180A98" w14:paraId="6F5C6142" w14:textId="77777777" w:rsidTr="00CF2B75">
        <w:trPr>
          <w:jc w:val="center"/>
        </w:trPr>
        <w:tc>
          <w:tcPr>
            <w:tcW w:w="1229" w:type="dxa"/>
          </w:tcPr>
          <w:p w14:paraId="0E62F300" w14:textId="77777777" w:rsidR="00D95379" w:rsidRDefault="00D95379" w:rsidP="00CF2B75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Metastases</w:t>
            </w:r>
          </w:p>
        </w:tc>
        <w:tc>
          <w:tcPr>
            <w:tcW w:w="912" w:type="dxa"/>
            <w:vAlign w:val="center"/>
          </w:tcPr>
          <w:p w14:paraId="0510F7B5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.888</w:t>
            </w:r>
          </w:p>
        </w:tc>
        <w:tc>
          <w:tcPr>
            <w:tcW w:w="1713" w:type="dxa"/>
            <w:vAlign w:val="center"/>
          </w:tcPr>
          <w:p w14:paraId="76FB90C6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1.762</w:t>
            </w:r>
            <w:r>
              <w:rPr>
                <w:rFonts w:hint="eastAsia"/>
                <w:color w:val="000000"/>
                <w:sz w:val="20"/>
                <w:szCs w:val="20"/>
              </w:rPr>
              <w:t>-</w:t>
            </w:r>
            <w:r>
              <w:rPr>
                <w:color w:val="000000"/>
                <w:sz w:val="20"/>
                <w:szCs w:val="20"/>
              </w:rPr>
              <w:t>4.732</w:t>
            </w:r>
          </w:p>
        </w:tc>
        <w:tc>
          <w:tcPr>
            <w:tcW w:w="913" w:type="dxa"/>
            <w:vAlign w:val="center"/>
          </w:tcPr>
          <w:p w14:paraId="2BEDFAB6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22" w:type="dxa"/>
            <w:vAlign w:val="center"/>
          </w:tcPr>
          <w:p w14:paraId="63B7D87B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vAlign w:val="center"/>
          </w:tcPr>
          <w:p w14:paraId="1EF8C1A6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13" w:type="dxa"/>
            <w:vAlign w:val="center"/>
          </w:tcPr>
          <w:p w14:paraId="4829C469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vAlign w:val="center"/>
          </w:tcPr>
          <w:p w14:paraId="0560D873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95379" w:rsidRPr="00180A98" w14:paraId="2685CB3B" w14:textId="77777777" w:rsidTr="00CF2B75">
        <w:trPr>
          <w:jc w:val="center"/>
        </w:trPr>
        <w:tc>
          <w:tcPr>
            <w:tcW w:w="1229" w:type="dxa"/>
          </w:tcPr>
          <w:p w14:paraId="460C04A2" w14:textId="77777777" w:rsidR="00D95379" w:rsidRDefault="00D95379" w:rsidP="00CF2B75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Efficacy</w:t>
            </w:r>
          </w:p>
        </w:tc>
        <w:tc>
          <w:tcPr>
            <w:tcW w:w="912" w:type="dxa"/>
            <w:vAlign w:val="center"/>
          </w:tcPr>
          <w:p w14:paraId="561A84CE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.385</w:t>
            </w:r>
          </w:p>
        </w:tc>
        <w:tc>
          <w:tcPr>
            <w:tcW w:w="1713" w:type="dxa"/>
            <w:vAlign w:val="center"/>
          </w:tcPr>
          <w:p w14:paraId="5265B764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1.752-3.247</w:t>
            </w:r>
          </w:p>
        </w:tc>
        <w:tc>
          <w:tcPr>
            <w:tcW w:w="913" w:type="dxa"/>
            <w:vAlign w:val="center"/>
          </w:tcPr>
          <w:p w14:paraId="23394807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22" w:type="dxa"/>
            <w:vAlign w:val="center"/>
          </w:tcPr>
          <w:p w14:paraId="678D0012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vAlign w:val="center"/>
          </w:tcPr>
          <w:p w14:paraId="27488FFA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.204</w:t>
            </w:r>
          </w:p>
        </w:tc>
        <w:tc>
          <w:tcPr>
            <w:tcW w:w="1713" w:type="dxa"/>
            <w:vAlign w:val="center"/>
          </w:tcPr>
          <w:p w14:paraId="25C830B4" w14:textId="77777777" w:rsidR="00D95379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.735-5.918</w:t>
            </w:r>
          </w:p>
        </w:tc>
        <w:tc>
          <w:tcPr>
            <w:tcW w:w="913" w:type="dxa"/>
            <w:vAlign w:val="center"/>
          </w:tcPr>
          <w:p w14:paraId="0C013CCA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D95379" w:rsidRPr="00180A98" w14:paraId="5EEA78F7" w14:textId="77777777" w:rsidTr="00CF2B75">
        <w:trPr>
          <w:jc w:val="center"/>
        </w:trPr>
        <w:tc>
          <w:tcPr>
            <w:tcW w:w="1229" w:type="dxa"/>
            <w:tcBorders>
              <w:bottom w:val="single" w:sz="12" w:space="0" w:color="auto"/>
            </w:tcBorders>
          </w:tcPr>
          <w:p w14:paraId="75D25299" w14:textId="77777777" w:rsidR="00D95379" w:rsidRPr="00180A98" w:rsidRDefault="00D95379" w:rsidP="00CF2B75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H</w:t>
            </w:r>
            <w:r>
              <w:rPr>
                <w:color w:val="000000"/>
                <w:sz w:val="20"/>
                <w:szCs w:val="20"/>
              </w:rPr>
              <w:t>DAC2</w:t>
            </w:r>
          </w:p>
        </w:tc>
        <w:tc>
          <w:tcPr>
            <w:tcW w:w="912" w:type="dxa"/>
            <w:tcBorders>
              <w:bottom w:val="single" w:sz="12" w:space="0" w:color="auto"/>
            </w:tcBorders>
            <w:vAlign w:val="center"/>
          </w:tcPr>
          <w:p w14:paraId="20B7B251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1.992</w:t>
            </w:r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14:paraId="42409548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1.480-2.682</w:t>
            </w:r>
          </w:p>
        </w:tc>
        <w:tc>
          <w:tcPr>
            <w:tcW w:w="913" w:type="dxa"/>
            <w:tcBorders>
              <w:bottom w:val="single" w:sz="12" w:space="0" w:color="auto"/>
            </w:tcBorders>
            <w:vAlign w:val="center"/>
          </w:tcPr>
          <w:p w14:paraId="42ABCC6A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22" w:type="dxa"/>
            <w:tcBorders>
              <w:bottom w:val="single" w:sz="12" w:space="0" w:color="auto"/>
            </w:tcBorders>
            <w:vAlign w:val="center"/>
          </w:tcPr>
          <w:p w14:paraId="53CDCF81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7" w:type="dxa"/>
            <w:tcBorders>
              <w:bottom w:val="single" w:sz="12" w:space="0" w:color="auto"/>
            </w:tcBorders>
            <w:vAlign w:val="center"/>
          </w:tcPr>
          <w:p w14:paraId="199E6F44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.367</w:t>
            </w:r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14:paraId="6E1F50A7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.921-28.251</w:t>
            </w:r>
          </w:p>
        </w:tc>
        <w:tc>
          <w:tcPr>
            <w:tcW w:w="913" w:type="dxa"/>
            <w:tcBorders>
              <w:bottom w:val="single" w:sz="12" w:space="0" w:color="auto"/>
            </w:tcBorders>
            <w:vAlign w:val="center"/>
          </w:tcPr>
          <w:p w14:paraId="4266056A" w14:textId="77777777" w:rsidR="00D95379" w:rsidRPr="00180A98" w:rsidRDefault="00D95379" w:rsidP="00CF2B7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.004</w:t>
            </w:r>
          </w:p>
        </w:tc>
      </w:tr>
    </w:tbl>
    <w:p w14:paraId="642F842E" w14:textId="150B162B" w:rsidR="00D95379" w:rsidRPr="00CE740C" w:rsidRDefault="00D95379" w:rsidP="00D95379">
      <w:pPr>
        <w:jc w:val="left"/>
        <w:rPr>
          <w:color w:val="000000"/>
          <w:szCs w:val="21"/>
        </w:rPr>
      </w:pPr>
      <w:r w:rsidRPr="00CE740C">
        <w:rPr>
          <w:color w:val="000000"/>
          <w:szCs w:val="21"/>
        </w:rPr>
        <w:t>HR</w:t>
      </w:r>
      <w:r w:rsidR="00BD014E">
        <w:rPr>
          <w:rFonts w:hint="eastAsia"/>
          <w:color w:val="000000"/>
          <w:szCs w:val="21"/>
        </w:rPr>
        <w:t>:</w:t>
      </w:r>
      <w:r w:rsidRPr="00CE740C">
        <w:rPr>
          <w:rFonts w:hint="eastAsia"/>
          <w:color w:val="000000"/>
          <w:szCs w:val="21"/>
        </w:rPr>
        <w:t xml:space="preserve"> </w:t>
      </w:r>
      <w:r w:rsidRPr="00CE740C">
        <w:rPr>
          <w:color w:val="000000"/>
          <w:szCs w:val="21"/>
        </w:rPr>
        <w:t>hazard ratio, CI</w:t>
      </w:r>
      <w:r w:rsidR="00BD014E">
        <w:rPr>
          <w:color w:val="000000"/>
          <w:szCs w:val="21"/>
        </w:rPr>
        <w:t>:</w:t>
      </w:r>
      <w:r w:rsidRPr="00CE740C">
        <w:rPr>
          <w:color w:val="000000"/>
          <w:szCs w:val="21"/>
        </w:rPr>
        <w:t xml:space="preserve"> confidence interval.</w:t>
      </w:r>
    </w:p>
    <w:p w14:paraId="0DEEBA7F" w14:textId="77777777" w:rsidR="00D95379" w:rsidRPr="00CE740C" w:rsidRDefault="00D95379" w:rsidP="00D95379">
      <w:pPr>
        <w:rPr>
          <w:szCs w:val="21"/>
        </w:rPr>
      </w:pPr>
      <w:r w:rsidRPr="00CE740C">
        <w:rPr>
          <w:szCs w:val="21"/>
        </w:rPr>
        <w:t>All the p</w:t>
      </w:r>
      <w:r w:rsidRPr="00CE740C">
        <w:rPr>
          <w:rFonts w:hint="eastAsia"/>
          <w:szCs w:val="21"/>
        </w:rPr>
        <w:t>atients</w:t>
      </w:r>
      <w:r w:rsidRPr="00CE740C">
        <w:rPr>
          <w:szCs w:val="21"/>
        </w:rPr>
        <w:t xml:space="preserve"> without metastases were survived, so it is failed to evaluated metastasis HR.</w:t>
      </w:r>
    </w:p>
    <w:sectPr w:rsidR="00D95379" w:rsidRPr="00CE7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CEBF37" w14:textId="77777777" w:rsidR="005A3AE9" w:rsidRDefault="005A3AE9" w:rsidP="00D95379">
      <w:pPr>
        <w:spacing w:line="240" w:lineRule="auto"/>
      </w:pPr>
      <w:r>
        <w:separator/>
      </w:r>
    </w:p>
  </w:endnote>
  <w:endnote w:type="continuationSeparator" w:id="0">
    <w:p w14:paraId="50A8E03F" w14:textId="77777777" w:rsidR="005A3AE9" w:rsidRDefault="005A3AE9" w:rsidP="00D953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679460" w14:textId="77777777" w:rsidR="005A3AE9" w:rsidRDefault="005A3AE9" w:rsidP="00D95379">
      <w:pPr>
        <w:spacing w:line="240" w:lineRule="auto"/>
      </w:pPr>
      <w:r>
        <w:separator/>
      </w:r>
    </w:p>
  </w:footnote>
  <w:footnote w:type="continuationSeparator" w:id="0">
    <w:p w14:paraId="1872E1D9" w14:textId="77777777" w:rsidR="005A3AE9" w:rsidRDefault="005A3AE9" w:rsidP="00D9537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BC"/>
    <w:rsid w:val="000B1483"/>
    <w:rsid w:val="00146935"/>
    <w:rsid w:val="00163878"/>
    <w:rsid w:val="001A46B9"/>
    <w:rsid w:val="001F24BA"/>
    <w:rsid w:val="00211207"/>
    <w:rsid w:val="0046169D"/>
    <w:rsid w:val="0058037C"/>
    <w:rsid w:val="005A3AE9"/>
    <w:rsid w:val="006D5142"/>
    <w:rsid w:val="007751BC"/>
    <w:rsid w:val="00A40F0D"/>
    <w:rsid w:val="00A64670"/>
    <w:rsid w:val="00B8624B"/>
    <w:rsid w:val="00B970A6"/>
    <w:rsid w:val="00BD014E"/>
    <w:rsid w:val="00CE08F6"/>
    <w:rsid w:val="00D9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35424D"/>
  <w15:chartTrackingRefBased/>
  <w15:docId w15:val="{061B48D4-5556-46BE-9ED9-E9F6B282A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5379"/>
  </w:style>
  <w:style w:type="paragraph" w:styleId="3">
    <w:name w:val="heading 3"/>
    <w:basedOn w:val="a"/>
    <w:link w:val="30"/>
    <w:uiPriority w:val="9"/>
    <w:qFormat/>
    <w:rsid w:val="00CE08F6"/>
    <w:pPr>
      <w:spacing w:before="100" w:beforeAutospacing="1" w:after="100" w:afterAutospacing="1" w:line="240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5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53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537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537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CE08F6"/>
    <w:rPr>
      <w:rFonts w:ascii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241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旭钢</dc:creator>
  <cp:keywords/>
  <dc:description/>
  <cp:lastModifiedBy>胡 旭钢</cp:lastModifiedBy>
  <cp:revision>8</cp:revision>
  <dcterms:created xsi:type="dcterms:W3CDTF">2020-08-20T08:02:00Z</dcterms:created>
  <dcterms:modified xsi:type="dcterms:W3CDTF">2020-12-07T12:20:00Z</dcterms:modified>
</cp:coreProperties>
</file>