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24C90" w14:textId="77777777" w:rsidR="00C77AD0" w:rsidRPr="0048284B" w:rsidRDefault="00C77AD0" w:rsidP="00C77AD0">
      <w:pPr>
        <w:pStyle w:val="Heading1"/>
        <w:jc w:val="center"/>
        <w:rPr>
          <w:rFonts w:ascii="Times New Roman" w:hAnsi="Times New Roman" w:cs="Times New Roman"/>
        </w:rPr>
      </w:pPr>
      <w:r w:rsidRPr="0048284B">
        <w:rPr>
          <w:rFonts w:ascii="Times New Roman" w:hAnsi="Times New Roman" w:cs="Times New Roman"/>
        </w:rPr>
        <w:t>Pre-clinical 2D and 3D toxicity response to a panel of nanomaterials; Comparative assessment of NBM-induced liver toxicity</w:t>
      </w:r>
    </w:p>
    <w:p w14:paraId="54B01A09" w14:textId="2DA70ADA" w:rsidR="00C77AD0" w:rsidRPr="00FF23E7" w:rsidRDefault="00C77AD0" w:rsidP="00C77AD0">
      <w:pPr>
        <w:pStyle w:val="BodyText"/>
        <w:spacing w:before="286"/>
        <w:jc w:val="center"/>
        <w:rPr>
          <w:rFonts w:ascii="Times New Roman" w:hAnsi="Times New Roman" w:cs="Times New Roman"/>
          <w:sz w:val="16"/>
        </w:rPr>
      </w:pPr>
      <w:bookmarkStart w:id="0" w:name="_Hlk89090800"/>
      <w:r w:rsidRPr="00FF23E7">
        <w:rPr>
          <w:rFonts w:ascii="Times New Roman" w:hAnsi="Times New Roman" w:cs="Times New Roman"/>
        </w:rPr>
        <w:t>Melissa Anne Tutty</w:t>
      </w:r>
      <w:r w:rsidRPr="00FF23E7">
        <w:rPr>
          <w:rFonts w:ascii="Times New Roman" w:hAnsi="Times New Roman" w:cs="Times New Roman"/>
          <w:position w:val="9"/>
          <w:sz w:val="16"/>
        </w:rPr>
        <w:t>a,b</w:t>
      </w:r>
      <w:r w:rsidRPr="00FF23E7">
        <w:rPr>
          <w:rFonts w:ascii="Times New Roman" w:hAnsi="Times New Roman" w:cs="Times New Roman"/>
        </w:rPr>
        <w:t>, Gabriel</w:t>
      </w:r>
      <w:r w:rsidR="003D5A39">
        <w:rPr>
          <w:rFonts w:ascii="Times New Roman" w:hAnsi="Times New Roman" w:cs="Times New Roman"/>
        </w:rPr>
        <w:t>e</w:t>
      </w:r>
      <w:r w:rsidRPr="00FF23E7">
        <w:rPr>
          <w:rFonts w:ascii="Times New Roman" w:hAnsi="Times New Roman" w:cs="Times New Roman"/>
        </w:rPr>
        <w:t xml:space="preserve"> Vella</w:t>
      </w:r>
      <w:r w:rsidRPr="00FF23E7">
        <w:rPr>
          <w:rFonts w:ascii="Times New Roman" w:hAnsi="Times New Roman" w:cs="Times New Roman"/>
          <w:position w:val="9"/>
          <w:sz w:val="16"/>
        </w:rPr>
        <w:t>a,b,</w:t>
      </w:r>
      <w:r w:rsidRPr="00FF23E7">
        <w:rPr>
          <w:rFonts w:ascii="Times New Roman" w:hAnsi="Times New Roman" w:cs="Times New Roman"/>
        </w:rPr>
        <w:t>, Adriele Prina-Mello</w:t>
      </w:r>
      <w:r w:rsidRPr="00FF23E7">
        <w:rPr>
          <w:rFonts w:ascii="Times New Roman" w:hAnsi="Times New Roman" w:cs="Times New Roman"/>
          <w:position w:val="9"/>
          <w:sz w:val="16"/>
        </w:rPr>
        <w:t>a,b,c</w:t>
      </w:r>
    </w:p>
    <w:p w14:paraId="02E3B080" w14:textId="77777777" w:rsidR="00C77AD0" w:rsidRPr="00961E81" w:rsidRDefault="00C77AD0" w:rsidP="003D5A39">
      <w:pPr>
        <w:spacing w:before="187" w:line="252" w:lineRule="auto"/>
        <w:ind w:left="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961E81">
        <w:rPr>
          <w:rFonts w:ascii="Times New Roman" w:hAnsi="Times New Roman" w:cs="Times New Roman"/>
          <w:i/>
          <w:color w:val="000000" w:themeColor="text1"/>
          <w:position w:val="7"/>
          <w:sz w:val="20"/>
          <w:szCs w:val="20"/>
        </w:rPr>
        <w:t>a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Nanomedicine</w:t>
      </w:r>
      <w:r w:rsidRPr="00961E81">
        <w:rPr>
          <w:rFonts w:ascii="Times New Roman" w:hAnsi="Times New Roman" w:cs="Times New Roman"/>
          <w:i/>
          <w:color w:val="000000" w:themeColor="text1"/>
          <w:spacing w:val="-25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and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Molecular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Imaging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pacing w:val="-2"/>
          <w:sz w:val="20"/>
          <w:szCs w:val="20"/>
        </w:rPr>
        <w:t>Group,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Clinical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Medicine,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pacing w:val="-3"/>
          <w:sz w:val="20"/>
          <w:szCs w:val="20"/>
        </w:rPr>
        <w:t>Trinity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pacing w:val="-3"/>
          <w:sz w:val="20"/>
          <w:szCs w:val="20"/>
        </w:rPr>
        <w:t>Translational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Medicine</w:t>
      </w:r>
      <w:r w:rsidRPr="00961E81">
        <w:rPr>
          <w:rFonts w:ascii="Times New Roman" w:hAnsi="Times New Roman" w:cs="Times New Roman"/>
          <w:i/>
          <w:color w:val="000000" w:themeColor="text1"/>
          <w:spacing w:val="-24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Institute (TTMI),</w:t>
      </w:r>
      <w:r w:rsidRPr="00961E81">
        <w:rPr>
          <w:rFonts w:ascii="Times New Roman" w:hAnsi="Times New Roman" w:cs="Times New Roman"/>
          <w:i/>
          <w:color w:val="000000" w:themeColor="text1"/>
          <w:spacing w:val="15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pacing w:val="-3"/>
          <w:sz w:val="20"/>
          <w:szCs w:val="20"/>
        </w:rPr>
        <w:t>Trinity</w:t>
      </w:r>
      <w:r w:rsidRPr="00961E81">
        <w:rPr>
          <w:rFonts w:ascii="Times New Roman" w:hAnsi="Times New Roman" w:cs="Times New Roman"/>
          <w:i/>
          <w:color w:val="000000" w:themeColor="text1"/>
          <w:spacing w:val="16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College</w:t>
      </w:r>
      <w:r w:rsidRPr="00961E81">
        <w:rPr>
          <w:rFonts w:ascii="Times New Roman" w:hAnsi="Times New Roman" w:cs="Times New Roman"/>
          <w:i/>
          <w:color w:val="000000" w:themeColor="text1"/>
          <w:spacing w:val="15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Dublin,</w:t>
      </w:r>
      <w:r w:rsidRPr="00961E81">
        <w:rPr>
          <w:rFonts w:ascii="Times New Roman" w:hAnsi="Times New Roman" w:cs="Times New Roman"/>
          <w:i/>
          <w:color w:val="000000" w:themeColor="text1"/>
          <w:spacing w:val="16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St</w:t>
      </w:r>
      <w:r w:rsidRPr="00961E81">
        <w:rPr>
          <w:rFonts w:ascii="Times New Roman" w:hAnsi="Times New Roman" w:cs="Times New Roman"/>
          <w:i/>
          <w:color w:val="000000" w:themeColor="text1"/>
          <w:spacing w:val="16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James’s</w:t>
      </w:r>
      <w:r w:rsidRPr="00961E81">
        <w:rPr>
          <w:rFonts w:ascii="Times New Roman" w:hAnsi="Times New Roman" w:cs="Times New Roman"/>
          <w:i/>
          <w:color w:val="000000" w:themeColor="text1"/>
          <w:spacing w:val="15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Hospital,</w:t>
      </w:r>
      <w:r w:rsidRPr="00961E81">
        <w:rPr>
          <w:rFonts w:ascii="Times New Roman" w:hAnsi="Times New Roman" w:cs="Times New Roman"/>
          <w:i/>
          <w:color w:val="000000" w:themeColor="text1"/>
          <w:spacing w:val="16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Dublin</w:t>
      </w:r>
      <w:r w:rsidRPr="00961E81">
        <w:rPr>
          <w:rFonts w:ascii="Times New Roman" w:hAnsi="Times New Roman" w:cs="Times New Roman"/>
          <w:i/>
          <w:color w:val="000000" w:themeColor="text1"/>
          <w:spacing w:val="16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8,</w:t>
      </w:r>
      <w:r w:rsidRPr="00961E81">
        <w:rPr>
          <w:rFonts w:ascii="Times New Roman" w:hAnsi="Times New Roman" w:cs="Times New Roman"/>
          <w:i/>
          <w:color w:val="000000" w:themeColor="text1"/>
          <w:spacing w:val="15"/>
          <w:sz w:val="20"/>
          <w:szCs w:val="20"/>
        </w:rPr>
        <w:t xml:space="preserve"> </w:t>
      </w:r>
      <w:r w:rsidRPr="00961E81">
        <w:rPr>
          <w:rFonts w:ascii="Times New Roman" w:hAnsi="Times New Roman" w:cs="Times New Roman"/>
          <w:i/>
          <w:color w:val="000000" w:themeColor="text1"/>
          <w:spacing w:val="-3"/>
          <w:sz w:val="20"/>
          <w:szCs w:val="20"/>
        </w:rPr>
        <w:t>Ireland</w:t>
      </w:r>
    </w:p>
    <w:p w14:paraId="73F6E12F" w14:textId="77777777" w:rsidR="00C77AD0" w:rsidRPr="00961E81" w:rsidRDefault="00C77AD0" w:rsidP="003D5A39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961E81">
        <w:rPr>
          <w:rFonts w:ascii="Times New Roman" w:hAnsi="Times New Roman" w:cs="Times New Roman"/>
          <w:i/>
          <w:color w:val="000000" w:themeColor="text1"/>
          <w:position w:val="7"/>
          <w:sz w:val="20"/>
          <w:szCs w:val="20"/>
        </w:rPr>
        <w:t xml:space="preserve">b </w:t>
      </w:r>
      <w:r w:rsidRPr="00961E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Laboratory for Biological Characterization of Advanced Materials (LBCAM), </w:t>
      </w:r>
      <w:r w:rsidRPr="00961E8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TTMI, </w:t>
      </w:r>
      <w:r w:rsidRPr="00961E81">
        <w:rPr>
          <w:rStyle w:val="SubtleEmphasis"/>
          <w:rFonts w:ascii="Times New Roman" w:hAnsi="Times New Roman" w:cs="Times New Roman"/>
          <w:color w:val="000000" w:themeColor="text1"/>
          <w:sz w:val="20"/>
          <w:szCs w:val="20"/>
        </w:rPr>
        <w:t>Trinity College Dublin, St James’s Hospital, Dublin 8, Ireland</w:t>
      </w:r>
    </w:p>
    <w:p w14:paraId="6129BB3D" w14:textId="77777777" w:rsidR="00C77AD0" w:rsidRPr="00961E81" w:rsidRDefault="00C77AD0" w:rsidP="003D5A39">
      <w:pPr>
        <w:spacing w:line="227" w:lineRule="exact"/>
        <w:rPr>
          <w:rFonts w:ascii="Times New Roman" w:hAnsi="Times New Roman" w:cs="Times New Roman"/>
          <w:i/>
          <w:color w:val="000000" w:themeColor="text1"/>
          <w:sz w:val="20"/>
        </w:rPr>
      </w:pPr>
      <w:r w:rsidRPr="00961E81">
        <w:rPr>
          <w:rFonts w:ascii="Times New Roman" w:hAnsi="Times New Roman" w:cs="Times New Roman"/>
          <w:i/>
          <w:color w:val="000000" w:themeColor="text1"/>
          <w:position w:val="7"/>
          <w:sz w:val="14"/>
        </w:rPr>
        <w:t xml:space="preserve">c </w:t>
      </w:r>
      <w:r w:rsidRPr="00961E81">
        <w:rPr>
          <w:rFonts w:ascii="Times New Roman" w:hAnsi="Times New Roman" w:cs="Times New Roman"/>
          <w:i/>
          <w:color w:val="000000" w:themeColor="text1"/>
          <w:sz w:val="20"/>
        </w:rPr>
        <w:t>Trinity St James’s Cancer Institute, Trinity College Dublin, St James’s Hospital, Dublin 8, Ireland</w:t>
      </w:r>
    </w:p>
    <w:p w14:paraId="6647B1DD" w14:textId="77777777" w:rsidR="00C77AD0" w:rsidRPr="00FF23E7" w:rsidRDefault="00C77AD0" w:rsidP="00C77AD0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0D6EA9CA" w14:textId="77777777" w:rsidR="00C77AD0" w:rsidRDefault="00C77AD0" w:rsidP="00C77AD0">
      <w:pPr>
        <w:pStyle w:val="BodyTex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1D4007D" w14:textId="77777777" w:rsidR="00C77AD0" w:rsidRDefault="00C77AD0" w:rsidP="00C77AD0">
      <w:pPr>
        <w:pStyle w:val="BodyTex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80EB6F1" w14:textId="69746859" w:rsidR="00C77AD0" w:rsidRPr="00C77AD0" w:rsidRDefault="00C77AD0" w:rsidP="00C77AD0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AD0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1A3ADAE7" w14:textId="5EEC7E99" w:rsidR="00C77AD0" w:rsidRDefault="00C77AD0" w:rsidP="00C77AD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31C193A4" w14:textId="77777777" w:rsidR="00C77AD0" w:rsidRPr="00FF23E7" w:rsidRDefault="00C77AD0" w:rsidP="00C77AD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478D1624" w14:textId="77777777" w:rsidR="00C77AD0" w:rsidRPr="0048284B" w:rsidRDefault="00C77AD0" w:rsidP="00C77AD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48284B">
        <w:rPr>
          <w:rFonts w:ascii="Times New Roman" w:hAnsi="Times New Roman" w:cs="Times New Roman"/>
          <w:b/>
          <w:bCs/>
          <w:sz w:val="22"/>
          <w:szCs w:val="22"/>
        </w:rPr>
        <w:t>Corresponding Author:</w:t>
      </w:r>
    </w:p>
    <w:p w14:paraId="0A972DB6" w14:textId="77777777" w:rsidR="00C77AD0" w:rsidRPr="0048284B" w:rsidRDefault="00C77AD0" w:rsidP="00C77AD0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48284B">
        <w:rPr>
          <w:rFonts w:ascii="Times New Roman" w:hAnsi="Times New Roman" w:cs="Times New Roman"/>
          <w:sz w:val="22"/>
          <w:szCs w:val="22"/>
        </w:rPr>
        <w:t>Dr. Melissa Anne Tutty</w:t>
      </w:r>
    </w:p>
    <w:p w14:paraId="64C14F4B" w14:textId="77777777" w:rsidR="00C77AD0" w:rsidRPr="0048284B" w:rsidRDefault="00C77AD0" w:rsidP="00C77AD0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48284B">
        <w:rPr>
          <w:rFonts w:ascii="Times New Roman" w:hAnsi="Times New Roman" w:cs="Times New Roman"/>
          <w:sz w:val="22"/>
          <w:szCs w:val="22"/>
        </w:rPr>
        <w:t xml:space="preserve">Email: </w:t>
      </w:r>
      <w:hyperlink r:id="rId4" w:history="1">
        <w:r w:rsidRPr="0048284B">
          <w:rPr>
            <w:rStyle w:val="Hyperlink"/>
            <w:rFonts w:ascii="Times New Roman" w:hAnsi="Times New Roman" w:cs="Times New Roman"/>
            <w:iCs/>
            <w:position w:val="7"/>
            <w:sz w:val="22"/>
            <w:szCs w:val="22"/>
          </w:rPr>
          <w:t>tuttym@tcd.ie</w:t>
        </w:r>
      </w:hyperlink>
    </w:p>
    <w:p w14:paraId="670BE894" w14:textId="77777777" w:rsidR="00C77AD0" w:rsidRDefault="00C77AD0" w:rsidP="00C77AD0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48284B">
        <w:rPr>
          <w:rFonts w:ascii="Times New Roman" w:hAnsi="Times New Roman" w:cs="Times New Roman"/>
          <w:sz w:val="22"/>
          <w:szCs w:val="22"/>
        </w:rPr>
        <w:t xml:space="preserve">ORCID: 0000-0002-6705-2492 </w:t>
      </w:r>
    </w:p>
    <w:p w14:paraId="4EE66B07" w14:textId="7C58278E" w:rsidR="00C77AD0" w:rsidRDefault="00C77AD0" w:rsidP="00C77AD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CF27509" w14:textId="548115A9" w:rsidR="003D5A39" w:rsidRDefault="003D5A39" w:rsidP="00C77AD0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Prof. Adriele Prina-Mello</w:t>
      </w:r>
    </w:p>
    <w:p w14:paraId="7728E17D" w14:textId="7DAE634B" w:rsidR="003D5A39" w:rsidRDefault="003D5A39" w:rsidP="00C77AD0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Email: prinamea@tcd.ie</w:t>
      </w:r>
    </w:p>
    <w:p w14:paraId="78A4CFA5" w14:textId="77777777" w:rsidR="00C77AD0" w:rsidRPr="0048284B" w:rsidRDefault="00C77AD0" w:rsidP="00C77AD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5BEE08E" w14:textId="77777777" w:rsidR="00C77AD0" w:rsidRPr="0048284B" w:rsidRDefault="00C77AD0" w:rsidP="00C77AD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6B98BEA" w14:textId="40708B58" w:rsidR="00C77AD0" w:rsidRDefault="00C77AD0" w:rsidP="00C77AD0">
      <w:pPr>
        <w:pStyle w:val="BodyText"/>
        <w:rPr>
          <w:rFonts w:ascii="Times New Roman" w:hAnsi="Times New Roman" w:cs="Times New Roman"/>
          <w:bCs/>
        </w:rPr>
      </w:pPr>
      <w:r w:rsidRPr="0048284B">
        <w:rPr>
          <w:rFonts w:ascii="Times New Roman" w:hAnsi="Times New Roman" w:cs="Times New Roman"/>
          <w:b/>
          <w:bCs/>
          <w:sz w:val="22"/>
          <w:szCs w:val="22"/>
        </w:rPr>
        <w:t>Keywords:</w:t>
      </w:r>
      <w:r w:rsidRPr="0048284B">
        <w:rPr>
          <w:rFonts w:ascii="Times New Roman" w:hAnsi="Times New Roman" w:cs="Times New Roman"/>
          <w:sz w:val="22"/>
          <w:szCs w:val="22"/>
        </w:rPr>
        <w:t xml:space="preserve"> </w:t>
      </w:r>
      <w:r w:rsidRPr="0048284B">
        <w:rPr>
          <w:rFonts w:ascii="Times New Roman" w:hAnsi="Times New Roman" w:cs="Times New Roman"/>
          <w:bCs/>
        </w:rPr>
        <w:t>nanobiomaterials; 3D culture; spheroids; cytotoxicity; viability; HepG2; liver spheroid; 3Rs.</w:t>
      </w:r>
    </w:p>
    <w:p w14:paraId="389E812A" w14:textId="77777777" w:rsidR="00C77AD0" w:rsidRDefault="00C77AD0">
      <w:pPr>
        <w:rPr>
          <w:rFonts w:ascii="Times New Roman" w:eastAsia="Georgia" w:hAnsi="Times New Roman" w:cs="Times New Roman"/>
          <w:bCs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bCs/>
        </w:rPr>
        <w:br w:type="page"/>
      </w:r>
    </w:p>
    <w:bookmarkEnd w:id="0"/>
    <w:p w14:paraId="2592F97D" w14:textId="303BC5AA" w:rsidR="007F3F84" w:rsidRPr="006719D2" w:rsidRDefault="006719D2" w:rsidP="006719D2">
      <w:pPr>
        <w:pStyle w:val="Heading1"/>
        <w:rPr>
          <w:rFonts w:ascii="Times New Roman" w:hAnsi="Times New Roman" w:cs="Times New Roman"/>
          <w:lang w:val="en-US"/>
        </w:rPr>
      </w:pPr>
      <w:r w:rsidRPr="006719D2">
        <w:rPr>
          <w:rFonts w:ascii="Times New Roman" w:hAnsi="Times New Roman" w:cs="Times New Roman"/>
          <w:lang w:val="en-US"/>
        </w:rPr>
        <w:lastRenderedPageBreak/>
        <w:t>Supplementary</w:t>
      </w:r>
    </w:p>
    <w:p w14:paraId="001AE221" w14:textId="2261B786" w:rsidR="006719D2" w:rsidRPr="006719D2" w:rsidRDefault="006719D2" w:rsidP="006719D2">
      <w:pPr>
        <w:rPr>
          <w:rFonts w:ascii="Times New Roman" w:hAnsi="Times New Roman" w:cs="Times New Roman"/>
          <w:lang w:val="en-US"/>
        </w:rPr>
      </w:pPr>
    </w:p>
    <w:p w14:paraId="19CA579D" w14:textId="79C43E62" w:rsidR="006719D2" w:rsidRPr="006719D2" w:rsidRDefault="006719D2" w:rsidP="006719D2">
      <w:pPr>
        <w:rPr>
          <w:rFonts w:ascii="Times New Roman" w:hAnsi="Times New Roman" w:cs="Times New Roman"/>
          <w:b/>
          <w:bCs/>
          <w:lang w:val="en-US"/>
        </w:rPr>
      </w:pPr>
      <w:r w:rsidRPr="006719D2">
        <w:rPr>
          <w:rFonts w:ascii="Times New Roman" w:hAnsi="Times New Roman" w:cs="Times New Roman"/>
          <w:b/>
          <w:bCs/>
          <w:lang w:val="en-US"/>
        </w:rPr>
        <w:t>Supplementary Figure 1</w:t>
      </w:r>
    </w:p>
    <w:p w14:paraId="685F4CF5" w14:textId="77777777" w:rsidR="006719D2" w:rsidRPr="00672A35" w:rsidDel="000628FF" w:rsidRDefault="006719D2" w:rsidP="006719D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5EAD4765" wp14:editId="4D4FD6F9">
            <wp:extent cx="3129736" cy="75584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67" cy="7601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184F77" w14:textId="624C6FCB" w:rsidR="006719D2" w:rsidRDefault="00CB0173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lastRenderedPageBreak/>
        <w:t xml:space="preserve">Supplementary </w:t>
      </w:r>
      <w:r w:rsidR="006719D2" w:rsidRPr="10740D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Figure </w:t>
      </w:r>
      <w:r w:rsidR="006719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1.</w:t>
      </w:r>
      <w:r w:rsidR="006719D2" w:rsidRPr="10740D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Effect of cell </w:t>
      </w:r>
      <w:r w:rsidR="006719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seeding concentration</w:t>
      </w:r>
      <w:r w:rsidR="006719D2" w:rsidRPr="10740D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on HepG2 spheroid formation. </w:t>
      </w:r>
      <w:r w:rsidR="006719D2" w:rsidRPr="10740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(A) </w:t>
      </w:r>
      <w:r w:rsidR="00671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Representative b</w:t>
      </w:r>
      <w:r w:rsidR="006719D2" w:rsidRPr="10740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rightfield microscopy</w:t>
      </w:r>
      <w:r w:rsidR="00671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images</w:t>
      </w:r>
      <w:r w:rsidR="006719D2" w:rsidRPr="10740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of HepG2 spheroids </w:t>
      </w:r>
      <w:r w:rsidR="00671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formed by</w:t>
      </w:r>
      <w:r w:rsidR="006719D2" w:rsidRPr="10740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CellStar</w:t>
      </w:r>
      <w:r w:rsidR="006719D2" w:rsidRPr="10740D0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en-GB"/>
        </w:rPr>
        <w:t>®</w:t>
      </w:r>
      <w:r w:rsidR="006719D2" w:rsidRPr="10740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cell repellent plates</w:t>
      </w:r>
      <w:r w:rsidR="00671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starting from cell seeding concentrations of 1,000, 5,000 and 10,000 cells per 100 µl culture medium.</w:t>
      </w:r>
      <w:r w:rsidR="006719D2" w:rsidRPr="10740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="006719D2"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Scale bar = 400 µm</w:t>
      </w:r>
      <w:r w:rsidR="006719D2" w:rsidRPr="10740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</w:t>
      </w:r>
      <w:r w:rsidR="006719D2"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(B) </w:t>
      </w:r>
      <w:r w:rsidR="006719D2">
        <w:rPr>
          <w:rFonts w:ascii="Times New Roman" w:eastAsia="Times New Roman" w:hAnsi="Times New Roman" w:cs="Times New Roman"/>
          <w:sz w:val="24"/>
          <w:szCs w:val="24"/>
          <w:lang w:eastAsia="en-GB"/>
        </w:rPr>
        <w:t>Changes in s</w:t>
      </w:r>
      <w:r w:rsidR="006719D2"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pheroid diameter (µm) over 31 </w:t>
      </w:r>
      <w:r w:rsidR="006719D2" w:rsidRPr="10740D00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ays</w:t>
      </w:r>
      <w:r w:rsidR="006719D2"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719D2">
        <w:rPr>
          <w:rFonts w:ascii="Times New Roman" w:eastAsia="Times New Roman" w:hAnsi="Times New Roman" w:cs="Times New Roman"/>
          <w:sz w:val="24"/>
          <w:szCs w:val="24"/>
          <w:lang w:eastAsia="en-GB"/>
        </w:rPr>
        <w:t>in culture</w:t>
      </w:r>
      <w:r w:rsidR="006719D2"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. Data are represented as mean ± SEM (n</w:t>
      </w:r>
      <w:r w:rsidR="006719D2" w:rsidRPr="00C909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GB"/>
        </w:rPr>
        <w:t>replicates</w:t>
      </w:r>
      <w:r w:rsidR="006719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719D2"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= 10).</w:t>
      </w:r>
    </w:p>
    <w:p w14:paraId="4C239335" w14:textId="0BD335FE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0CB0DAA" w14:textId="48D81C08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B8409D" w14:textId="28939B7B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1C08C5C" w14:textId="12D574A0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1E7D161" w14:textId="55583301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A9931E" w14:textId="0B7DB301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48DD51" w14:textId="365F4FDB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875FE6" w14:textId="4176BE24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693EC7" w14:textId="779A131C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CDC0990" w14:textId="5067C4D5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F71265" w14:textId="1C897F91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EF8D1B" w14:textId="3E051DD3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55F966" w14:textId="2E4D9E6A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2C3129C" w14:textId="40ADDD2A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90A5CB6" w14:textId="4D93A4C2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247CDF" w14:textId="76D73B0B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A011280" w14:textId="562F9BEE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7DD4B8" w14:textId="2556A030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4C2955" w14:textId="0FDA57D5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5346E2A" w14:textId="5773133A" w:rsid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B58D55" w14:textId="7AB1D1D4" w:rsidR="006719D2" w:rsidRPr="006719D2" w:rsidRDefault="006719D2" w:rsidP="006719D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719D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 xml:space="preserve">Supplementary Figure 2 </w:t>
      </w:r>
    </w:p>
    <w:p w14:paraId="54B673F8" w14:textId="0B5BCB3D" w:rsidR="006719D2" w:rsidRDefault="006719D2" w:rsidP="006719D2">
      <w:pPr>
        <w:rPr>
          <w:lang w:val="en-US"/>
        </w:rPr>
      </w:pPr>
    </w:p>
    <w:p w14:paraId="502D9C12" w14:textId="4EE7D1A4" w:rsidR="006719D2" w:rsidRDefault="006719D2" w:rsidP="00FE20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 wp14:anchorId="5ACF2FA7" wp14:editId="65635EE1">
            <wp:extent cx="5731510" cy="1769763"/>
            <wp:effectExtent l="0" t="0" r="2223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1510" cy="1769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94EAE" w14:textId="4E07C975" w:rsidR="006719D2" w:rsidRPr="000628FF" w:rsidRDefault="00CB0173" w:rsidP="00FE20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719D2" w:rsidRPr="00563800">
        <w:rPr>
          <w:rFonts w:ascii="Times New Roman" w:hAnsi="Times New Roman" w:cs="Times New Roman"/>
          <w:b/>
          <w:sz w:val="24"/>
          <w:szCs w:val="24"/>
        </w:rPr>
        <w:t>Figure 2.</w:t>
      </w:r>
      <w:r w:rsidR="006719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9D2" w:rsidRPr="00563800">
        <w:rPr>
          <w:rFonts w:ascii="Times New Roman" w:hAnsi="Times New Roman" w:cs="Times New Roman"/>
          <w:b/>
          <w:sz w:val="24"/>
          <w:szCs w:val="24"/>
        </w:rPr>
        <w:t>Internal spheroid structure and morphology.</w:t>
      </w:r>
      <w:r w:rsidR="006719D2" w:rsidRPr="00563800">
        <w:rPr>
          <w:rFonts w:ascii="Times New Roman" w:hAnsi="Times New Roman" w:cs="Times New Roman"/>
          <w:sz w:val="24"/>
          <w:szCs w:val="24"/>
        </w:rPr>
        <w:t xml:space="preserve"> Spheroids were created using CellStar</w:t>
      </w:r>
      <w:r w:rsidR="006719D2" w:rsidRPr="00563800">
        <w:rPr>
          <w:rFonts w:ascii="Times New Roman" w:hAnsi="Times New Roman" w:cs="Times New Roman"/>
          <w:color w:val="000000"/>
          <w:sz w:val="24"/>
          <w:szCs w:val="24"/>
        </w:rPr>
        <w:t>®</w:t>
      </w:r>
      <w:r w:rsidR="006719D2" w:rsidRPr="00563800">
        <w:rPr>
          <w:rFonts w:ascii="Times New Roman" w:hAnsi="Times New Roman" w:cs="Times New Roman"/>
          <w:sz w:val="24"/>
          <w:szCs w:val="24"/>
        </w:rPr>
        <w:t xml:space="preserve"> cell repellent plates from 1000 and 5000 HepG2 cells</w:t>
      </w:r>
      <w:r w:rsidR="006719D2">
        <w:rPr>
          <w:rFonts w:ascii="Times New Roman" w:hAnsi="Times New Roman" w:cs="Times New Roman"/>
          <w:sz w:val="24"/>
          <w:szCs w:val="24"/>
        </w:rPr>
        <w:t xml:space="preserve"> in 100 µl cell culture medium </w:t>
      </w:r>
      <w:r w:rsidR="006719D2" w:rsidRPr="00563800">
        <w:rPr>
          <w:rFonts w:ascii="Times New Roman" w:hAnsi="Times New Roman" w:cs="Times New Roman"/>
          <w:sz w:val="24"/>
          <w:szCs w:val="24"/>
        </w:rPr>
        <w:t xml:space="preserve">Spheroids were fixed in PFA </w:t>
      </w:r>
      <w:r w:rsidR="006719D2">
        <w:rPr>
          <w:rFonts w:ascii="Times New Roman" w:hAnsi="Times New Roman" w:cs="Times New Roman"/>
          <w:sz w:val="24"/>
          <w:szCs w:val="24"/>
        </w:rPr>
        <w:t>after</w:t>
      </w:r>
      <w:r w:rsidR="006719D2" w:rsidRPr="00563800">
        <w:rPr>
          <w:rFonts w:ascii="Times New Roman" w:hAnsi="Times New Roman" w:cs="Times New Roman"/>
          <w:sz w:val="24"/>
          <w:szCs w:val="24"/>
        </w:rPr>
        <w:t xml:space="preserve"> 3, 7, 11 15, 19, 23, 27 and 31 </w:t>
      </w:r>
      <w:r w:rsidR="00FE20BE">
        <w:rPr>
          <w:rFonts w:ascii="Times New Roman" w:hAnsi="Times New Roman" w:cs="Times New Roman"/>
          <w:sz w:val="24"/>
          <w:szCs w:val="24"/>
        </w:rPr>
        <w:t xml:space="preserve">days </w:t>
      </w:r>
      <w:r w:rsidR="006719D2">
        <w:rPr>
          <w:rFonts w:ascii="Times New Roman" w:hAnsi="Times New Roman" w:cs="Times New Roman"/>
          <w:sz w:val="24"/>
          <w:szCs w:val="24"/>
        </w:rPr>
        <w:t>in</w:t>
      </w:r>
      <w:r w:rsidR="006719D2" w:rsidRPr="00563800">
        <w:rPr>
          <w:rFonts w:ascii="Times New Roman" w:hAnsi="Times New Roman" w:cs="Times New Roman"/>
          <w:sz w:val="24"/>
          <w:szCs w:val="24"/>
        </w:rPr>
        <w:t xml:space="preserve"> culture, before being suspended in agarose, dehydrated in increasing concentrations of ethanol, paraffin embedded, sectioned and stained with H&amp;E. Images </w:t>
      </w:r>
      <w:r w:rsidR="006719D2">
        <w:rPr>
          <w:rFonts w:ascii="Times New Roman" w:hAnsi="Times New Roman" w:cs="Times New Roman"/>
          <w:sz w:val="24"/>
          <w:szCs w:val="24"/>
        </w:rPr>
        <w:t>are representative of the specimens and show</w:t>
      </w:r>
      <w:r w:rsidR="006719D2" w:rsidRPr="00563800">
        <w:rPr>
          <w:rFonts w:ascii="Times New Roman" w:hAnsi="Times New Roman" w:cs="Times New Roman"/>
          <w:sz w:val="24"/>
          <w:szCs w:val="24"/>
        </w:rPr>
        <w:t xml:space="preserve"> mid-section</w:t>
      </w:r>
      <w:r w:rsidR="006719D2" w:rsidRPr="00563800" w:rsidDel="00D11F61">
        <w:rPr>
          <w:rFonts w:ascii="Times New Roman" w:hAnsi="Times New Roman" w:cs="Times New Roman"/>
          <w:sz w:val="24"/>
          <w:szCs w:val="24"/>
        </w:rPr>
        <w:t xml:space="preserve"> </w:t>
      </w:r>
      <w:r w:rsidR="006719D2">
        <w:rPr>
          <w:rFonts w:ascii="Times New Roman" w:hAnsi="Times New Roman" w:cs="Times New Roman"/>
          <w:sz w:val="24"/>
          <w:szCs w:val="24"/>
        </w:rPr>
        <w:t>of</w:t>
      </w:r>
      <w:r w:rsidR="006719D2" w:rsidRPr="00563800">
        <w:rPr>
          <w:rFonts w:ascii="Times New Roman" w:hAnsi="Times New Roman" w:cs="Times New Roman"/>
          <w:sz w:val="24"/>
          <w:szCs w:val="24"/>
        </w:rPr>
        <w:t xml:space="preserve"> the spheroids. Scale bar = 300 µm</w:t>
      </w:r>
      <w:r w:rsidR="006719D2">
        <w:rPr>
          <w:rFonts w:ascii="Times New Roman" w:hAnsi="Times New Roman" w:cs="Times New Roman"/>
          <w:sz w:val="24"/>
          <w:szCs w:val="24"/>
        </w:rPr>
        <w:t>.</w:t>
      </w:r>
    </w:p>
    <w:p w14:paraId="5B909C41" w14:textId="681537D1" w:rsidR="006719D2" w:rsidRDefault="006719D2" w:rsidP="006719D2">
      <w:pPr>
        <w:rPr>
          <w:lang w:val="en-US"/>
        </w:rPr>
      </w:pPr>
    </w:p>
    <w:p w14:paraId="110B4291" w14:textId="15B0EA5E" w:rsidR="006719D2" w:rsidRDefault="006719D2" w:rsidP="006719D2">
      <w:pPr>
        <w:rPr>
          <w:lang w:val="en-US"/>
        </w:rPr>
      </w:pPr>
    </w:p>
    <w:p w14:paraId="3F1BC63B" w14:textId="1BC86998" w:rsidR="003117AD" w:rsidRPr="003117AD" w:rsidRDefault="003117AD" w:rsidP="006719D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117A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3</w:t>
      </w:r>
    </w:p>
    <w:p w14:paraId="47094BCC" w14:textId="601667A6" w:rsidR="003117AD" w:rsidRDefault="003117AD" w:rsidP="006719D2">
      <w:pPr>
        <w:rPr>
          <w:lang w:val="en-US"/>
        </w:rPr>
      </w:pPr>
      <w:r>
        <w:rPr>
          <w:noProof/>
        </w:rPr>
        <w:drawing>
          <wp:inline distT="0" distB="0" distL="0" distR="0" wp14:anchorId="3B2831AB" wp14:editId="724F1CF2">
            <wp:extent cx="5731510" cy="3725166"/>
            <wp:effectExtent l="0" t="0" r="0" b="0"/>
            <wp:docPr id="2027" name="Picture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CDDD" w14:textId="0E61327C" w:rsidR="003117AD" w:rsidRPr="00672A35" w:rsidRDefault="003117AD" w:rsidP="003117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 w:rsidRPr="00672A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Figure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3.</w:t>
      </w:r>
      <w:r w:rsidRPr="00672A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Effect of culture time on spheroid response to hepatotoxins.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Spheroids were cultured for both 3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ay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10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ay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="00C912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then 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incubated</w:t>
      </w:r>
      <w:r w:rsidR="00FE20BE"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with the four chosen hepatotoxins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acetaminophen, diclofenac, fialuridine, and trovafloxacin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repeated dosing at </w:t>
      </w:r>
      <w:r w:rsidRPr="10740D00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ay </w:t>
      </w:r>
      <w:r w:rsidRPr="10740D00"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day 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12. Cell viability was determined using ATP quantification and results plotted as a percentage of untreated control. Data are represented as mean ± SEM (n=3 in duplicate).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Changes were not statistically different (m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ultiple t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tests with Bonferroni Dunn method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14:paraId="56932F55" w14:textId="77777777" w:rsidR="003117AD" w:rsidRPr="006719D2" w:rsidRDefault="003117AD" w:rsidP="006719D2">
      <w:pPr>
        <w:rPr>
          <w:lang w:val="en-US"/>
        </w:rPr>
      </w:pPr>
    </w:p>
    <w:sectPr w:rsidR="003117AD" w:rsidRPr="006719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D2"/>
    <w:rsid w:val="000A6441"/>
    <w:rsid w:val="003117AD"/>
    <w:rsid w:val="003D5A39"/>
    <w:rsid w:val="006719D2"/>
    <w:rsid w:val="007F3F84"/>
    <w:rsid w:val="00896EE3"/>
    <w:rsid w:val="00C77AD0"/>
    <w:rsid w:val="00C9123B"/>
    <w:rsid w:val="00CB0173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AE063"/>
  <w15:chartTrackingRefBased/>
  <w15:docId w15:val="{A5AD71FD-9A5B-43AE-8468-B8E766EA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77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A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AD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7AD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C77AD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77AD0"/>
    <w:rPr>
      <w:rFonts w:ascii="Georgia" w:eastAsia="Georgia" w:hAnsi="Georgia" w:cs="Georgia"/>
      <w:sz w:val="24"/>
      <w:szCs w:val="24"/>
      <w:lang w:val="en-US" w:bidi="en-US"/>
    </w:rPr>
  </w:style>
  <w:style w:type="character" w:styleId="SubtleEmphasis">
    <w:name w:val="Subtle Emphasis"/>
    <w:basedOn w:val="DefaultParagraphFont"/>
    <w:uiPriority w:val="19"/>
    <w:qFormat/>
    <w:rsid w:val="00C77AD0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FE20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tuttym@tcd.i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Tutty</dc:creator>
  <cp:keywords/>
  <dc:description/>
  <cp:lastModifiedBy>Melissa Tutty</cp:lastModifiedBy>
  <cp:revision>5</cp:revision>
  <dcterms:created xsi:type="dcterms:W3CDTF">2022-01-19T15:35:00Z</dcterms:created>
  <dcterms:modified xsi:type="dcterms:W3CDTF">2022-01-19T15:52:00Z</dcterms:modified>
</cp:coreProperties>
</file>