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A51EA" w:rsidRDefault="007C67C4" w:rsidP="00416CE1">
      <w:pPr>
        <w:spacing w:line="480" w:lineRule="auto"/>
        <w:jc w:val="center"/>
        <w:rPr>
          <w:rFonts w:ascii="Times New Roman" w:hAnsi="Times New Roman"/>
          <w:b/>
          <w:noProof/>
          <w:sz w:val="24"/>
          <w:szCs w:val="24"/>
        </w:rPr>
      </w:pPr>
      <w:r w:rsidRPr="007C67C4">
        <w:rPr>
          <w:rFonts w:ascii="Times New Roman" w:hAnsi="Times New Roman"/>
          <w:b/>
          <w:noProof/>
          <w:sz w:val="24"/>
          <w:szCs w:val="24"/>
        </w:rPr>
        <w:t>An intermittent detachment faulting system with a large sulfide deposit revealed by multi-scale magnetic surveys</w:t>
      </w:r>
    </w:p>
    <w:p w:rsidR="007C67C4" w:rsidRPr="007C67C4" w:rsidRDefault="007C67C4" w:rsidP="00416CE1">
      <w:pPr>
        <w:spacing w:line="480" w:lineRule="auto"/>
        <w:jc w:val="center"/>
        <w:rPr>
          <w:rFonts w:ascii="Times New Roman" w:hAnsi="Times New Roman" w:cs="Times New Roman"/>
          <w:sz w:val="28"/>
          <w:szCs w:val="28"/>
        </w:rPr>
      </w:pPr>
    </w:p>
    <w:p w:rsidR="00FA51EA" w:rsidRPr="00416CE1" w:rsidRDefault="00416CE1" w:rsidP="00416CE1">
      <w:pPr>
        <w:spacing w:line="480" w:lineRule="auto"/>
        <w:jc w:val="center"/>
        <w:rPr>
          <w:rFonts w:ascii="Times New Roman" w:hAnsi="Times New Roman"/>
          <w:b/>
          <w:noProof/>
          <w:sz w:val="24"/>
          <w:szCs w:val="24"/>
        </w:rPr>
      </w:pPr>
      <w:r w:rsidRPr="00416CE1">
        <w:rPr>
          <w:rFonts w:ascii="Times New Roman" w:hAnsi="Times New Roman" w:hint="eastAsia"/>
          <w:b/>
          <w:noProof/>
          <w:sz w:val="24"/>
          <w:szCs w:val="24"/>
        </w:rPr>
        <w:t>Tao</w:t>
      </w:r>
      <w:r w:rsidRPr="00416CE1">
        <w:rPr>
          <w:rFonts w:ascii="Times New Roman" w:hAnsi="Times New Roman"/>
          <w:b/>
          <w:noProof/>
          <w:sz w:val="24"/>
          <w:szCs w:val="24"/>
        </w:rPr>
        <w:t xml:space="preserve"> </w:t>
      </w:r>
      <w:r w:rsidRPr="00416CE1">
        <w:rPr>
          <w:rFonts w:ascii="Times New Roman" w:hAnsi="Times New Roman" w:hint="eastAsia"/>
          <w:b/>
          <w:noProof/>
          <w:sz w:val="24"/>
          <w:szCs w:val="24"/>
        </w:rPr>
        <w:t>Wu</w:t>
      </w:r>
      <w:r w:rsidRPr="00416CE1">
        <w:rPr>
          <w:rFonts w:ascii="Times New Roman" w:hAnsi="Times New Roman"/>
          <w:b/>
          <w:noProof/>
          <w:sz w:val="24"/>
          <w:szCs w:val="24"/>
        </w:rPr>
        <w:t xml:space="preserve"> </w:t>
      </w:r>
      <w:r w:rsidRPr="00416CE1">
        <w:rPr>
          <w:rFonts w:ascii="Times New Roman" w:hAnsi="Times New Roman" w:hint="eastAsia"/>
          <w:b/>
          <w:noProof/>
          <w:sz w:val="24"/>
          <w:szCs w:val="24"/>
        </w:rPr>
        <w:t>et</w:t>
      </w:r>
      <w:r w:rsidRPr="00416CE1">
        <w:rPr>
          <w:rFonts w:ascii="Times New Roman" w:hAnsi="Times New Roman"/>
          <w:b/>
          <w:noProof/>
          <w:sz w:val="24"/>
          <w:szCs w:val="24"/>
        </w:rPr>
        <w:t xml:space="preserve"> al.</w:t>
      </w:r>
    </w:p>
    <w:p w:rsidR="0038333B" w:rsidRPr="00C73DB7" w:rsidRDefault="0038333B" w:rsidP="00416CE1">
      <w:pPr>
        <w:jc w:val="center"/>
        <w:rPr>
          <w:rFonts w:ascii="Times New Roman" w:hAnsi="Times New Roman"/>
          <w:b/>
          <w:noProof/>
          <w:sz w:val="24"/>
          <w:szCs w:val="24"/>
        </w:rPr>
      </w:pPr>
    </w:p>
    <w:p w:rsidR="00C73DB7" w:rsidRDefault="00416CE1" w:rsidP="00416CE1">
      <w:pPr>
        <w:jc w:val="center"/>
        <w:rPr>
          <w:rFonts w:ascii="Times New Roman" w:hAnsi="Times New Roman"/>
          <w:b/>
          <w:noProof/>
          <w:sz w:val="24"/>
          <w:szCs w:val="24"/>
        </w:rPr>
      </w:pPr>
      <w:r>
        <w:rPr>
          <w:rFonts w:ascii="Times New Roman" w:hAnsi="Times New Roman"/>
          <w:b/>
          <w:noProof/>
          <w:sz w:val="24"/>
          <w:szCs w:val="24"/>
        </w:rPr>
        <w:t xml:space="preserve">List of </w:t>
      </w:r>
      <w:r w:rsidR="00762DE0">
        <w:rPr>
          <w:rFonts w:ascii="Times New Roman" w:hAnsi="Times New Roman" w:hint="eastAsia"/>
          <w:b/>
          <w:noProof/>
          <w:sz w:val="24"/>
          <w:szCs w:val="24"/>
        </w:rPr>
        <w:t>S</w:t>
      </w:r>
      <w:r w:rsidR="00762DE0">
        <w:rPr>
          <w:rFonts w:ascii="Times New Roman" w:hAnsi="Times New Roman"/>
          <w:b/>
          <w:noProof/>
          <w:sz w:val="24"/>
          <w:szCs w:val="24"/>
        </w:rPr>
        <w:t>upplementary materials</w:t>
      </w:r>
    </w:p>
    <w:p w:rsidR="00416CE1" w:rsidRDefault="00416CE1" w:rsidP="00416CE1">
      <w:pPr>
        <w:jc w:val="center"/>
        <w:rPr>
          <w:rFonts w:ascii="Times New Roman" w:hAnsi="Times New Roman"/>
          <w:b/>
          <w:noProof/>
          <w:sz w:val="24"/>
          <w:szCs w:val="24"/>
        </w:rPr>
      </w:pPr>
    </w:p>
    <w:p w:rsidR="00C73DB7" w:rsidRPr="00416CE1" w:rsidRDefault="00C73DB7" w:rsidP="00416CE1">
      <w:pPr>
        <w:rPr>
          <w:rFonts w:ascii="Times New Roman" w:hAnsi="Times New Roman" w:cs="Times New Roman"/>
        </w:rPr>
      </w:pPr>
      <w:r w:rsidRPr="00416CE1">
        <w:rPr>
          <w:rFonts w:ascii="Times New Roman" w:hAnsi="Times New Roman" w:cs="Times New Roman" w:hint="eastAsia"/>
          <w:b/>
        </w:rPr>
        <w:t xml:space="preserve">Supplementary </w:t>
      </w:r>
      <w:r w:rsidRPr="00416CE1">
        <w:rPr>
          <w:rFonts w:ascii="Times New Roman" w:hAnsi="Times New Roman" w:cs="Times New Roman"/>
          <w:b/>
        </w:rPr>
        <w:t>Figur</w:t>
      </w:r>
      <w:r w:rsidRPr="00416CE1">
        <w:rPr>
          <w:rFonts w:ascii="Times New Roman" w:hAnsi="Times New Roman" w:cs="Times New Roman" w:hint="eastAsia"/>
          <w:b/>
        </w:rPr>
        <w:t>e 1</w:t>
      </w:r>
      <w:r w:rsidRPr="00416CE1">
        <w:rPr>
          <w:rFonts w:ascii="Times New Roman" w:hAnsi="Times New Roman" w:cs="Times New Roman"/>
          <w:b/>
        </w:rPr>
        <w:t xml:space="preserve">. </w:t>
      </w:r>
      <w:r w:rsidR="00C042C2" w:rsidRPr="00416CE1">
        <w:rPr>
          <w:rFonts w:ascii="Times New Roman" w:hAnsi="Times New Roman" w:cs="Times New Roman"/>
          <w:sz w:val="22"/>
        </w:rPr>
        <w:t>Detailed structures showed by high-resolution bathymetry and geology information including lithology of samples and hydrothermal vents distribution in detachment fault area.</w:t>
      </w:r>
    </w:p>
    <w:p w:rsidR="00C73DB7" w:rsidRPr="00416CE1" w:rsidRDefault="00C73DB7" w:rsidP="00416CE1">
      <w:pPr>
        <w:rPr>
          <w:rFonts w:ascii="Times New Roman" w:hAnsi="Times New Roman" w:cs="Times New Roman"/>
        </w:rPr>
      </w:pPr>
      <w:r w:rsidRPr="00416CE1">
        <w:rPr>
          <w:rFonts w:ascii="Times New Roman" w:hAnsi="Times New Roman" w:cs="Times New Roman" w:hint="eastAsia"/>
          <w:b/>
        </w:rPr>
        <w:t xml:space="preserve">Supplementary </w:t>
      </w:r>
      <w:r w:rsidRPr="00416CE1">
        <w:rPr>
          <w:rFonts w:ascii="Times New Roman" w:hAnsi="Times New Roman" w:cs="Times New Roman"/>
          <w:b/>
        </w:rPr>
        <w:t xml:space="preserve">Figure 2. </w:t>
      </w:r>
      <w:r w:rsidR="00255B02" w:rsidRPr="00416CE1">
        <w:rPr>
          <w:rFonts w:ascii="Times New Roman" w:hAnsi="Times New Roman" w:cs="Times New Roman"/>
          <w:bCs/>
          <w:sz w:val="22"/>
        </w:rPr>
        <w:t>Near-bottom magnetic anomalies and results of magnetization inversion in the LQ-1 hydrothermal vent area</w:t>
      </w:r>
      <w:r w:rsidR="00941A5F" w:rsidRPr="00416CE1">
        <w:rPr>
          <w:rFonts w:ascii="Times New Roman" w:hAnsi="Times New Roman" w:cs="Times New Roman"/>
          <w:bCs/>
          <w:sz w:val="22"/>
        </w:rPr>
        <w:t>.</w:t>
      </w:r>
    </w:p>
    <w:p w:rsidR="00941A5F" w:rsidRPr="00416CE1" w:rsidRDefault="00416CE1" w:rsidP="00416CE1">
      <w:pPr>
        <w:rPr>
          <w:rFonts w:ascii="Times New Roman" w:hAnsi="Times New Roman" w:cs="Times New Roman"/>
        </w:rPr>
      </w:pPr>
      <w:r w:rsidRPr="00416CE1">
        <w:rPr>
          <w:rFonts w:ascii="Times New Roman" w:hAnsi="Times New Roman" w:cs="Times New Roman" w:hint="eastAsia"/>
          <w:b/>
        </w:rPr>
        <w:t xml:space="preserve">Supplementary </w:t>
      </w:r>
      <w:r w:rsidRPr="00416CE1">
        <w:rPr>
          <w:rFonts w:ascii="Times New Roman" w:hAnsi="Times New Roman" w:cs="Times New Roman"/>
          <w:b/>
        </w:rPr>
        <w:t xml:space="preserve">Figure 3. </w:t>
      </w:r>
      <w:r w:rsidR="00941A5F" w:rsidRPr="00416CE1">
        <w:rPr>
          <w:rFonts w:ascii="Times New Roman" w:hAnsi="Times New Roman" w:cs="Times New Roman"/>
          <w:sz w:val="22"/>
        </w:rPr>
        <w:t xml:space="preserve">High resolution bathymetry by ABE201 and the distribution of hydrothermal vents of the LQ-1 vent site as mapped by the HOV </w:t>
      </w:r>
      <w:r w:rsidR="00941A5F" w:rsidRPr="00416CE1">
        <w:rPr>
          <w:rFonts w:ascii="Times New Roman" w:hAnsi="Times New Roman" w:cs="Times New Roman"/>
          <w:i/>
          <w:sz w:val="22"/>
        </w:rPr>
        <w:t>Jiaolong</w:t>
      </w:r>
      <w:r w:rsidR="00941A5F" w:rsidRPr="00416CE1">
        <w:rPr>
          <w:rFonts w:ascii="Times New Roman" w:hAnsi="Times New Roman" w:cs="Times New Roman"/>
          <w:sz w:val="22"/>
        </w:rPr>
        <w:t>.</w:t>
      </w:r>
    </w:p>
    <w:p w:rsidR="00C73DB7" w:rsidRPr="00416CE1" w:rsidRDefault="00C73DB7" w:rsidP="00416CE1">
      <w:pPr>
        <w:jc w:val="left"/>
        <w:rPr>
          <w:rFonts w:ascii="Times New Roman" w:hAnsi="Times New Roman" w:cs="Times New Roman"/>
        </w:rPr>
      </w:pPr>
      <w:r w:rsidRPr="00416CE1">
        <w:rPr>
          <w:rFonts w:ascii="Times New Roman" w:hAnsi="Times New Roman" w:cs="Times New Roman" w:hint="eastAsia"/>
          <w:b/>
        </w:rPr>
        <w:t xml:space="preserve">Supplementary Table 1. </w:t>
      </w:r>
      <w:r w:rsidR="00255B02" w:rsidRPr="00416CE1">
        <w:rPr>
          <w:rFonts w:ascii="Times New Roman" w:hAnsi="Times New Roman" w:cs="Times New Roman"/>
          <w:sz w:val="22"/>
        </w:rPr>
        <w:t>The lithologic characters and magnetization of samples in Dr</w:t>
      </w:r>
      <w:r w:rsidR="003E6FB3">
        <w:rPr>
          <w:rFonts w:ascii="Times New Roman" w:hAnsi="Times New Roman" w:cs="Times New Roman"/>
          <w:sz w:val="22"/>
        </w:rPr>
        <w:t>agon Horn collected by TV grab.</w:t>
      </w:r>
    </w:p>
    <w:p w:rsidR="00C1378E" w:rsidRPr="00416CE1" w:rsidRDefault="00C1378E" w:rsidP="00416CE1">
      <w:pPr>
        <w:jc w:val="left"/>
        <w:rPr>
          <w:rFonts w:ascii="Times New Roman" w:hAnsi="Times New Roman" w:cs="Times New Roman"/>
        </w:rPr>
      </w:pPr>
      <w:r w:rsidRPr="00416CE1">
        <w:rPr>
          <w:rFonts w:ascii="Times New Roman" w:hAnsi="Times New Roman" w:cs="Times New Roman" w:hint="eastAsia"/>
          <w:b/>
        </w:rPr>
        <w:t>Supplementary</w:t>
      </w:r>
      <w:r w:rsidRPr="00416CE1">
        <w:rPr>
          <w:rFonts w:ascii="Times New Roman" w:hAnsi="Times New Roman" w:cs="Times New Roman"/>
          <w:b/>
        </w:rPr>
        <w:t xml:space="preserve"> text.</w:t>
      </w:r>
      <w:r w:rsidRPr="00416CE1">
        <w:rPr>
          <w:rFonts w:ascii="Times New Roman" w:hAnsi="Times New Roman" w:cs="Times New Roman"/>
        </w:rPr>
        <w:t xml:space="preserve"> </w:t>
      </w:r>
      <w:r w:rsidR="00F111D3" w:rsidRPr="00416CE1">
        <w:rPr>
          <w:rFonts w:ascii="Times New Roman" w:hAnsi="Times New Roman" w:cs="Times New Roman"/>
        </w:rPr>
        <w:t>Magnetic features of the hydrothermal areas</w:t>
      </w:r>
      <w:r w:rsidR="005901EF" w:rsidRPr="00416CE1">
        <w:rPr>
          <w:rFonts w:ascii="Times New Roman" w:hAnsi="Times New Roman" w:cs="Times New Roman" w:hint="eastAsia"/>
        </w:rPr>
        <w:t>.</w:t>
      </w:r>
    </w:p>
    <w:p w:rsidR="005901EF" w:rsidRPr="00C1378E" w:rsidRDefault="005901EF" w:rsidP="005901EF">
      <w:pPr>
        <w:pStyle w:val="a9"/>
        <w:ind w:left="420" w:firstLineChars="0" w:firstLine="0"/>
        <w:jc w:val="left"/>
        <w:rPr>
          <w:rFonts w:ascii="Times New Roman" w:hAnsi="Times New Roman" w:cs="Times New Roman"/>
        </w:rPr>
      </w:pPr>
    </w:p>
    <w:p w:rsidR="008110B2" w:rsidRDefault="00794F92" w:rsidP="001639BD">
      <w:pPr>
        <w:jc w:val="center"/>
        <w:rPr>
          <w:rFonts w:ascii="Times New Roman" w:eastAsia="等线" w:hAnsi="Times New Roman" w:cs="Times New Roman"/>
        </w:rPr>
      </w:pPr>
      <w:r>
        <w:rPr>
          <w:rFonts w:ascii="Times New Roman" w:eastAsia="等线" w:hAnsi="Times New Roman" w:cs="Times New Roma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3.25pt;height:226.5pt">
            <v:imagedata r:id="rId8" o:title="Sup-Fig 1"/>
          </v:shape>
        </w:pict>
      </w:r>
    </w:p>
    <w:p w:rsidR="00C042C2" w:rsidRDefault="00C042C2" w:rsidP="0041562E">
      <w:pPr>
        <w:spacing w:line="360" w:lineRule="auto"/>
        <w:jc w:val="left"/>
        <w:rPr>
          <w:rFonts w:ascii="Times New Roman" w:hAnsi="Times New Roman" w:cs="Times New Roman"/>
          <w:sz w:val="22"/>
        </w:rPr>
      </w:pPr>
      <w:r w:rsidRPr="00FA51EA">
        <w:rPr>
          <w:rFonts w:ascii="Times New Roman" w:hAnsi="Times New Roman" w:cs="Times New Roman" w:hint="eastAsia"/>
          <w:b/>
          <w:sz w:val="22"/>
        </w:rPr>
        <w:t xml:space="preserve">Supplementary </w:t>
      </w:r>
      <w:r w:rsidRPr="00FA51EA">
        <w:rPr>
          <w:rFonts w:ascii="Times New Roman" w:hAnsi="Times New Roman" w:cs="Times New Roman"/>
          <w:b/>
          <w:sz w:val="22"/>
        </w:rPr>
        <w:t>Figur</w:t>
      </w:r>
      <w:r w:rsidRPr="00FA51EA">
        <w:rPr>
          <w:rFonts w:ascii="Times New Roman" w:hAnsi="Times New Roman" w:cs="Times New Roman" w:hint="eastAsia"/>
          <w:b/>
          <w:sz w:val="22"/>
        </w:rPr>
        <w:t>e 1</w:t>
      </w:r>
      <w:r w:rsidRPr="00FA51EA">
        <w:rPr>
          <w:rFonts w:ascii="Times New Roman" w:hAnsi="Times New Roman" w:cs="Times New Roman"/>
          <w:b/>
          <w:sz w:val="22"/>
        </w:rPr>
        <w:t xml:space="preserve">. </w:t>
      </w:r>
      <w:r w:rsidRPr="00FA51EA">
        <w:rPr>
          <w:rFonts w:ascii="Times New Roman" w:hAnsi="Times New Roman" w:cs="Times New Roman"/>
          <w:sz w:val="22"/>
        </w:rPr>
        <w:t>Detailed structures showed by high-resolution bathymetry and geology information including lithology of samples and hydrothermal vents distribution in detachment fault area.</w:t>
      </w:r>
    </w:p>
    <w:p w:rsidR="001639BD" w:rsidRPr="00FA51EA" w:rsidRDefault="00794F92" w:rsidP="005901EF">
      <w:pPr>
        <w:spacing w:line="480" w:lineRule="auto"/>
        <w:jc w:val="center"/>
        <w:rPr>
          <w:rFonts w:ascii="Times New Roman" w:hAnsi="Times New Roman" w:cs="Times New Roman"/>
          <w:sz w:val="22"/>
        </w:rPr>
      </w:pPr>
      <w:r>
        <w:rPr>
          <w:rFonts w:ascii="Times New Roman" w:hAnsi="Times New Roman" w:cs="Times New Roman"/>
          <w:sz w:val="22"/>
        </w:rPr>
        <w:lastRenderedPageBreak/>
        <w:pict>
          <v:shape id="_x0000_i1026" type="#_x0000_t75" style="width:369.75pt;height:412.5pt">
            <v:imagedata r:id="rId9" o:title="Sup-Fig 2"/>
          </v:shape>
        </w:pict>
      </w:r>
    </w:p>
    <w:p w:rsidR="00C042C2" w:rsidRDefault="00C042C2" w:rsidP="0041562E">
      <w:pPr>
        <w:spacing w:line="360" w:lineRule="auto"/>
        <w:jc w:val="left"/>
        <w:rPr>
          <w:rFonts w:ascii="Times New Roman" w:hAnsi="Times New Roman" w:cs="Times New Roman"/>
          <w:bCs/>
          <w:sz w:val="22"/>
        </w:rPr>
      </w:pPr>
      <w:r w:rsidRPr="00C042C2">
        <w:rPr>
          <w:rFonts w:ascii="Times New Roman" w:hAnsi="Times New Roman" w:cs="Times New Roman"/>
          <w:b/>
          <w:sz w:val="22"/>
        </w:rPr>
        <w:t xml:space="preserve">Supplementary Figure </w:t>
      </w:r>
      <w:r>
        <w:rPr>
          <w:rFonts w:ascii="Times New Roman" w:hAnsi="Times New Roman" w:cs="Times New Roman"/>
          <w:b/>
          <w:sz w:val="22"/>
        </w:rPr>
        <w:t>2</w:t>
      </w:r>
      <w:r w:rsidRPr="00C042C2">
        <w:rPr>
          <w:rFonts w:ascii="Times New Roman" w:hAnsi="Times New Roman" w:cs="Times New Roman"/>
          <w:b/>
          <w:sz w:val="22"/>
        </w:rPr>
        <w:t>.</w:t>
      </w:r>
      <w:r w:rsidRPr="00D36A47">
        <w:rPr>
          <w:rFonts w:ascii="Times New Roman" w:hAnsi="Times New Roman" w:cs="Times New Roman"/>
          <w:bCs/>
          <w:sz w:val="22"/>
        </w:rPr>
        <w:t xml:space="preserve"> Near-bottom magnetic anomalies (a) and (c), and results of magnetization inversion (b) and (d) in the LQ-1 </w:t>
      </w:r>
      <w:r>
        <w:rPr>
          <w:rFonts w:ascii="Times New Roman" w:hAnsi="Times New Roman" w:cs="Times New Roman"/>
          <w:bCs/>
          <w:sz w:val="22"/>
        </w:rPr>
        <w:t>hydrothermal vent</w:t>
      </w:r>
      <w:r w:rsidRPr="00D36A47">
        <w:rPr>
          <w:rFonts w:ascii="Times New Roman" w:hAnsi="Times New Roman" w:cs="Times New Roman"/>
          <w:bCs/>
          <w:sz w:val="22"/>
        </w:rPr>
        <w:t xml:space="preserve"> area. (a) Magnetic anomalies of AUV022 and (b) are the corresponding 3-D magnetization structure in depth with 175 m (b1), 275 m (b2), 375 m (b3) and 475 m (b4), respectively. (c) Magnetic anomalies of ABE201 and (d) are 3-D magnetization inversion results of vents zone M and S (circled by black box in (c)) in depth with 88 m (d1), 138 m (d2), 188 m (d3) and 238 m (d4), respectively. </w:t>
      </w:r>
      <w:r>
        <w:rPr>
          <w:rFonts w:ascii="Times New Roman" w:hAnsi="Times New Roman" w:cs="Times New Roman"/>
          <w:bCs/>
          <w:sz w:val="22"/>
        </w:rPr>
        <w:t>M</w:t>
      </w:r>
      <w:r w:rsidRPr="00D36A47">
        <w:rPr>
          <w:rFonts w:ascii="Times New Roman" w:hAnsi="Times New Roman" w:cs="Times New Roman"/>
          <w:bCs/>
          <w:sz w:val="22"/>
        </w:rPr>
        <w:t xml:space="preserve">agnetization direction is </w:t>
      </w:r>
      <w:r>
        <w:rPr>
          <w:rFonts w:ascii="Times New Roman" w:hAnsi="Times New Roman" w:cs="Times New Roman"/>
          <w:bCs/>
          <w:sz w:val="22"/>
        </w:rPr>
        <w:t xml:space="preserve">assumed to be </w:t>
      </w:r>
      <w:r w:rsidRPr="00D36A47">
        <w:rPr>
          <w:rFonts w:ascii="Times New Roman" w:hAnsi="Times New Roman" w:cs="Times New Roman"/>
          <w:bCs/>
          <w:sz w:val="22"/>
        </w:rPr>
        <w:t>parallel to the geocentric axial dipole (</w:t>
      </w:r>
      <w:r>
        <w:rPr>
          <w:rFonts w:ascii="Times New Roman" w:hAnsi="Times New Roman" w:cs="Times New Roman"/>
          <w:bCs/>
          <w:sz w:val="22"/>
        </w:rPr>
        <w:t>i</w:t>
      </w:r>
      <w:r w:rsidRPr="00D36A47">
        <w:rPr>
          <w:rFonts w:ascii="Times New Roman" w:hAnsi="Times New Roman" w:cs="Times New Roman"/>
          <w:bCs/>
          <w:sz w:val="22"/>
        </w:rPr>
        <w:t>nclination and de</w:t>
      </w:r>
      <w:r w:rsidRPr="00416CE1">
        <w:rPr>
          <w:rFonts w:ascii="Times New Roman" w:hAnsi="Times New Roman" w:cs="Times New Roman"/>
          <w:bCs/>
          <w:sz w:val="22"/>
        </w:rPr>
        <w:t>clination of -62.3</w:t>
      </w:r>
      <w:r w:rsidR="00416CE1" w:rsidRPr="00416CE1">
        <w:rPr>
          <w:rFonts w:ascii="Times New Roman" w:hAnsi="Times New Roman" w:cs="Times New Roman"/>
          <w:color w:val="333333"/>
          <w:sz w:val="20"/>
          <w:szCs w:val="20"/>
          <w:shd w:val="clear" w:color="auto" w:fill="FFFFFF"/>
        </w:rPr>
        <w:t>°</w:t>
      </w:r>
      <w:r w:rsidRPr="00416CE1">
        <w:rPr>
          <w:rFonts w:ascii="Times New Roman" w:hAnsi="Times New Roman" w:cs="Times New Roman"/>
          <w:bCs/>
          <w:sz w:val="22"/>
        </w:rPr>
        <w:t xml:space="preserve"> and -42.0</w:t>
      </w:r>
      <w:r w:rsidR="00416CE1" w:rsidRPr="00416CE1">
        <w:rPr>
          <w:rFonts w:ascii="Times New Roman" w:hAnsi="Times New Roman" w:cs="Times New Roman"/>
          <w:color w:val="333333"/>
          <w:sz w:val="20"/>
          <w:szCs w:val="20"/>
          <w:shd w:val="clear" w:color="auto" w:fill="FFFFFF"/>
        </w:rPr>
        <w:t>°</w:t>
      </w:r>
      <w:r w:rsidRPr="00416CE1">
        <w:rPr>
          <w:rFonts w:ascii="Times New Roman" w:hAnsi="Times New Roman" w:cs="Times New Roman"/>
          <w:bCs/>
          <w:sz w:val="22"/>
        </w:rPr>
        <w:t>, resp</w:t>
      </w:r>
      <w:r w:rsidRPr="00D36A47">
        <w:rPr>
          <w:rFonts w:ascii="Times New Roman" w:hAnsi="Times New Roman" w:cs="Times New Roman"/>
          <w:bCs/>
          <w:sz w:val="22"/>
        </w:rPr>
        <w:t>ectively).</w:t>
      </w:r>
    </w:p>
    <w:p w:rsidR="00C042C2" w:rsidRDefault="00794F92" w:rsidP="00954F8A">
      <w:pPr>
        <w:jc w:val="center"/>
        <w:rPr>
          <w:rFonts w:ascii="Times New Roman" w:eastAsia="等线" w:hAnsi="Times New Roman" w:cs="Times New Roman"/>
        </w:rPr>
      </w:pPr>
      <w:r>
        <w:rPr>
          <w:rFonts w:ascii="Times New Roman" w:eastAsia="等线" w:hAnsi="Times New Roman" w:cs="Times New Roman"/>
        </w:rPr>
        <w:lastRenderedPageBreak/>
        <w:pict>
          <v:shape id="_x0000_i1027" type="#_x0000_t75" style="width:298.5pt;height:186pt">
            <v:imagedata r:id="rId10" o:title="Sup-Fig 3"/>
          </v:shape>
        </w:pict>
      </w:r>
    </w:p>
    <w:p w:rsidR="00941A5F" w:rsidRDefault="00941A5F" w:rsidP="00C73DB7">
      <w:pPr>
        <w:jc w:val="left"/>
        <w:rPr>
          <w:rFonts w:ascii="Times New Roman" w:hAnsi="Times New Roman" w:cs="Times New Roman"/>
          <w:sz w:val="22"/>
        </w:rPr>
      </w:pPr>
      <w:r w:rsidRPr="00FA51EA">
        <w:rPr>
          <w:rFonts w:ascii="Times New Roman" w:hAnsi="Times New Roman" w:cs="Times New Roman" w:hint="eastAsia"/>
          <w:b/>
          <w:sz w:val="22"/>
        </w:rPr>
        <w:t xml:space="preserve">Supplementary </w:t>
      </w:r>
      <w:r w:rsidRPr="00FA51EA">
        <w:rPr>
          <w:rFonts w:ascii="Times New Roman" w:hAnsi="Times New Roman" w:cs="Times New Roman"/>
          <w:b/>
          <w:sz w:val="22"/>
        </w:rPr>
        <w:t>Figur</w:t>
      </w:r>
      <w:r>
        <w:rPr>
          <w:rFonts w:ascii="Times New Roman" w:hAnsi="Times New Roman" w:cs="Times New Roman" w:hint="eastAsia"/>
          <w:b/>
          <w:sz w:val="22"/>
        </w:rPr>
        <w:t xml:space="preserve">e </w:t>
      </w:r>
      <w:r>
        <w:rPr>
          <w:rFonts w:ascii="Times New Roman" w:hAnsi="Times New Roman" w:cs="Times New Roman"/>
          <w:b/>
          <w:sz w:val="22"/>
        </w:rPr>
        <w:t>3</w:t>
      </w:r>
      <w:r w:rsidRPr="00FA51EA">
        <w:rPr>
          <w:rFonts w:ascii="Times New Roman" w:hAnsi="Times New Roman" w:cs="Times New Roman"/>
          <w:b/>
          <w:sz w:val="22"/>
        </w:rPr>
        <w:t>.</w:t>
      </w:r>
      <w:r w:rsidRPr="00D36A47">
        <w:rPr>
          <w:rFonts w:ascii="Times New Roman" w:hAnsi="Times New Roman" w:cs="Times New Roman"/>
          <w:sz w:val="22"/>
        </w:rPr>
        <w:t xml:space="preserve"> High resolution bathymetry</w:t>
      </w:r>
      <w:r>
        <w:rPr>
          <w:rFonts w:ascii="Times New Roman" w:hAnsi="Times New Roman" w:cs="Times New Roman"/>
          <w:sz w:val="22"/>
        </w:rPr>
        <w:t xml:space="preserve"> by ABE201</w:t>
      </w:r>
      <w:r w:rsidRPr="00D36A47">
        <w:rPr>
          <w:rFonts w:ascii="Times New Roman" w:hAnsi="Times New Roman" w:cs="Times New Roman"/>
          <w:sz w:val="22"/>
        </w:rPr>
        <w:t xml:space="preserve"> and the distribution of hydrothermal vents </w:t>
      </w:r>
      <w:r>
        <w:rPr>
          <w:rFonts w:ascii="Times New Roman" w:hAnsi="Times New Roman" w:cs="Times New Roman"/>
          <w:sz w:val="22"/>
        </w:rPr>
        <w:t xml:space="preserve">of the LQ-1 vent site as mapped </w:t>
      </w:r>
      <w:r w:rsidRPr="00D36A47">
        <w:rPr>
          <w:rFonts w:ascii="Times New Roman" w:hAnsi="Times New Roman" w:cs="Times New Roman"/>
          <w:sz w:val="22"/>
        </w:rPr>
        <w:t xml:space="preserve">by </w:t>
      </w:r>
      <w:r>
        <w:rPr>
          <w:rFonts w:ascii="Times New Roman" w:hAnsi="Times New Roman" w:cs="Times New Roman"/>
          <w:sz w:val="22"/>
        </w:rPr>
        <w:t xml:space="preserve">the HOV </w:t>
      </w:r>
      <w:r w:rsidRPr="00D36A47">
        <w:rPr>
          <w:rFonts w:ascii="Times New Roman" w:hAnsi="Times New Roman" w:cs="Times New Roman"/>
          <w:i/>
          <w:sz w:val="22"/>
        </w:rPr>
        <w:t>Jiaolong</w:t>
      </w:r>
      <w:r>
        <w:rPr>
          <w:rFonts w:ascii="Times New Roman" w:hAnsi="Times New Roman" w:cs="Times New Roman"/>
          <w:sz w:val="22"/>
        </w:rPr>
        <w:t>. Active vent field temperatures are noted</w:t>
      </w:r>
      <w:r w:rsidRPr="00D36A47">
        <w:rPr>
          <w:rFonts w:ascii="Times New Roman" w:hAnsi="Times New Roman" w:cs="Times New Roman"/>
          <w:sz w:val="22"/>
        </w:rPr>
        <w:t>.</w:t>
      </w:r>
    </w:p>
    <w:p w:rsidR="00954F8A" w:rsidRDefault="00954F8A">
      <w:pPr>
        <w:widowControl/>
        <w:jc w:val="left"/>
        <w:rPr>
          <w:rFonts w:ascii="Times New Roman" w:eastAsia="等线" w:hAnsi="Times New Roman" w:cs="Times New Roman"/>
        </w:rPr>
      </w:pPr>
      <w:r>
        <w:rPr>
          <w:rFonts w:ascii="Times New Roman" w:eastAsia="等线" w:hAnsi="Times New Roman" w:cs="Times New Roman"/>
        </w:rPr>
        <w:br w:type="page"/>
      </w:r>
    </w:p>
    <w:p w:rsidR="00794F92" w:rsidRPr="00B2263F" w:rsidRDefault="00255B02" w:rsidP="00B2263F">
      <w:pPr>
        <w:spacing w:line="480" w:lineRule="auto"/>
        <w:jc w:val="left"/>
        <w:rPr>
          <w:rFonts w:ascii="Times New Roman" w:hAnsi="Times New Roman" w:cs="Times New Roman" w:hint="eastAsia"/>
          <w:sz w:val="22"/>
        </w:rPr>
      </w:pPr>
      <w:bookmarkStart w:id="0" w:name="_GoBack"/>
      <w:bookmarkEnd w:id="0"/>
      <w:r w:rsidRPr="00FA51EA">
        <w:rPr>
          <w:rFonts w:ascii="Times New Roman" w:hAnsi="Times New Roman" w:cs="Times New Roman" w:hint="eastAsia"/>
          <w:b/>
          <w:sz w:val="22"/>
        </w:rPr>
        <w:lastRenderedPageBreak/>
        <w:t xml:space="preserve">Supplementary Table 1. </w:t>
      </w:r>
      <w:r w:rsidRPr="00255B02">
        <w:rPr>
          <w:rFonts w:ascii="Times New Roman" w:hAnsi="Times New Roman" w:cs="Times New Roman"/>
          <w:sz w:val="22"/>
        </w:rPr>
        <w:t xml:space="preserve">The lithologic characters and magnetization of samples in Dragon </w:t>
      </w:r>
    </w:p>
    <w:tbl>
      <w:tblPr>
        <w:tblStyle w:val="aa"/>
        <w:tblW w:w="0" w:type="auto"/>
        <w:tblLook w:val="04A0" w:firstRow="1" w:lastRow="0" w:firstColumn="1" w:lastColumn="0" w:noHBand="0" w:noVBand="1"/>
      </w:tblPr>
      <w:tblGrid>
        <w:gridCol w:w="726"/>
        <w:gridCol w:w="800"/>
        <w:gridCol w:w="5530"/>
        <w:gridCol w:w="1466"/>
      </w:tblGrid>
      <w:tr w:rsidR="00794F92" w:rsidRPr="00794F92" w:rsidTr="00794F92">
        <w:trPr>
          <w:trHeight w:val="416"/>
        </w:trPr>
        <w:tc>
          <w:tcPr>
            <w:tcW w:w="726" w:type="dxa"/>
            <w:vAlign w:val="center"/>
            <w:hideMark/>
          </w:tcPr>
          <w:p w:rsidR="00794F92" w:rsidRPr="00794F92" w:rsidRDefault="00794F92" w:rsidP="00B2263F">
            <w:pPr>
              <w:snapToGrid w:val="0"/>
              <w:spacing w:line="280" w:lineRule="exact"/>
              <w:jc w:val="center"/>
              <w:rPr>
                <w:rFonts w:ascii="Times New Roman" w:hAnsi="Times New Roman" w:cs="Times New Roman"/>
                <w:b/>
                <w:bCs/>
                <w:sz w:val="18"/>
                <w:szCs w:val="18"/>
              </w:rPr>
            </w:pPr>
            <w:r w:rsidRPr="00794F92">
              <w:rPr>
                <w:rFonts w:ascii="Times New Roman" w:hAnsi="Times New Roman" w:cs="Times New Roman"/>
                <w:b/>
                <w:bCs/>
                <w:sz w:val="18"/>
                <w:szCs w:val="18"/>
              </w:rPr>
              <w:t>Area</w:t>
            </w:r>
          </w:p>
        </w:tc>
        <w:tc>
          <w:tcPr>
            <w:tcW w:w="800" w:type="dxa"/>
            <w:vAlign w:val="center"/>
            <w:hideMark/>
          </w:tcPr>
          <w:p w:rsidR="00794F92" w:rsidRPr="00794F92" w:rsidRDefault="00794F92" w:rsidP="00B2263F">
            <w:pPr>
              <w:snapToGrid w:val="0"/>
              <w:spacing w:line="280" w:lineRule="exact"/>
              <w:jc w:val="center"/>
              <w:rPr>
                <w:rFonts w:ascii="Times New Roman" w:hAnsi="Times New Roman" w:cs="Times New Roman"/>
                <w:b/>
                <w:bCs/>
                <w:sz w:val="18"/>
                <w:szCs w:val="18"/>
              </w:rPr>
            </w:pPr>
            <w:r w:rsidRPr="00794F92">
              <w:rPr>
                <w:rFonts w:ascii="Times New Roman" w:hAnsi="Times New Roman" w:cs="Times New Roman"/>
                <w:b/>
                <w:bCs/>
                <w:sz w:val="18"/>
                <w:szCs w:val="18"/>
              </w:rPr>
              <w:t>Station No.</w:t>
            </w:r>
          </w:p>
        </w:tc>
        <w:tc>
          <w:tcPr>
            <w:tcW w:w="5530" w:type="dxa"/>
            <w:vAlign w:val="center"/>
            <w:hideMark/>
          </w:tcPr>
          <w:p w:rsidR="00794F92" w:rsidRPr="00794F92" w:rsidRDefault="00794F92" w:rsidP="00B2263F">
            <w:pPr>
              <w:snapToGrid w:val="0"/>
              <w:spacing w:line="280" w:lineRule="exact"/>
              <w:jc w:val="center"/>
              <w:rPr>
                <w:rFonts w:ascii="Times New Roman" w:hAnsi="Times New Roman" w:cs="Times New Roman"/>
                <w:b/>
                <w:bCs/>
                <w:sz w:val="18"/>
                <w:szCs w:val="18"/>
              </w:rPr>
            </w:pPr>
            <w:r w:rsidRPr="00794F92">
              <w:rPr>
                <w:rFonts w:ascii="Times New Roman" w:hAnsi="Times New Roman" w:cs="Times New Roman"/>
                <w:b/>
                <w:bCs/>
                <w:sz w:val="18"/>
                <w:szCs w:val="18"/>
              </w:rPr>
              <w:t>Rock types (bolder words) and microscopic features of parts samples</w:t>
            </w:r>
          </w:p>
        </w:tc>
        <w:tc>
          <w:tcPr>
            <w:tcW w:w="1466" w:type="dxa"/>
            <w:vAlign w:val="center"/>
            <w:hideMark/>
          </w:tcPr>
          <w:p w:rsidR="00794F92" w:rsidRPr="00794F92" w:rsidRDefault="00794F92" w:rsidP="00B2263F">
            <w:pPr>
              <w:snapToGrid w:val="0"/>
              <w:spacing w:line="280" w:lineRule="exact"/>
              <w:jc w:val="center"/>
              <w:rPr>
                <w:rFonts w:ascii="Times New Roman" w:hAnsi="Times New Roman" w:cs="Times New Roman"/>
                <w:b/>
                <w:bCs/>
                <w:sz w:val="18"/>
                <w:szCs w:val="18"/>
              </w:rPr>
            </w:pPr>
            <w:r w:rsidRPr="00794F92">
              <w:rPr>
                <w:rFonts w:ascii="Times New Roman" w:hAnsi="Times New Roman" w:cs="Times New Roman"/>
                <w:b/>
                <w:bCs/>
                <w:sz w:val="18"/>
                <w:szCs w:val="18"/>
              </w:rPr>
              <w:t>Magnetization</w:t>
            </w:r>
            <w:r w:rsidRPr="00794F92">
              <w:rPr>
                <w:rFonts w:ascii="Times New Roman" w:hAnsi="Times New Roman" w:cs="Times New Roman"/>
                <w:b/>
                <w:bCs/>
                <w:sz w:val="18"/>
                <w:szCs w:val="18"/>
              </w:rPr>
              <w:t>（</w:t>
            </w:r>
            <w:r w:rsidRPr="00794F92">
              <w:rPr>
                <w:rFonts w:ascii="Times New Roman" w:hAnsi="Times New Roman" w:cs="Times New Roman"/>
                <w:b/>
                <w:bCs/>
                <w:sz w:val="18"/>
                <w:szCs w:val="18"/>
              </w:rPr>
              <w:t>A/m</w:t>
            </w:r>
            <w:r w:rsidRPr="00794F92">
              <w:rPr>
                <w:rFonts w:ascii="Times New Roman" w:hAnsi="Times New Roman" w:cs="Times New Roman"/>
                <w:b/>
                <w:bCs/>
                <w:sz w:val="18"/>
                <w:szCs w:val="18"/>
              </w:rPr>
              <w:t>）</w:t>
            </w:r>
          </w:p>
        </w:tc>
      </w:tr>
      <w:tr w:rsidR="00794F92" w:rsidRPr="00794F92" w:rsidTr="00794F92">
        <w:trPr>
          <w:trHeight w:val="678"/>
        </w:trPr>
        <w:tc>
          <w:tcPr>
            <w:tcW w:w="726" w:type="dxa"/>
            <w:vMerge w:val="restart"/>
            <w:vAlign w:val="center"/>
            <w:hideMark/>
          </w:tcPr>
          <w:p w:rsidR="00794F92" w:rsidRPr="00794F92" w:rsidRDefault="00794F92" w:rsidP="00B2263F">
            <w:pPr>
              <w:snapToGrid w:val="0"/>
              <w:spacing w:line="280" w:lineRule="exact"/>
              <w:jc w:val="center"/>
              <w:rPr>
                <w:rFonts w:ascii="Times New Roman" w:hAnsi="Times New Roman" w:cs="Times New Roman"/>
                <w:sz w:val="18"/>
                <w:szCs w:val="18"/>
              </w:rPr>
            </w:pPr>
            <w:r>
              <w:rPr>
                <w:rFonts w:ascii="Times New Roman" w:hAnsi="Times New Roman" w:cs="Times New Roman"/>
                <w:sz w:val="18"/>
                <w:szCs w:val="18"/>
              </w:rPr>
              <w:t>L</w:t>
            </w:r>
            <w:r w:rsidRPr="00794F92">
              <w:rPr>
                <w:rFonts w:ascii="Times New Roman" w:hAnsi="Times New Roman" w:cs="Times New Roman"/>
                <w:sz w:val="18"/>
                <w:szCs w:val="18"/>
              </w:rPr>
              <w:t>Q-1</w:t>
            </w:r>
          </w:p>
        </w:tc>
        <w:tc>
          <w:tcPr>
            <w:tcW w:w="800" w:type="dxa"/>
            <w:vMerge w:val="restart"/>
            <w:vAlign w:val="center"/>
            <w:hideMark/>
          </w:tcPr>
          <w:p w:rsidR="00794F92" w:rsidRPr="00794F92" w:rsidRDefault="00794F92" w:rsidP="00B2263F">
            <w:pPr>
              <w:snapToGrid w:val="0"/>
              <w:spacing w:line="280" w:lineRule="exact"/>
              <w:jc w:val="center"/>
              <w:rPr>
                <w:rFonts w:ascii="Times New Roman" w:hAnsi="Times New Roman" w:cs="Times New Roman"/>
                <w:sz w:val="18"/>
                <w:szCs w:val="18"/>
              </w:rPr>
            </w:pPr>
            <w:r w:rsidRPr="00794F92">
              <w:rPr>
                <w:rFonts w:ascii="Times New Roman" w:hAnsi="Times New Roman" w:cs="Times New Roman"/>
                <w:sz w:val="18"/>
                <w:szCs w:val="18"/>
              </w:rPr>
              <w:t>P1</w:t>
            </w:r>
          </w:p>
        </w:tc>
        <w:tc>
          <w:tcPr>
            <w:tcW w:w="5530" w:type="dxa"/>
            <w:vAlign w:val="center"/>
            <w:hideMark/>
          </w:tcPr>
          <w:p w:rsidR="00794F92" w:rsidRPr="00794F92" w:rsidRDefault="00794F92" w:rsidP="00B2263F">
            <w:pPr>
              <w:snapToGrid w:val="0"/>
              <w:spacing w:line="280" w:lineRule="exact"/>
              <w:jc w:val="center"/>
              <w:rPr>
                <w:rFonts w:ascii="Times New Roman" w:hAnsi="Times New Roman" w:cs="Times New Roman"/>
                <w:b/>
                <w:bCs/>
                <w:sz w:val="18"/>
                <w:szCs w:val="18"/>
              </w:rPr>
            </w:pPr>
            <w:r w:rsidRPr="00794F92">
              <w:rPr>
                <w:rFonts w:ascii="Times New Roman" w:hAnsi="Times New Roman" w:cs="Times New Roman"/>
                <w:b/>
                <w:bCs/>
                <w:sz w:val="18"/>
                <w:szCs w:val="18"/>
              </w:rPr>
              <w:t xml:space="preserve">Serpentinite (20%) </w:t>
            </w:r>
            <w:r w:rsidRPr="00794F92">
              <w:rPr>
                <w:rFonts w:ascii="Times New Roman" w:hAnsi="Times New Roman" w:cs="Times New Roman"/>
                <w:sz w:val="18"/>
                <w:szCs w:val="18"/>
              </w:rPr>
              <w:t>composes by residual granules of olivine and reticulated veins of serpentine. The network structure can be seen in section.</w:t>
            </w:r>
          </w:p>
        </w:tc>
        <w:tc>
          <w:tcPr>
            <w:tcW w:w="1466" w:type="dxa"/>
            <w:vMerge w:val="restart"/>
            <w:vAlign w:val="center"/>
            <w:hideMark/>
          </w:tcPr>
          <w:p w:rsidR="00794F92" w:rsidRDefault="00794F92" w:rsidP="00B2263F">
            <w:pPr>
              <w:snapToGrid w:val="0"/>
              <w:spacing w:line="280" w:lineRule="exact"/>
              <w:jc w:val="center"/>
              <w:rPr>
                <w:rFonts w:ascii="Times New Roman" w:hAnsi="Times New Roman" w:cs="Times New Roman"/>
                <w:sz w:val="18"/>
                <w:szCs w:val="18"/>
              </w:rPr>
            </w:pPr>
            <w:r w:rsidRPr="00794F92">
              <w:rPr>
                <w:rFonts w:ascii="Times New Roman" w:hAnsi="Times New Roman" w:cs="Times New Roman"/>
                <w:sz w:val="18"/>
                <w:szCs w:val="18"/>
              </w:rPr>
              <w:t>1.95, 2.03,</w:t>
            </w:r>
          </w:p>
          <w:p w:rsidR="00794F92" w:rsidRDefault="00794F92" w:rsidP="00B2263F">
            <w:pPr>
              <w:snapToGrid w:val="0"/>
              <w:spacing w:line="280" w:lineRule="exact"/>
              <w:jc w:val="center"/>
              <w:rPr>
                <w:rFonts w:ascii="Times New Roman" w:hAnsi="Times New Roman" w:cs="Times New Roman"/>
                <w:sz w:val="18"/>
                <w:szCs w:val="18"/>
              </w:rPr>
            </w:pPr>
            <w:r w:rsidRPr="00794F92">
              <w:rPr>
                <w:rFonts w:ascii="Times New Roman" w:hAnsi="Times New Roman" w:cs="Times New Roman"/>
                <w:sz w:val="18"/>
                <w:szCs w:val="18"/>
              </w:rPr>
              <w:t>1.35, 2.2</w:t>
            </w:r>
          </w:p>
          <w:p w:rsidR="00794F92" w:rsidRPr="00794F92" w:rsidRDefault="00794F92" w:rsidP="00B2263F">
            <w:pPr>
              <w:snapToGrid w:val="0"/>
              <w:spacing w:line="280" w:lineRule="exact"/>
              <w:jc w:val="center"/>
              <w:rPr>
                <w:rFonts w:ascii="Times New Roman" w:hAnsi="Times New Roman" w:cs="Times New Roman"/>
                <w:sz w:val="18"/>
                <w:szCs w:val="18"/>
              </w:rPr>
            </w:pPr>
            <w:r w:rsidRPr="00794F92">
              <w:rPr>
                <w:rFonts w:ascii="Times New Roman" w:hAnsi="Times New Roman" w:cs="Times New Roman"/>
                <w:sz w:val="18"/>
                <w:szCs w:val="18"/>
              </w:rPr>
              <w:t>(4 samples of Serpentinite)</w:t>
            </w:r>
          </w:p>
        </w:tc>
      </w:tr>
      <w:tr w:rsidR="00794F92" w:rsidRPr="00794F92" w:rsidTr="00794F92">
        <w:trPr>
          <w:trHeight w:val="207"/>
        </w:trPr>
        <w:tc>
          <w:tcPr>
            <w:tcW w:w="726" w:type="dxa"/>
            <w:vMerge/>
            <w:vAlign w:val="center"/>
            <w:hideMark/>
          </w:tcPr>
          <w:p w:rsidR="00794F92" w:rsidRPr="00794F92" w:rsidRDefault="00794F92" w:rsidP="00B2263F">
            <w:pPr>
              <w:snapToGrid w:val="0"/>
              <w:spacing w:line="280" w:lineRule="exact"/>
              <w:jc w:val="center"/>
              <w:rPr>
                <w:rFonts w:ascii="Times New Roman" w:hAnsi="Times New Roman" w:cs="Times New Roman"/>
                <w:sz w:val="18"/>
                <w:szCs w:val="18"/>
              </w:rPr>
            </w:pPr>
          </w:p>
        </w:tc>
        <w:tc>
          <w:tcPr>
            <w:tcW w:w="800" w:type="dxa"/>
            <w:vMerge/>
            <w:vAlign w:val="center"/>
            <w:hideMark/>
          </w:tcPr>
          <w:p w:rsidR="00794F92" w:rsidRPr="00794F92" w:rsidRDefault="00794F92" w:rsidP="00B2263F">
            <w:pPr>
              <w:snapToGrid w:val="0"/>
              <w:spacing w:line="280" w:lineRule="exact"/>
              <w:jc w:val="center"/>
              <w:rPr>
                <w:rFonts w:ascii="Times New Roman" w:hAnsi="Times New Roman" w:cs="Times New Roman"/>
                <w:sz w:val="18"/>
                <w:szCs w:val="18"/>
              </w:rPr>
            </w:pPr>
          </w:p>
        </w:tc>
        <w:tc>
          <w:tcPr>
            <w:tcW w:w="5530" w:type="dxa"/>
            <w:vAlign w:val="center"/>
            <w:hideMark/>
          </w:tcPr>
          <w:p w:rsidR="00794F92" w:rsidRPr="00794F92" w:rsidRDefault="00794F92" w:rsidP="00B2263F">
            <w:pPr>
              <w:snapToGrid w:val="0"/>
              <w:spacing w:line="280" w:lineRule="exact"/>
              <w:jc w:val="center"/>
              <w:rPr>
                <w:rFonts w:ascii="Times New Roman" w:hAnsi="Times New Roman" w:cs="Times New Roman"/>
                <w:b/>
                <w:bCs/>
                <w:sz w:val="18"/>
                <w:szCs w:val="18"/>
              </w:rPr>
            </w:pPr>
            <w:r w:rsidRPr="00794F92">
              <w:rPr>
                <w:rFonts w:ascii="Times New Roman" w:hAnsi="Times New Roman" w:cs="Times New Roman"/>
                <w:b/>
                <w:bCs/>
                <w:sz w:val="18"/>
                <w:szCs w:val="18"/>
              </w:rPr>
              <w:t>Altered spherolitic basalt (80%)</w:t>
            </w:r>
            <w:r w:rsidRPr="00794F92">
              <w:rPr>
                <w:rFonts w:ascii="Times New Roman" w:hAnsi="Times New Roman" w:cs="Times New Roman"/>
                <w:sz w:val="18"/>
                <w:szCs w:val="18"/>
              </w:rPr>
              <w:t xml:space="preserve"> has visible structure of microcracks and pores. Chlorite and a small amount of quartz filled in cracks.</w:t>
            </w:r>
          </w:p>
        </w:tc>
        <w:tc>
          <w:tcPr>
            <w:tcW w:w="1466" w:type="dxa"/>
            <w:vMerge/>
            <w:vAlign w:val="center"/>
            <w:hideMark/>
          </w:tcPr>
          <w:p w:rsidR="00794F92" w:rsidRPr="00794F92" w:rsidRDefault="00794F92" w:rsidP="00B2263F">
            <w:pPr>
              <w:snapToGrid w:val="0"/>
              <w:spacing w:line="280" w:lineRule="exact"/>
              <w:jc w:val="center"/>
              <w:rPr>
                <w:rFonts w:ascii="Times New Roman" w:hAnsi="Times New Roman" w:cs="Times New Roman"/>
                <w:sz w:val="18"/>
                <w:szCs w:val="18"/>
              </w:rPr>
            </w:pPr>
          </w:p>
        </w:tc>
      </w:tr>
      <w:tr w:rsidR="00794F92" w:rsidRPr="00794F92" w:rsidTr="00794F92">
        <w:trPr>
          <w:trHeight w:val="442"/>
        </w:trPr>
        <w:tc>
          <w:tcPr>
            <w:tcW w:w="726" w:type="dxa"/>
            <w:vMerge/>
            <w:vAlign w:val="center"/>
            <w:hideMark/>
          </w:tcPr>
          <w:p w:rsidR="00794F92" w:rsidRPr="00794F92" w:rsidRDefault="00794F92" w:rsidP="00B2263F">
            <w:pPr>
              <w:snapToGrid w:val="0"/>
              <w:spacing w:line="280" w:lineRule="exact"/>
              <w:jc w:val="center"/>
              <w:rPr>
                <w:rFonts w:ascii="Times New Roman" w:hAnsi="Times New Roman" w:cs="Times New Roman"/>
                <w:sz w:val="18"/>
                <w:szCs w:val="18"/>
              </w:rPr>
            </w:pPr>
          </w:p>
        </w:tc>
        <w:tc>
          <w:tcPr>
            <w:tcW w:w="800" w:type="dxa"/>
            <w:vMerge w:val="restart"/>
            <w:vAlign w:val="center"/>
            <w:hideMark/>
          </w:tcPr>
          <w:p w:rsidR="00794F92" w:rsidRPr="00794F92" w:rsidRDefault="00794F92" w:rsidP="00B2263F">
            <w:pPr>
              <w:snapToGrid w:val="0"/>
              <w:spacing w:line="280" w:lineRule="exact"/>
              <w:jc w:val="center"/>
              <w:rPr>
                <w:rFonts w:ascii="Times New Roman" w:hAnsi="Times New Roman" w:cs="Times New Roman"/>
                <w:sz w:val="18"/>
                <w:szCs w:val="18"/>
              </w:rPr>
            </w:pPr>
            <w:r w:rsidRPr="00794F92">
              <w:rPr>
                <w:rFonts w:ascii="Times New Roman" w:hAnsi="Times New Roman" w:cs="Times New Roman"/>
                <w:sz w:val="18"/>
                <w:szCs w:val="18"/>
              </w:rPr>
              <w:t>P2</w:t>
            </w:r>
          </w:p>
        </w:tc>
        <w:tc>
          <w:tcPr>
            <w:tcW w:w="5530" w:type="dxa"/>
            <w:vAlign w:val="center"/>
            <w:hideMark/>
          </w:tcPr>
          <w:p w:rsidR="00794F92" w:rsidRPr="00794F92" w:rsidRDefault="00794F92" w:rsidP="00B2263F">
            <w:pPr>
              <w:snapToGrid w:val="0"/>
              <w:spacing w:line="280" w:lineRule="exact"/>
              <w:jc w:val="center"/>
              <w:rPr>
                <w:rFonts w:ascii="Times New Roman" w:hAnsi="Times New Roman" w:cs="Times New Roman"/>
                <w:b/>
                <w:bCs/>
                <w:sz w:val="18"/>
                <w:szCs w:val="18"/>
              </w:rPr>
            </w:pPr>
            <w:r w:rsidRPr="00794F92">
              <w:rPr>
                <w:rFonts w:ascii="Times New Roman" w:hAnsi="Times New Roman" w:cs="Times New Roman"/>
                <w:b/>
                <w:bCs/>
                <w:sz w:val="18"/>
                <w:szCs w:val="18"/>
              </w:rPr>
              <w:t xml:space="preserve">Serpentinizated peridotite (40%) </w:t>
            </w:r>
            <w:r w:rsidRPr="00794F92">
              <w:rPr>
                <w:rFonts w:ascii="Times New Roman" w:hAnsi="Times New Roman" w:cs="Times New Roman"/>
                <w:sz w:val="18"/>
                <w:szCs w:val="18"/>
              </w:rPr>
              <w:t>with network structure (Fig. 9a), composes by serpentine and residual peridot after alteration.</w:t>
            </w:r>
          </w:p>
        </w:tc>
        <w:tc>
          <w:tcPr>
            <w:tcW w:w="1466" w:type="dxa"/>
            <w:vMerge w:val="restart"/>
            <w:vAlign w:val="center"/>
            <w:hideMark/>
          </w:tcPr>
          <w:p w:rsidR="00794F92" w:rsidRPr="00794F92" w:rsidRDefault="00794F92" w:rsidP="00B2263F">
            <w:pPr>
              <w:snapToGrid w:val="0"/>
              <w:spacing w:line="280" w:lineRule="exact"/>
              <w:jc w:val="center"/>
              <w:rPr>
                <w:rFonts w:ascii="Times New Roman" w:hAnsi="Times New Roman" w:cs="Times New Roman"/>
                <w:sz w:val="18"/>
                <w:szCs w:val="18"/>
              </w:rPr>
            </w:pPr>
            <w:r w:rsidRPr="00794F92">
              <w:rPr>
                <w:rFonts w:ascii="Times New Roman" w:hAnsi="Times New Roman" w:cs="Times New Roman"/>
                <w:sz w:val="18"/>
                <w:szCs w:val="18"/>
              </w:rPr>
              <w:t>——</w:t>
            </w:r>
          </w:p>
        </w:tc>
      </w:tr>
      <w:tr w:rsidR="00794F92" w:rsidRPr="00794F92" w:rsidTr="00794F92">
        <w:trPr>
          <w:trHeight w:val="421"/>
        </w:trPr>
        <w:tc>
          <w:tcPr>
            <w:tcW w:w="726" w:type="dxa"/>
            <w:vMerge/>
            <w:vAlign w:val="center"/>
            <w:hideMark/>
          </w:tcPr>
          <w:p w:rsidR="00794F92" w:rsidRPr="00794F92" w:rsidRDefault="00794F92" w:rsidP="00B2263F">
            <w:pPr>
              <w:snapToGrid w:val="0"/>
              <w:spacing w:line="280" w:lineRule="exact"/>
              <w:jc w:val="center"/>
              <w:rPr>
                <w:rFonts w:ascii="Times New Roman" w:hAnsi="Times New Roman" w:cs="Times New Roman"/>
                <w:sz w:val="18"/>
                <w:szCs w:val="18"/>
              </w:rPr>
            </w:pPr>
          </w:p>
        </w:tc>
        <w:tc>
          <w:tcPr>
            <w:tcW w:w="800" w:type="dxa"/>
            <w:vMerge/>
            <w:vAlign w:val="center"/>
            <w:hideMark/>
          </w:tcPr>
          <w:p w:rsidR="00794F92" w:rsidRPr="00794F92" w:rsidRDefault="00794F92" w:rsidP="00B2263F">
            <w:pPr>
              <w:snapToGrid w:val="0"/>
              <w:spacing w:line="280" w:lineRule="exact"/>
              <w:jc w:val="center"/>
              <w:rPr>
                <w:rFonts w:ascii="Times New Roman" w:hAnsi="Times New Roman" w:cs="Times New Roman"/>
                <w:sz w:val="18"/>
                <w:szCs w:val="18"/>
              </w:rPr>
            </w:pPr>
          </w:p>
        </w:tc>
        <w:tc>
          <w:tcPr>
            <w:tcW w:w="5530" w:type="dxa"/>
            <w:vAlign w:val="center"/>
            <w:hideMark/>
          </w:tcPr>
          <w:p w:rsidR="00794F92" w:rsidRPr="00794F92" w:rsidRDefault="00794F92" w:rsidP="00B2263F">
            <w:pPr>
              <w:snapToGrid w:val="0"/>
              <w:spacing w:line="280" w:lineRule="exact"/>
              <w:jc w:val="center"/>
              <w:rPr>
                <w:rFonts w:ascii="Times New Roman" w:hAnsi="Times New Roman" w:cs="Times New Roman"/>
                <w:b/>
                <w:bCs/>
                <w:sz w:val="18"/>
                <w:szCs w:val="18"/>
              </w:rPr>
            </w:pPr>
            <w:r w:rsidRPr="00794F92">
              <w:rPr>
                <w:rFonts w:ascii="Times New Roman" w:hAnsi="Times New Roman" w:cs="Times New Roman"/>
                <w:b/>
                <w:bCs/>
                <w:sz w:val="18"/>
                <w:szCs w:val="18"/>
              </w:rPr>
              <w:t xml:space="preserve">Basalt (60%) </w:t>
            </w:r>
            <w:r w:rsidRPr="00794F92">
              <w:rPr>
                <w:rFonts w:ascii="Times New Roman" w:hAnsi="Times New Roman" w:cs="Times New Roman"/>
                <w:sz w:val="18"/>
                <w:szCs w:val="18"/>
              </w:rPr>
              <w:t>suffered low degree of fragmentation. Chlorite or quartz can be seen in cracks of basalt under the microscope.</w:t>
            </w:r>
          </w:p>
        </w:tc>
        <w:tc>
          <w:tcPr>
            <w:tcW w:w="1466" w:type="dxa"/>
            <w:vMerge/>
            <w:vAlign w:val="center"/>
            <w:hideMark/>
          </w:tcPr>
          <w:p w:rsidR="00794F92" w:rsidRPr="00794F92" w:rsidRDefault="00794F92" w:rsidP="00B2263F">
            <w:pPr>
              <w:snapToGrid w:val="0"/>
              <w:spacing w:line="280" w:lineRule="exact"/>
              <w:jc w:val="center"/>
              <w:rPr>
                <w:rFonts w:ascii="Times New Roman" w:hAnsi="Times New Roman" w:cs="Times New Roman"/>
                <w:sz w:val="18"/>
                <w:szCs w:val="18"/>
              </w:rPr>
            </w:pPr>
          </w:p>
        </w:tc>
      </w:tr>
      <w:tr w:rsidR="00794F92" w:rsidRPr="00794F92" w:rsidTr="00794F92">
        <w:trPr>
          <w:trHeight w:val="378"/>
        </w:trPr>
        <w:tc>
          <w:tcPr>
            <w:tcW w:w="726" w:type="dxa"/>
            <w:vMerge/>
            <w:vAlign w:val="center"/>
            <w:hideMark/>
          </w:tcPr>
          <w:p w:rsidR="00794F92" w:rsidRPr="00794F92" w:rsidRDefault="00794F92" w:rsidP="00B2263F">
            <w:pPr>
              <w:snapToGrid w:val="0"/>
              <w:spacing w:line="280" w:lineRule="exact"/>
              <w:jc w:val="center"/>
              <w:rPr>
                <w:rFonts w:ascii="Times New Roman" w:hAnsi="Times New Roman" w:cs="Times New Roman"/>
                <w:sz w:val="18"/>
                <w:szCs w:val="18"/>
              </w:rPr>
            </w:pPr>
          </w:p>
        </w:tc>
        <w:tc>
          <w:tcPr>
            <w:tcW w:w="800" w:type="dxa"/>
            <w:vMerge w:val="restart"/>
            <w:vAlign w:val="center"/>
            <w:hideMark/>
          </w:tcPr>
          <w:p w:rsidR="00794F92" w:rsidRPr="00794F92" w:rsidRDefault="00794F92" w:rsidP="00B2263F">
            <w:pPr>
              <w:snapToGrid w:val="0"/>
              <w:spacing w:line="280" w:lineRule="exact"/>
              <w:jc w:val="center"/>
              <w:rPr>
                <w:rFonts w:ascii="Times New Roman" w:hAnsi="Times New Roman" w:cs="Times New Roman"/>
                <w:sz w:val="18"/>
                <w:szCs w:val="18"/>
              </w:rPr>
            </w:pPr>
            <w:r w:rsidRPr="00794F92">
              <w:rPr>
                <w:rFonts w:ascii="Times New Roman" w:hAnsi="Times New Roman" w:cs="Times New Roman"/>
                <w:sz w:val="18"/>
                <w:szCs w:val="18"/>
              </w:rPr>
              <w:t>P3</w:t>
            </w:r>
          </w:p>
        </w:tc>
        <w:tc>
          <w:tcPr>
            <w:tcW w:w="5530" w:type="dxa"/>
            <w:vAlign w:val="center"/>
            <w:hideMark/>
          </w:tcPr>
          <w:p w:rsidR="00794F92" w:rsidRPr="00794F92" w:rsidRDefault="00794F92" w:rsidP="00B2263F">
            <w:pPr>
              <w:snapToGrid w:val="0"/>
              <w:spacing w:line="280" w:lineRule="exact"/>
              <w:jc w:val="center"/>
              <w:rPr>
                <w:rFonts w:ascii="Times New Roman" w:hAnsi="Times New Roman" w:cs="Times New Roman"/>
                <w:b/>
                <w:bCs/>
                <w:sz w:val="18"/>
                <w:szCs w:val="18"/>
              </w:rPr>
            </w:pPr>
            <w:r w:rsidRPr="00794F92">
              <w:rPr>
                <w:rFonts w:ascii="Times New Roman" w:hAnsi="Times New Roman" w:cs="Times New Roman"/>
                <w:b/>
                <w:bCs/>
                <w:sz w:val="18"/>
                <w:szCs w:val="18"/>
              </w:rPr>
              <w:t xml:space="preserve">Altered pyroxene </w:t>
            </w:r>
            <w:r w:rsidRPr="00794F92">
              <w:rPr>
                <w:rFonts w:ascii="Times New Roman" w:hAnsi="Times New Roman" w:cs="Times New Roman"/>
                <w:sz w:val="18"/>
                <w:szCs w:val="18"/>
              </w:rPr>
              <w:t>presents</w:t>
            </w:r>
            <w:r w:rsidRPr="00794F92">
              <w:rPr>
                <w:rFonts w:ascii="Times New Roman" w:hAnsi="Times New Roman" w:cs="Times New Roman"/>
                <w:b/>
                <w:bCs/>
                <w:sz w:val="18"/>
                <w:szCs w:val="18"/>
              </w:rPr>
              <w:t xml:space="preserve"> </w:t>
            </w:r>
            <w:r w:rsidRPr="00794F92">
              <w:rPr>
                <w:rFonts w:ascii="Times New Roman" w:hAnsi="Times New Roman" w:cs="Times New Roman"/>
                <w:sz w:val="18"/>
                <w:szCs w:val="18"/>
              </w:rPr>
              <w:t>greyish-green to light green at its surface and has wide-spread of fibrous talc particles (Fig. 9b).</w:t>
            </w:r>
          </w:p>
        </w:tc>
        <w:tc>
          <w:tcPr>
            <w:tcW w:w="1466" w:type="dxa"/>
            <w:vMerge w:val="restart"/>
            <w:vAlign w:val="center"/>
            <w:hideMark/>
          </w:tcPr>
          <w:p w:rsidR="00794F92" w:rsidRPr="00794F92" w:rsidRDefault="00794F92" w:rsidP="00B2263F">
            <w:pPr>
              <w:snapToGrid w:val="0"/>
              <w:spacing w:line="280" w:lineRule="exact"/>
              <w:jc w:val="center"/>
              <w:rPr>
                <w:rFonts w:ascii="Times New Roman" w:hAnsi="Times New Roman" w:cs="Times New Roman"/>
                <w:sz w:val="18"/>
                <w:szCs w:val="18"/>
              </w:rPr>
            </w:pPr>
            <w:r w:rsidRPr="00794F92">
              <w:rPr>
                <w:rFonts w:ascii="Times New Roman" w:hAnsi="Times New Roman" w:cs="Times New Roman"/>
                <w:sz w:val="18"/>
                <w:szCs w:val="18"/>
              </w:rPr>
              <w:t>——</w:t>
            </w:r>
          </w:p>
        </w:tc>
      </w:tr>
      <w:tr w:rsidR="00794F92" w:rsidRPr="00794F92" w:rsidTr="00794F92">
        <w:trPr>
          <w:trHeight w:val="414"/>
        </w:trPr>
        <w:tc>
          <w:tcPr>
            <w:tcW w:w="726" w:type="dxa"/>
            <w:vMerge/>
            <w:vAlign w:val="center"/>
            <w:hideMark/>
          </w:tcPr>
          <w:p w:rsidR="00794F92" w:rsidRPr="00794F92" w:rsidRDefault="00794F92" w:rsidP="00B2263F">
            <w:pPr>
              <w:snapToGrid w:val="0"/>
              <w:spacing w:line="280" w:lineRule="exact"/>
              <w:jc w:val="center"/>
              <w:rPr>
                <w:rFonts w:ascii="Times New Roman" w:hAnsi="Times New Roman" w:cs="Times New Roman"/>
                <w:sz w:val="18"/>
                <w:szCs w:val="18"/>
              </w:rPr>
            </w:pPr>
          </w:p>
        </w:tc>
        <w:tc>
          <w:tcPr>
            <w:tcW w:w="800" w:type="dxa"/>
            <w:vMerge/>
            <w:vAlign w:val="center"/>
            <w:hideMark/>
          </w:tcPr>
          <w:p w:rsidR="00794F92" w:rsidRPr="00794F92" w:rsidRDefault="00794F92" w:rsidP="00B2263F">
            <w:pPr>
              <w:snapToGrid w:val="0"/>
              <w:spacing w:line="280" w:lineRule="exact"/>
              <w:jc w:val="center"/>
              <w:rPr>
                <w:rFonts w:ascii="Times New Roman" w:hAnsi="Times New Roman" w:cs="Times New Roman"/>
                <w:sz w:val="18"/>
                <w:szCs w:val="18"/>
              </w:rPr>
            </w:pPr>
          </w:p>
        </w:tc>
        <w:tc>
          <w:tcPr>
            <w:tcW w:w="5530" w:type="dxa"/>
            <w:vAlign w:val="center"/>
            <w:hideMark/>
          </w:tcPr>
          <w:p w:rsidR="00794F92" w:rsidRPr="00794F92" w:rsidRDefault="00794F92" w:rsidP="00B2263F">
            <w:pPr>
              <w:snapToGrid w:val="0"/>
              <w:spacing w:line="280" w:lineRule="exact"/>
              <w:jc w:val="center"/>
              <w:rPr>
                <w:rFonts w:ascii="Times New Roman" w:hAnsi="Times New Roman" w:cs="Times New Roman"/>
                <w:b/>
                <w:bCs/>
                <w:sz w:val="18"/>
                <w:szCs w:val="18"/>
              </w:rPr>
            </w:pPr>
            <w:r w:rsidRPr="00794F92">
              <w:rPr>
                <w:rFonts w:ascii="Times New Roman" w:hAnsi="Times New Roman" w:cs="Times New Roman"/>
                <w:b/>
                <w:bCs/>
                <w:sz w:val="18"/>
                <w:szCs w:val="18"/>
              </w:rPr>
              <w:t>Serpentine</w:t>
            </w:r>
            <w:r w:rsidRPr="00794F92">
              <w:rPr>
                <w:rFonts w:ascii="Times New Roman" w:hAnsi="Times New Roman" w:cs="Times New Roman"/>
                <w:sz w:val="18"/>
                <w:szCs w:val="18"/>
              </w:rPr>
              <w:t xml:space="preserve"> largely replaced pyroxene and the crystal outline of original mineral is not visible</w:t>
            </w:r>
            <w:r w:rsidRPr="00794F92">
              <w:rPr>
                <w:rFonts w:ascii="Times New Roman" w:hAnsi="Times New Roman" w:cs="Times New Roman"/>
                <w:b/>
                <w:bCs/>
                <w:sz w:val="18"/>
                <w:szCs w:val="18"/>
              </w:rPr>
              <w:t xml:space="preserve">. </w:t>
            </w:r>
            <w:r w:rsidRPr="00794F92">
              <w:rPr>
                <w:rFonts w:ascii="Times New Roman" w:hAnsi="Times New Roman" w:cs="Times New Roman"/>
                <w:sz w:val="18"/>
                <w:szCs w:val="18"/>
              </w:rPr>
              <w:t>The aggregate of serpentine presents fold shape.</w:t>
            </w:r>
          </w:p>
        </w:tc>
        <w:tc>
          <w:tcPr>
            <w:tcW w:w="1466" w:type="dxa"/>
            <w:vMerge/>
            <w:vAlign w:val="center"/>
            <w:hideMark/>
          </w:tcPr>
          <w:p w:rsidR="00794F92" w:rsidRPr="00794F92" w:rsidRDefault="00794F92" w:rsidP="00B2263F">
            <w:pPr>
              <w:snapToGrid w:val="0"/>
              <w:spacing w:line="280" w:lineRule="exact"/>
              <w:jc w:val="center"/>
              <w:rPr>
                <w:rFonts w:ascii="Times New Roman" w:hAnsi="Times New Roman" w:cs="Times New Roman"/>
                <w:sz w:val="18"/>
                <w:szCs w:val="18"/>
              </w:rPr>
            </w:pPr>
          </w:p>
        </w:tc>
      </w:tr>
      <w:tr w:rsidR="00794F92" w:rsidRPr="00794F92" w:rsidTr="00794F92">
        <w:trPr>
          <w:trHeight w:val="391"/>
        </w:trPr>
        <w:tc>
          <w:tcPr>
            <w:tcW w:w="726" w:type="dxa"/>
            <w:vMerge/>
            <w:vAlign w:val="center"/>
            <w:hideMark/>
          </w:tcPr>
          <w:p w:rsidR="00794F92" w:rsidRPr="00794F92" w:rsidRDefault="00794F92" w:rsidP="00B2263F">
            <w:pPr>
              <w:snapToGrid w:val="0"/>
              <w:spacing w:line="280" w:lineRule="exact"/>
              <w:jc w:val="center"/>
              <w:rPr>
                <w:rFonts w:ascii="Times New Roman" w:hAnsi="Times New Roman" w:cs="Times New Roman"/>
                <w:sz w:val="18"/>
                <w:szCs w:val="18"/>
              </w:rPr>
            </w:pPr>
          </w:p>
        </w:tc>
        <w:tc>
          <w:tcPr>
            <w:tcW w:w="800" w:type="dxa"/>
            <w:vMerge w:val="restart"/>
            <w:vAlign w:val="center"/>
            <w:hideMark/>
          </w:tcPr>
          <w:p w:rsidR="00794F92" w:rsidRPr="00794F92" w:rsidRDefault="00794F92" w:rsidP="00B2263F">
            <w:pPr>
              <w:snapToGrid w:val="0"/>
              <w:spacing w:line="280" w:lineRule="exact"/>
              <w:jc w:val="center"/>
              <w:rPr>
                <w:rFonts w:ascii="Times New Roman" w:hAnsi="Times New Roman" w:cs="Times New Roman"/>
                <w:sz w:val="18"/>
                <w:szCs w:val="18"/>
              </w:rPr>
            </w:pPr>
            <w:r w:rsidRPr="00794F92">
              <w:rPr>
                <w:rFonts w:ascii="Times New Roman" w:hAnsi="Times New Roman" w:cs="Times New Roman"/>
                <w:sz w:val="18"/>
                <w:szCs w:val="18"/>
              </w:rPr>
              <w:t>P4</w:t>
            </w:r>
          </w:p>
        </w:tc>
        <w:tc>
          <w:tcPr>
            <w:tcW w:w="5530" w:type="dxa"/>
            <w:vAlign w:val="center"/>
            <w:hideMark/>
          </w:tcPr>
          <w:p w:rsidR="00794F92" w:rsidRPr="00794F92" w:rsidRDefault="00794F92" w:rsidP="00B2263F">
            <w:pPr>
              <w:snapToGrid w:val="0"/>
              <w:spacing w:line="280" w:lineRule="exact"/>
              <w:jc w:val="center"/>
              <w:rPr>
                <w:rFonts w:ascii="Times New Roman" w:hAnsi="Times New Roman" w:cs="Times New Roman"/>
                <w:b/>
                <w:bCs/>
                <w:sz w:val="18"/>
                <w:szCs w:val="18"/>
              </w:rPr>
            </w:pPr>
            <w:r w:rsidRPr="00794F92">
              <w:rPr>
                <w:rFonts w:ascii="Times New Roman" w:hAnsi="Times New Roman" w:cs="Times New Roman"/>
                <w:b/>
                <w:bCs/>
                <w:sz w:val="18"/>
                <w:szCs w:val="18"/>
              </w:rPr>
              <w:t xml:space="preserve">Gabbroic and altered pyrogenic protomylonite </w:t>
            </w:r>
            <w:r w:rsidRPr="00794F92">
              <w:rPr>
                <w:rFonts w:ascii="Times New Roman" w:hAnsi="Times New Roman" w:cs="Times New Roman"/>
                <w:sz w:val="18"/>
                <w:szCs w:val="18"/>
              </w:rPr>
              <w:t>has mylonitic texture. Broken plagioclase and oriented pyroxene is visible.</w:t>
            </w:r>
          </w:p>
        </w:tc>
        <w:tc>
          <w:tcPr>
            <w:tcW w:w="1466" w:type="dxa"/>
            <w:vMerge w:val="restart"/>
            <w:vAlign w:val="center"/>
            <w:hideMark/>
          </w:tcPr>
          <w:p w:rsidR="00794F92" w:rsidRPr="00794F92" w:rsidRDefault="00794F92" w:rsidP="00B2263F">
            <w:pPr>
              <w:snapToGrid w:val="0"/>
              <w:spacing w:line="280" w:lineRule="exact"/>
              <w:jc w:val="center"/>
              <w:rPr>
                <w:rFonts w:ascii="Times New Roman" w:hAnsi="Times New Roman" w:cs="Times New Roman"/>
                <w:sz w:val="18"/>
                <w:szCs w:val="18"/>
              </w:rPr>
            </w:pPr>
            <w:r w:rsidRPr="00794F92">
              <w:rPr>
                <w:rFonts w:ascii="Times New Roman" w:hAnsi="Times New Roman" w:cs="Times New Roman"/>
                <w:sz w:val="18"/>
                <w:szCs w:val="18"/>
              </w:rPr>
              <w:t>——</w:t>
            </w:r>
          </w:p>
        </w:tc>
      </w:tr>
      <w:tr w:rsidR="00794F92" w:rsidRPr="00794F92" w:rsidTr="00794F92">
        <w:trPr>
          <w:trHeight w:val="667"/>
        </w:trPr>
        <w:tc>
          <w:tcPr>
            <w:tcW w:w="726" w:type="dxa"/>
            <w:vMerge/>
            <w:vAlign w:val="center"/>
            <w:hideMark/>
          </w:tcPr>
          <w:p w:rsidR="00794F92" w:rsidRPr="00794F92" w:rsidRDefault="00794F92" w:rsidP="00B2263F">
            <w:pPr>
              <w:snapToGrid w:val="0"/>
              <w:spacing w:line="280" w:lineRule="exact"/>
              <w:jc w:val="center"/>
              <w:rPr>
                <w:rFonts w:ascii="Times New Roman" w:hAnsi="Times New Roman" w:cs="Times New Roman"/>
                <w:sz w:val="18"/>
                <w:szCs w:val="18"/>
              </w:rPr>
            </w:pPr>
          </w:p>
        </w:tc>
        <w:tc>
          <w:tcPr>
            <w:tcW w:w="800" w:type="dxa"/>
            <w:vMerge/>
            <w:vAlign w:val="center"/>
            <w:hideMark/>
          </w:tcPr>
          <w:p w:rsidR="00794F92" w:rsidRPr="00794F92" w:rsidRDefault="00794F92" w:rsidP="00B2263F">
            <w:pPr>
              <w:snapToGrid w:val="0"/>
              <w:spacing w:line="280" w:lineRule="exact"/>
              <w:jc w:val="center"/>
              <w:rPr>
                <w:rFonts w:ascii="Times New Roman" w:hAnsi="Times New Roman" w:cs="Times New Roman"/>
                <w:sz w:val="18"/>
                <w:szCs w:val="18"/>
              </w:rPr>
            </w:pPr>
          </w:p>
        </w:tc>
        <w:tc>
          <w:tcPr>
            <w:tcW w:w="5530" w:type="dxa"/>
            <w:vAlign w:val="center"/>
            <w:hideMark/>
          </w:tcPr>
          <w:p w:rsidR="00794F92" w:rsidRPr="00794F92" w:rsidRDefault="00794F92" w:rsidP="00B2263F">
            <w:pPr>
              <w:snapToGrid w:val="0"/>
              <w:spacing w:line="280" w:lineRule="exact"/>
              <w:jc w:val="center"/>
              <w:rPr>
                <w:rFonts w:ascii="Times New Roman" w:hAnsi="Times New Roman" w:cs="Times New Roman"/>
                <w:b/>
                <w:bCs/>
                <w:sz w:val="18"/>
                <w:szCs w:val="18"/>
              </w:rPr>
            </w:pPr>
            <w:r w:rsidRPr="00794F92">
              <w:rPr>
                <w:rFonts w:ascii="Times New Roman" w:hAnsi="Times New Roman" w:cs="Times New Roman"/>
                <w:b/>
                <w:bCs/>
                <w:sz w:val="18"/>
                <w:szCs w:val="18"/>
              </w:rPr>
              <w:t>Subamphibolite pyroxenite</w:t>
            </w:r>
            <w:r w:rsidRPr="00794F92">
              <w:rPr>
                <w:rFonts w:ascii="Times New Roman" w:hAnsi="Times New Roman" w:cs="Times New Roman"/>
                <w:sz w:val="18"/>
                <w:szCs w:val="18"/>
              </w:rPr>
              <w:t>, with cataclastic and residual columnar texture, suffered strongly altered and formed ouralite and serpentine. Chlorite and epidote were filled in crack.</w:t>
            </w:r>
          </w:p>
        </w:tc>
        <w:tc>
          <w:tcPr>
            <w:tcW w:w="1466" w:type="dxa"/>
            <w:vMerge/>
            <w:vAlign w:val="center"/>
            <w:hideMark/>
          </w:tcPr>
          <w:p w:rsidR="00794F92" w:rsidRPr="00794F92" w:rsidRDefault="00794F92" w:rsidP="00B2263F">
            <w:pPr>
              <w:snapToGrid w:val="0"/>
              <w:spacing w:line="280" w:lineRule="exact"/>
              <w:jc w:val="center"/>
              <w:rPr>
                <w:rFonts w:ascii="Times New Roman" w:hAnsi="Times New Roman" w:cs="Times New Roman"/>
                <w:sz w:val="18"/>
                <w:szCs w:val="18"/>
              </w:rPr>
            </w:pPr>
          </w:p>
        </w:tc>
      </w:tr>
      <w:tr w:rsidR="00794F92" w:rsidRPr="00794F92" w:rsidTr="00794F92">
        <w:trPr>
          <w:trHeight w:val="279"/>
        </w:trPr>
        <w:tc>
          <w:tcPr>
            <w:tcW w:w="726" w:type="dxa"/>
            <w:vMerge/>
            <w:vAlign w:val="center"/>
            <w:hideMark/>
          </w:tcPr>
          <w:p w:rsidR="00794F92" w:rsidRPr="00794F92" w:rsidRDefault="00794F92" w:rsidP="00B2263F">
            <w:pPr>
              <w:snapToGrid w:val="0"/>
              <w:spacing w:line="280" w:lineRule="exact"/>
              <w:jc w:val="center"/>
              <w:rPr>
                <w:rFonts w:ascii="Times New Roman" w:hAnsi="Times New Roman" w:cs="Times New Roman"/>
                <w:sz w:val="18"/>
                <w:szCs w:val="18"/>
              </w:rPr>
            </w:pPr>
          </w:p>
        </w:tc>
        <w:tc>
          <w:tcPr>
            <w:tcW w:w="800" w:type="dxa"/>
            <w:vMerge/>
            <w:vAlign w:val="center"/>
            <w:hideMark/>
          </w:tcPr>
          <w:p w:rsidR="00794F92" w:rsidRPr="00794F92" w:rsidRDefault="00794F92" w:rsidP="00B2263F">
            <w:pPr>
              <w:snapToGrid w:val="0"/>
              <w:spacing w:line="280" w:lineRule="exact"/>
              <w:jc w:val="center"/>
              <w:rPr>
                <w:rFonts w:ascii="Times New Roman" w:hAnsi="Times New Roman" w:cs="Times New Roman"/>
                <w:sz w:val="18"/>
                <w:szCs w:val="18"/>
              </w:rPr>
            </w:pPr>
          </w:p>
        </w:tc>
        <w:tc>
          <w:tcPr>
            <w:tcW w:w="5530" w:type="dxa"/>
            <w:vAlign w:val="center"/>
            <w:hideMark/>
          </w:tcPr>
          <w:p w:rsidR="00794F92" w:rsidRPr="00794F92" w:rsidRDefault="00794F92" w:rsidP="00B2263F">
            <w:pPr>
              <w:snapToGrid w:val="0"/>
              <w:spacing w:line="280" w:lineRule="exact"/>
              <w:jc w:val="center"/>
              <w:rPr>
                <w:rFonts w:ascii="Times New Roman" w:hAnsi="Times New Roman" w:cs="Times New Roman"/>
                <w:b/>
                <w:bCs/>
                <w:sz w:val="18"/>
                <w:szCs w:val="18"/>
              </w:rPr>
            </w:pPr>
            <w:r w:rsidRPr="00794F92">
              <w:rPr>
                <w:rFonts w:ascii="Times New Roman" w:hAnsi="Times New Roman" w:cs="Times New Roman"/>
                <w:b/>
                <w:bCs/>
                <w:sz w:val="18"/>
                <w:szCs w:val="18"/>
              </w:rPr>
              <w:t xml:space="preserve">Serpentine </w:t>
            </w:r>
            <w:r w:rsidRPr="00794F92">
              <w:rPr>
                <w:rFonts w:ascii="Times New Roman" w:hAnsi="Times New Roman" w:cs="Times New Roman"/>
                <w:sz w:val="18"/>
                <w:szCs w:val="18"/>
              </w:rPr>
              <w:t>with network structure mainly composed by chrysotile.</w:t>
            </w:r>
          </w:p>
        </w:tc>
        <w:tc>
          <w:tcPr>
            <w:tcW w:w="1466" w:type="dxa"/>
            <w:vMerge/>
            <w:vAlign w:val="center"/>
            <w:hideMark/>
          </w:tcPr>
          <w:p w:rsidR="00794F92" w:rsidRPr="00794F92" w:rsidRDefault="00794F92" w:rsidP="00B2263F">
            <w:pPr>
              <w:snapToGrid w:val="0"/>
              <w:spacing w:line="280" w:lineRule="exact"/>
              <w:jc w:val="center"/>
              <w:rPr>
                <w:rFonts w:ascii="Times New Roman" w:hAnsi="Times New Roman" w:cs="Times New Roman"/>
                <w:sz w:val="18"/>
                <w:szCs w:val="18"/>
              </w:rPr>
            </w:pPr>
          </w:p>
        </w:tc>
      </w:tr>
      <w:tr w:rsidR="00794F92" w:rsidRPr="00794F92" w:rsidTr="00794F92">
        <w:trPr>
          <w:trHeight w:val="410"/>
        </w:trPr>
        <w:tc>
          <w:tcPr>
            <w:tcW w:w="726" w:type="dxa"/>
            <w:vMerge w:val="restart"/>
            <w:vAlign w:val="center"/>
            <w:hideMark/>
          </w:tcPr>
          <w:p w:rsidR="00794F92" w:rsidRPr="00794F92" w:rsidRDefault="00794F92" w:rsidP="00B2263F">
            <w:pPr>
              <w:snapToGrid w:val="0"/>
              <w:spacing w:line="280" w:lineRule="exact"/>
              <w:jc w:val="center"/>
              <w:rPr>
                <w:rFonts w:ascii="Times New Roman" w:hAnsi="Times New Roman" w:cs="Times New Roman"/>
                <w:sz w:val="18"/>
                <w:szCs w:val="18"/>
              </w:rPr>
            </w:pPr>
            <w:r w:rsidRPr="00794F92">
              <w:rPr>
                <w:rFonts w:ascii="Times New Roman" w:hAnsi="Times New Roman" w:cs="Times New Roman"/>
                <w:sz w:val="18"/>
                <w:szCs w:val="18"/>
              </w:rPr>
              <w:t>Talus ramp</w:t>
            </w:r>
          </w:p>
        </w:tc>
        <w:tc>
          <w:tcPr>
            <w:tcW w:w="800" w:type="dxa"/>
            <w:vMerge w:val="restart"/>
            <w:vAlign w:val="center"/>
            <w:hideMark/>
          </w:tcPr>
          <w:p w:rsidR="00794F92" w:rsidRPr="00794F92" w:rsidRDefault="00794F92" w:rsidP="00B2263F">
            <w:pPr>
              <w:snapToGrid w:val="0"/>
              <w:spacing w:line="280" w:lineRule="exact"/>
              <w:jc w:val="center"/>
              <w:rPr>
                <w:rFonts w:ascii="Times New Roman" w:hAnsi="Times New Roman" w:cs="Times New Roman"/>
                <w:sz w:val="18"/>
                <w:szCs w:val="18"/>
              </w:rPr>
            </w:pPr>
            <w:r w:rsidRPr="00794F92">
              <w:rPr>
                <w:rFonts w:ascii="Times New Roman" w:hAnsi="Times New Roman" w:cs="Times New Roman"/>
                <w:sz w:val="18"/>
                <w:szCs w:val="18"/>
              </w:rPr>
              <w:t>P5</w:t>
            </w:r>
          </w:p>
        </w:tc>
        <w:tc>
          <w:tcPr>
            <w:tcW w:w="5530" w:type="dxa"/>
            <w:vAlign w:val="center"/>
            <w:hideMark/>
          </w:tcPr>
          <w:p w:rsidR="00794F92" w:rsidRPr="00794F92" w:rsidRDefault="00794F92" w:rsidP="00B2263F">
            <w:pPr>
              <w:snapToGrid w:val="0"/>
              <w:spacing w:line="280" w:lineRule="exact"/>
              <w:jc w:val="center"/>
              <w:rPr>
                <w:rFonts w:ascii="Times New Roman" w:hAnsi="Times New Roman" w:cs="Times New Roman"/>
                <w:b/>
                <w:bCs/>
                <w:sz w:val="18"/>
                <w:szCs w:val="18"/>
              </w:rPr>
            </w:pPr>
            <w:r w:rsidRPr="00794F92">
              <w:rPr>
                <w:rFonts w:ascii="Times New Roman" w:hAnsi="Times New Roman" w:cs="Times New Roman"/>
                <w:b/>
                <w:bCs/>
                <w:sz w:val="18"/>
                <w:szCs w:val="18"/>
              </w:rPr>
              <w:t xml:space="preserve">Basalt </w:t>
            </w:r>
            <w:r w:rsidRPr="00794F92">
              <w:rPr>
                <w:rFonts w:ascii="Times New Roman" w:hAnsi="Times New Roman" w:cs="Times New Roman"/>
                <w:sz w:val="18"/>
                <w:szCs w:val="18"/>
              </w:rPr>
              <w:t>has intergranular texture and its phenocryst mainly composes by olivine and plagioclase (Fig. 9c).</w:t>
            </w:r>
          </w:p>
        </w:tc>
        <w:tc>
          <w:tcPr>
            <w:tcW w:w="1466" w:type="dxa"/>
            <w:vMerge w:val="restart"/>
            <w:vAlign w:val="center"/>
            <w:hideMark/>
          </w:tcPr>
          <w:p w:rsidR="00794F92" w:rsidRPr="00794F92" w:rsidRDefault="00794F92" w:rsidP="00B2263F">
            <w:pPr>
              <w:snapToGrid w:val="0"/>
              <w:spacing w:line="280" w:lineRule="exact"/>
              <w:jc w:val="center"/>
              <w:rPr>
                <w:rFonts w:ascii="Times New Roman" w:hAnsi="Times New Roman" w:cs="Times New Roman"/>
                <w:sz w:val="18"/>
                <w:szCs w:val="18"/>
              </w:rPr>
            </w:pPr>
            <w:r w:rsidRPr="00794F92">
              <w:rPr>
                <w:rFonts w:ascii="Times New Roman" w:hAnsi="Times New Roman" w:cs="Times New Roman"/>
                <w:sz w:val="18"/>
                <w:szCs w:val="18"/>
              </w:rPr>
              <w:t>——</w:t>
            </w:r>
          </w:p>
        </w:tc>
      </w:tr>
      <w:tr w:rsidR="00794F92" w:rsidRPr="00794F92" w:rsidTr="00794F92">
        <w:trPr>
          <w:trHeight w:val="275"/>
        </w:trPr>
        <w:tc>
          <w:tcPr>
            <w:tcW w:w="726" w:type="dxa"/>
            <w:vMerge/>
            <w:vAlign w:val="center"/>
            <w:hideMark/>
          </w:tcPr>
          <w:p w:rsidR="00794F92" w:rsidRPr="00794F92" w:rsidRDefault="00794F92" w:rsidP="00B2263F">
            <w:pPr>
              <w:snapToGrid w:val="0"/>
              <w:spacing w:line="280" w:lineRule="exact"/>
              <w:jc w:val="center"/>
              <w:rPr>
                <w:rFonts w:ascii="Times New Roman" w:hAnsi="Times New Roman" w:cs="Times New Roman"/>
                <w:sz w:val="18"/>
                <w:szCs w:val="18"/>
              </w:rPr>
            </w:pPr>
          </w:p>
        </w:tc>
        <w:tc>
          <w:tcPr>
            <w:tcW w:w="800" w:type="dxa"/>
            <w:vMerge/>
            <w:vAlign w:val="center"/>
            <w:hideMark/>
          </w:tcPr>
          <w:p w:rsidR="00794F92" w:rsidRPr="00794F92" w:rsidRDefault="00794F92" w:rsidP="00B2263F">
            <w:pPr>
              <w:snapToGrid w:val="0"/>
              <w:spacing w:line="280" w:lineRule="exact"/>
              <w:jc w:val="center"/>
              <w:rPr>
                <w:rFonts w:ascii="Times New Roman" w:hAnsi="Times New Roman" w:cs="Times New Roman"/>
                <w:sz w:val="18"/>
                <w:szCs w:val="18"/>
              </w:rPr>
            </w:pPr>
          </w:p>
        </w:tc>
        <w:tc>
          <w:tcPr>
            <w:tcW w:w="5530" w:type="dxa"/>
            <w:vAlign w:val="center"/>
            <w:hideMark/>
          </w:tcPr>
          <w:p w:rsidR="00794F92" w:rsidRPr="00794F92" w:rsidRDefault="00794F92" w:rsidP="00B2263F">
            <w:pPr>
              <w:snapToGrid w:val="0"/>
              <w:spacing w:line="280" w:lineRule="exact"/>
              <w:jc w:val="center"/>
              <w:rPr>
                <w:rFonts w:ascii="Times New Roman" w:hAnsi="Times New Roman" w:cs="Times New Roman"/>
                <w:b/>
                <w:bCs/>
                <w:sz w:val="18"/>
                <w:szCs w:val="18"/>
              </w:rPr>
            </w:pPr>
            <w:r w:rsidRPr="00794F92">
              <w:rPr>
                <w:rFonts w:ascii="Times New Roman" w:hAnsi="Times New Roman" w:cs="Times New Roman"/>
                <w:b/>
                <w:bCs/>
                <w:sz w:val="18"/>
                <w:szCs w:val="18"/>
              </w:rPr>
              <w:t xml:space="preserve">Altered cataclastic gabbro </w:t>
            </w:r>
            <w:r w:rsidRPr="00794F92">
              <w:rPr>
                <w:rFonts w:ascii="Times New Roman" w:hAnsi="Times New Roman" w:cs="Times New Roman"/>
                <w:sz w:val="18"/>
                <w:szCs w:val="18"/>
              </w:rPr>
              <w:t>has</w:t>
            </w:r>
            <w:r w:rsidRPr="00794F92">
              <w:rPr>
                <w:rFonts w:ascii="Times New Roman" w:hAnsi="Times New Roman" w:cs="Times New Roman"/>
                <w:b/>
                <w:bCs/>
                <w:sz w:val="18"/>
                <w:szCs w:val="18"/>
              </w:rPr>
              <w:t xml:space="preserve"> </w:t>
            </w:r>
            <w:r w:rsidRPr="00794F92">
              <w:rPr>
                <w:rFonts w:ascii="Times New Roman" w:hAnsi="Times New Roman" w:cs="Times New Roman"/>
                <w:sz w:val="18"/>
                <w:szCs w:val="18"/>
              </w:rPr>
              <w:t>cataclastic and gabbro texture.</w:t>
            </w:r>
          </w:p>
        </w:tc>
        <w:tc>
          <w:tcPr>
            <w:tcW w:w="1466" w:type="dxa"/>
            <w:vMerge/>
            <w:vAlign w:val="center"/>
            <w:hideMark/>
          </w:tcPr>
          <w:p w:rsidR="00794F92" w:rsidRPr="00794F92" w:rsidRDefault="00794F92" w:rsidP="00B2263F">
            <w:pPr>
              <w:snapToGrid w:val="0"/>
              <w:spacing w:line="280" w:lineRule="exact"/>
              <w:jc w:val="center"/>
              <w:rPr>
                <w:rFonts w:ascii="Times New Roman" w:hAnsi="Times New Roman" w:cs="Times New Roman"/>
                <w:sz w:val="18"/>
                <w:szCs w:val="18"/>
              </w:rPr>
            </w:pPr>
          </w:p>
        </w:tc>
      </w:tr>
      <w:tr w:rsidR="00794F92" w:rsidRPr="00794F92" w:rsidTr="00794F92">
        <w:trPr>
          <w:trHeight w:val="406"/>
        </w:trPr>
        <w:tc>
          <w:tcPr>
            <w:tcW w:w="726" w:type="dxa"/>
            <w:vMerge/>
            <w:vAlign w:val="center"/>
            <w:hideMark/>
          </w:tcPr>
          <w:p w:rsidR="00794F92" w:rsidRPr="00794F92" w:rsidRDefault="00794F92" w:rsidP="00B2263F">
            <w:pPr>
              <w:snapToGrid w:val="0"/>
              <w:spacing w:line="280" w:lineRule="exact"/>
              <w:jc w:val="center"/>
              <w:rPr>
                <w:rFonts w:ascii="Times New Roman" w:hAnsi="Times New Roman" w:cs="Times New Roman"/>
                <w:sz w:val="18"/>
                <w:szCs w:val="18"/>
              </w:rPr>
            </w:pPr>
          </w:p>
        </w:tc>
        <w:tc>
          <w:tcPr>
            <w:tcW w:w="800" w:type="dxa"/>
            <w:vMerge/>
            <w:vAlign w:val="center"/>
            <w:hideMark/>
          </w:tcPr>
          <w:p w:rsidR="00794F92" w:rsidRPr="00794F92" w:rsidRDefault="00794F92" w:rsidP="00B2263F">
            <w:pPr>
              <w:snapToGrid w:val="0"/>
              <w:spacing w:line="280" w:lineRule="exact"/>
              <w:jc w:val="center"/>
              <w:rPr>
                <w:rFonts w:ascii="Times New Roman" w:hAnsi="Times New Roman" w:cs="Times New Roman"/>
                <w:sz w:val="18"/>
                <w:szCs w:val="18"/>
              </w:rPr>
            </w:pPr>
          </w:p>
        </w:tc>
        <w:tc>
          <w:tcPr>
            <w:tcW w:w="5530" w:type="dxa"/>
            <w:vAlign w:val="center"/>
            <w:hideMark/>
          </w:tcPr>
          <w:p w:rsidR="00794F92" w:rsidRPr="00794F92" w:rsidRDefault="00794F92" w:rsidP="00B2263F">
            <w:pPr>
              <w:snapToGrid w:val="0"/>
              <w:spacing w:line="280" w:lineRule="exact"/>
              <w:jc w:val="center"/>
              <w:rPr>
                <w:rFonts w:ascii="Times New Roman" w:hAnsi="Times New Roman" w:cs="Times New Roman"/>
                <w:b/>
                <w:bCs/>
                <w:sz w:val="18"/>
                <w:szCs w:val="18"/>
              </w:rPr>
            </w:pPr>
            <w:r w:rsidRPr="00794F92">
              <w:rPr>
                <w:rFonts w:ascii="Times New Roman" w:hAnsi="Times New Roman" w:cs="Times New Roman"/>
                <w:b/>
                <w:bCs/>
                <w:sz w:val="18"/>
                <w:szCs w:val="18"/>
              </w:rPr>
              <w:t>Altered pyroxenite</w:t>
            </w:r>
            <w:r w:rsidRPr="00794F92">
              <w:rPr>
                <w:rFonts w:ascii="Times New Roman" w:hAnsi="Times New Roman" w:cs="Times New Roman"/>
                <w:sz w:val="18"/>
                <w:szCs w:val="18"/>
              </w:rPr>
              <w:t xml:space="preserve"> had a high degree of fragmentation and accompanied with amphibolization. Chlorite and epidote were filled in crack.</w:t>
            </w:r>
          </w:p>
        </w:tc>
        <w:tc>
          <w:tcPr>
            <w:tcW w:w="1466" w:type="dxa"/>
            <w:vMerge/>
            <w:vAlign w:val="center"/>
            <w:hideMark/>
          </w:tcPr>
          <w:p w:rsidR="00794F92" w:rsidRPr="00794F92" w:rsidRDefault="00794F92" w:rsidP="00B2263F">
            <w:pPr>
              <w:snapToGrid w:val="0"/>
              <w:spacing w:line="280" w:lineRule="exact"/>
              <w:jc w:val="center"/>
              <w:rPr>
                <w:rFonts w:ascii="Times New Roman" w:hAnsi="Times New Roman" w:cs="Times New Roman"/>
                <w:sz w:val="18"/>
                <w:szCs w:val="18"/>
              </w:rPr>
            </w:pPr>
          </w:p>
        </w:tc>
      </w:tr>
      <w:tr w:rsidR="00794F92" w:rsidRPr="00794F92" w:rsidTr="00794F92">
        <w:trPr>
          <w:trHeight w:val="412"/>
        </w:trPr>
        <w:tc>
          <w:tcPr>
            <w:tcW w:w="726" w:type="dxa"/>
            <w:vMerge/>
            <w:vAlign w:val="center"/>
            <w:hideMark/>
          </w:tcPr>
          <w:p w:rsidR="00794F92" w:rsidRPr="00794F92" w:rsidRDefault="00794F92" w:rsidP="00B2263F">
            <w:pPr>
              <w:snapToGrid w:val="0"/>
              <w:spacing w:line="280" w:lineRule="exact"/>
              <w:jc w:val="center"/>
              <w:rPr>
                <w:rFonts w:ascii="Times New Roman" w:hAnsi="Times New Roman" w:cs="Times New Roman"/>
                <w:sz w:val="18"/>
                <w:szCs w:val="18"/>
              </w:rPr>
            </w:pPr>
          </w:p>
        </w:tc>
        <w:tc>
          <w:tcPr>
            <w:tcW w:w="800" w:type="dxa"/>
            <w:vMerge/>
            <w:vAlign w:val="center"/>
            <w:hideMark/>
          </w:tcPr>
          <w:p w:rsidR="00794F92" w:rsidRPr="00794F92" w:rsidRDefault="00794F92" w:rsidP="00B2263F">
            <w:pPr>
              <w:snapToGrid w:val="0"/>
              <w:spacing w:line="280" w:lineRule="exact"/>
              <w:jc w:val="center"/>
              <w:rPr>
                <w:rFonts w:ascii="Times New Roman" w:hAnsi="Times New Roman" w:cs="Times New Roman"/>
                <w:sz w:val="18"/>
                <w:szCs w:val="18"/>
              </w:rPr>
            </w:pPr>
          </w:p>
        </w:tc>
        <w:tc>
          <w:tcPr>
            <w:tcW w:w="5530" w:type="dxa"/>
            <w:vAlign w:val="center"/>
            <w:hideMark/>
          </w:tcPr>
          <w:p w:rsidR="00794F92" w:rsidRPr="00794F92" w:rsidRDefault="00794F92" w:rsidP="00B2263F">
            <w:pPr>
              <w:snapToGrid w:val="0"/>
              <w:spacing w:line="280" w:lineRule="exact"/>
              <w:jc w:val="center"/>
              <w:rPr>
                <w:rFonts w:ascii="Times New Roman" w:hAnsi="Times New Roman" w:cs="Times New Roman"/>
                <w:b/>
                <w:bCs/>
                <w:sz w:val="18"/>
                <w:szCs w:val="18"/>
              </w:rPr>
            </w:pPr>
            <w:r w:rsidRPr="00794F92">
              <w:rPr>
                <w:rFonts w:ascii="Times New Roman" w:hAnsi="Times New Roman" w:cs="Times New Roman"/>
                <w:b/>
                <w:bCs/>
                <w:sz w:val="18"/>
                <w:szCs w:val="18"/>
              </w:rPr>
              <w:t xml:space="preserve">Serpentine </w:t>
            </w:r>
            <w:r w:rsidRPr="00794F92">
              <w:rPr>
                <w:rFonts w:ascii="Times New Roman" w:hAnsi="Times New Roman" w:cs="Times New Roman"/>
                <w:sz w:val="18"/>
                <w:szCs w:val="18"/>
              </w:rPr>
              <w:t>has network structure. Magnetite and other opaque iron mineral distributed (Fig. 9d).</w:t>
            </w:r>
          </w:p>
        </w:tc>
        <w:tc>
          <w:tcPr>
            <w:tcW w:w="1466" w:type="dxa"/>
            <w:vMerge/>
            <w:vAlign w:val="center"/>
            <w:hideMark/>
          </w:tcPr>
          <w:p w:rsidR="00794F92" w:rsidRPr="00794F92" w:rsidRDefault="00794F92" w:rsidP="00B2263F">
            <w:pPr>
              <w:snapToGrid w:val="0"/>
              <w:spacing w:line="280" w:lineRule="exact"/>
              <w:jc w:val="center"/>
              <w:rPr>
                <w:rFonts w:ascii="Times New Roman" w:hAnsi="Times New Roman" w:cs="Times New Roman"/>
                <w:sz w:val="18"/>
                <w:szCs w:val="18"/>
              </w:rPr>
            </w:pPr>
          </w:p>
        </w:tc>
      </w:tr>
      <w:tr w:rsidR="00794F92" w:rsidRPr="00794F92" w:rsidTr="00794F92">
        <w:trPr>
          <w:trHeight w:val="986"/>
        </w:trPr>
        <w:tc>
          <w:tcPr>
            <w:tcW w:w="726" w:type="dxa"/>
            <w:vMerge w:val="restart"/>
            <w:vAlign w:val="center"/>
            <w:hideMark/>
          </w:tcPr>
          <w:p w:rsidR="00794F92" w:rsidRPr="00794F92" w:rsidRDefault="00794F92" w:rsidP="00B2263F">
            <w:pPr>
              <w:snapToGrid w:val="0"/>
              <w:spacing w:line="280" w:lineRule="exact"/>
              <w:jc w:val="center"/>
              <w:rPr>
                <w:rFonts w:ascii="Times New Roman" w:hAnsi="Times New Roman" w:cs="Times New Roman"/>
                <w:sz w:val="18"/>
                <w:szCs w:val="18"/>
              </w:rPr>
            </w:pPr>
            <w:r w:rsidRPr="00794F92">
              <w:rPr>
                <w:rFonts w:ascii="Times New Roman" w:hAnsi="Times New Roman" w:cs="Times New Roman"/>
                <w:sz w:val="18"/>
                <w:szCs w:val="18"/>
              </w:rPr>
              <w:t>LQ-3</w:t>
            </w:r>
          </w:p>
        </w:tc>
        <w:tc>
          <w:tcPr>
            <w:tcW w:w="800" w:type="dxa"/>
            <w:vAlign w:val="center"/>
            <w:hideMark/>
          </w:tcPr>
          <w:p w:rsidR="00794F92" w:rsidRPr="00794F92" w:rsidRDefault="00794F92" w:rsidP="00B2263F">
            <w:pPr>
              <w:snapToGrid w:val="0"/>
              <w:spacing w:line="280" w:lineRule="exact"/>
              <w:jc w:val="center"/>
              <w:rPr>
                <w:rFonts w:ascii="Times New Roman" w:hAnsi="Times New Roman" w:cs="Times New Roman"/>
                <w:sz w:val="18"/>
                <w:szCs w:val="18"/>
              </w:rPr>
            </w:pPr>
            <w:r w:rsidRPr="00794F92">
              <w:rPr>
                <w:rFonts w:ascii="Times New Roman" w:hAnsi="Times New Roman" w:cs="Times New Roman"/>
                <w:sz w:val="18"/>
                <w:szCs w:val="18"/>
              </w:rPr>
              <w:t>S1</w:t>
            </w:r>
          </w:p>
        </w:tc>
        <w:tc>
          <w:tcPr>
            <w:tcW w:w="5530" w:type="dxa"/>
            <w:vAlign w:val="center"/>
            <w:hideMark/>
          </w:tcPr>
          <w:p w:rsidR="00794F92" w:rsidRPr="00794F92" w:rsidRDefault="00794F92" w:rsidP="00B2263F">
            <w:pPr>
              <w:snapToGrid w:val="0"/>
              <w:spacing w:line="280" w:lineRule="exact"/>
              <w:jc w:val="center"/>
              <w:rPr>
                <w:rFonts w:ascii="Times New Roman" w:hAnsi="Times New Roman" w:cs="Times New Roman"/>
                <w:b/>
                <w:bCs/>
                <w:sz w:val="18"/>
                <w:szCs w:val="18"/>
              </w:rPr>
            </w:pPr>
            <w:r w:rsidRPr="00794F92">
              <w:rPr>
                <w:rFonts w:ascii="Times New Roman" w:hAnsi="Times New Roman" w:cs="Times New Roman"/>
                <w:b/>
                <w:bCs/>
                <w:sz w:val="18"/>
                <w:szCs w:val="18"/>
              </w:rPr>
              <w:t>Altered basalt</w:t>
            </w:r>
            <w:r w:rsidRPr="00794F92">
              <w:rPr>
                <w:rFonts w:ascii="Times New Roman" w:hAnsi="Times New Roman" w:cs="Times New Roman"/>
                <w:sz w:val="18"/>
                <w:szCs w:val="18"/>
              </w:rPr>
              <w:t xml:space="preserve"> has brecciated texture and contains cementation of sulfide with metallic luster. Microscopically, aggregation of radial subamphibole is visible as basalt was altered. Meanwhile, the rock formed larger cracks where quartz and opaque iron mineral with needle-columnar or granular was filled in under the influence of structure stress</w:t>
            </w:r>
          </w:p>
        </w:tc>
        <w:tc>
          <w:tcPr>
            <w:tcW w:w="1466" w:type="dxa"/>
            <w:vAlign w:val="center"/>
            <w:hideMark/>
          </w:tcPr>
          <w:p w:rsidR="00794F92" w:rsidRPr="00794F92" w:rsidRDefault="00794F92" w:rsidP="00B2263F">
            <w:pPr>
              <w:snapToGrid w:val="0"/>
              <w:spacing w:line="280" w:lineRule="exact"/>
              <w:jc w:val="center"/>
              <w:rPr>
                <w:rFonts w:ascii="Times New Roman" w:hAnsi="Times New Roman" w:cs="Times New Roman"/>
                <w:sz w:val="18"/>
                <w:szCs w:val="18"/>
              </w:rPr>
            </w:pPr>
            <w:r w:rsidRPr="00794F92">
              <w:rPr>
                <w:rFonts w:ascii="Times New Roman" w:hAnsi="Times New Roman" w:cs="Times New Roman"/>
                <w:sz w:val="18"/>
                <w:szCs w:val="18"/>
              </w:rPr>
              <w:t>40.60, 19.90</w:t>
            </w:r>
          </w:p>
        </w:tc>
      </w:tr>
      <w:tr w:rsidR="00794F92" w:rsidRPr="00794F92" w:rsidTr="00794F92">
        <w:trPr>
          <w:trHeight w:val="363"/>
        </w:trPr>
        <w:tc>
          <w:tcPr>
            <w:tcW w:w="726" w:type="dxa"/>
            <w:vMerge/>
            <w:vAlign w:val="center"/>
            <w:hideMark/>
          </w:tcPr>
          <w:p w:rsidR="00794F92" w:rsidRPr="00794F92" w:rsidRDefault="00794F92" w:rsidP="00B2263F">
            <w:pPr>
              <w:snapToGrid w:val="0"/>
              <w:spacing w:line="280" w:lineRule="exact"/>
              <w:jc w:val="center"/>
              <w:rPr>
                <w:rFonts w:ascii="Times New Roman" w:hAnsi="Times New Roman" w:cs="Times New Roman"/>
                <w:sz w:val="18"/>
                <w:szCs w:val="18"/>
              </w:rPr>
            </w:pPr>
          </w:p>
        </w:tc>
        <w:tc>
          <w:tcPr>
            <w:tcW w:w="800" w:type="dxa"/>
            <w:vAlign w:val="center"/>
            <w:hideMark/>
          </w:tcPr>
          <w:p w:rsidR="00794F92" w:rsidRPr="00794F92" w:rsidRDefault="00794F92" w:rsidP="00B2263F">
            <w:pPr>
              <w:snapToGrid w:val="0"/>
              <w:spacing w:line="280" w:lineRule="exact"/>
              <w:jc w:val="center"/>
              <w:rPr>
                <w:rFonts w:ascii="Times New Roman" w:hAnsi="Times New Roman" w:cs="Times New Roman"/>
                <w:sz w:val="18"/>
                <w:szCs w:val="18"/>
              </w:rPr>
            </w:pPr>
            <w:r w:rsidRPr="00794F92">
              <w:rPr>
                <w:rFonts w:ascii="Times New Roman" w:hAnsi="Times New Roman" w:cs="Times New Roman"/>
                <w:sz w:val="18"/>
                <w:szCs w:val="18"/>
              </w:rPr>
              <w:t>S2</w:t>
            </w:r>
          </w:p>
        </w:tc>
        <w:tc>
          <w:tcPr>
            <w:tcW w:w="5530" w:type="dxa"/>
            <w:vAlign w:val="center"/>
            <w:hideMark/>
          </w:tcPr>
          <w:p w:rsidR="00794F92" w:rsidRPr="00794F92" w:rsidRDefault="00794F92" w:rsidP="00B2263F">
            <w:pPr>
              <w:snapToGrid w:val="0"/>
              <w:spacing w:line="280" w:lineRule="exact"/>
              <w:jc w:val="center"/>
              <w:rPr>
                <w:rFonts w:ascii="Times New Roman" w:hAnsi="Times New Roman" w:cs="Times New Roman"/>
                <w:b/>
                <w:bCs/>
                <w:sz w:val="18"/>
                <w:szCs w:val="18"/>
              </w:rPr>
            </w:pPr>
            <w:r w:rsidRPr="00794F92">
              <w:rPr>
                <w:rFonts w:ascii="Times New Roman" w:hAnsi="Times New Roman" w:cs="Times New Roman"/>
                <w:b/>
                <w:bCs/>
                <w:sz w:val="18"/>
                <w:szCs w:val="18"/>
              </w:rPr>
              <w:t>Variolite</w:t>
            </w:r>
            <w:r w:rsidRPr="00794F92">
              <w:rPr>
                <w:rFonts w:ascii="Times New Roman" w:hAnsi="Times New Roman" w:cs="Times New Roman"/>
                <w:sz w:val="18"/>
                <w:szCs w:val="18"/>
              </w:rPr>
              <w:t xml:space="preserve"> with intersertal texture composed of acicular plagioclase with puce and buff basalt glass filled in gap and the chlorite veins is visible.</w:t>
            </w:r>
          </w:p>
        </w:tc>
        <w:tc>
          <w:tcPr>
            <w:tcW w:w="1466" w:type="dxa"/>
            <w:vAlign w:val="center"/>
            <w:hideMark/>
          </w:tcPr>
          <w:p w:rsidR="00794F92" w:rsidRPr="00794F92" w:rsidRDefault="00794F92" w:rsidP="00B2263F">
            <w:pPr>
              <w:snapToGrid w:val="0"/>
              <w:spacing w:line="280" w:lineRule="exact"/>
              <w:jc w:val="center"/>
              <w:rPr>
                <w:rFonts w:ascii="Times New Roman" w:hAnsi="Times New Roman" w:cs="Times New Roman"/>
                <w:sz w:val="18"/>
                <w:szCs w:val="18"/>
              </w:rPr>
            </w:pPr>
            <w:r w:rsidRPr="00794F92">
              <w:rPr>
                <w:rFonts w:ascii="Times New Roman" w:hAnsi="Times New Roman" w:cs="Times New Roman"/>
                <w:sz w:val="18"/>
                <w:szCs w:val="18"/>
              </w:rPr>
              <w:t>——</w:t>
            </w:r>
          </w:p>
        </w:tc>
      </w:tr>
      <w:tr w:rsidR="00794F92" w:rsidRPr="00794F92" w:rsidTr="00794F92">
        <w:trPr>
          <w:trHeight w:val="653"/>
        </w:trPr>
        <w:tc>
          <w:tcPr>
            <w:tcW w:w="726" w:type="dxa"/>
            <w:vMerge/>
            <w:vAlign w:val="center"/>
            <w:hideMark/>
          </w:tcPr>
          <w:p w:rsidR="00794F92" w:rsidRPr="00794F92" w:rsidRDefault="00794F92" w:rsidP="00B2263F">
            <w:pPr>
              <w:snapToGrid w:val="0"/>
              <w:spacing w:line="280" w:lineRule="exact"/>
              <w:jc w:val="center"/>
              <w:rPr>
                <w:rFonts w:ascii="Times New Roman" w:hAnsi="Times New Roman" w:cs="Times New Roman"/>
                <w:sz w:val="18"/>
                <w:szCs w:val="18"/>
              </w:rPr>
            </w:pPr>
          </w:p>
        </w:tc>
        <w:tc>
          <w:tcPr>
            <w:tcW w:w="800" w:type="dxa"/>
            <w:vAlign w:val="center"/>
            <w:hideMark/>
          </w:tcPr>
          <w:p w:rsidR="00794F92" w:rsidRPr="00794F92" w:rsidRDefault="00794F92" w:rsidP="00B2263F">
            <w:pPr>
              <w:snapToGrid w:val="0"/>
              <w:spacing w:line="280" w:lineRule="exact"/>
              <w:jc w:val="center"/>
              <w:rPr>
                <w:rFonts w:ascii="Times New Roman" w:hAnsi="Times New Roman" w:cs="Times New Roman"/>
                <w:sz w:val="18"/>
                <w:szCs w:val="18"/>
              </w:rPr>
            </w:pPr>
            <w:r w:rsidRPr="00794F92">
              <w:rPr>
                <w:rFonts w:ascii="Times New Roman" w:hAnsi="Times New Roman" w:cs="Times New Roman"/>
                <w:sz w:val="18"/>
                <w:szCs w:val="18"/>
              </w:rPr>
              <w:t>S3</w:t>
            </w:r>
          </w:p>
        </w:tc>
        <w:tc>
          <w:tcPr>
            <w:tcW w:w="5530" w:type="dxa"/>
            <w:vAlign w:val="center"/>
            <w:hideMark/>
          </w:tcPr>
          <w:p w:rsidR="00794F92" w:rsidRPr="00794F92" w:rsidRDefault="00794F92" w:rsidP="00B2263F">
            <w:pPr>
              <w:snapToGrid w:val="0"/>
              <w:spacing w:line="280" w:lineRule="exact"/>
              <w:jc w:val="center"/>
              <w:rPr>
                <w:rFonts w:ascii="Times New Roman" w:hAnsi="Times New Roman" w:cs="Times New Roman"/>
                <w:b/>
                <w:bCs/>
                <w:sz w:val="18"/>
                <w:szCs w:val="18"/>
              </w:rPr>
            </w:pPr>
            <w:r w:rsidRPr="00794F92">
              <w:rPr>
                <w:rFonts w:ascii="Times New Roman" w:hAnsi="Times New Roman" w:cs="Times New Roman"/>
                <w:b/>
                <w:bCs/>
                <w:sz w:val="18"/>
                <w:szCs w:val="18"/>
              </w:rPr>
              <w:t xml:space="preserve">Altered basalt </w:t>
            </w:r>
            <w:r w:rsidRPr="00794F92">
              <w:rPr>
                <w:rFonts w:ascii="Times New Roman" w:hAnsi="Times New Roman" w:cs="Times New Roman"/>
                <w:sz w:val="18"/>
                <w:szCs w:val="18"/>
              </w:rPr>
              <w:t>was ruptured after effected by structure stress and then formed ring-like structure under the influence of hydrothermal alteration (Fig. 9e and Fig. 9f)</w:t>
            </w:r>
          </w:p>
        </w:tc>
        <w:tc>
          <w:tcPr>
            <w:tcW w:w="1466" w:type="dxa"/>
            <w:vAlign w:val="center"/>
            <w:hideMark/>
          </w:tcPr>
          <w:p w:rsidR="00794F92" w:rsidRPr="00794F92" w:rsidRDefault="00794F92" w:rsidP="00B2263F">
            <w:pPr>
              <w:snapToGrid w:val="0"/>
              <w:spacing w:line="280" w:lineRule="exact"/>
              <w:jc w:val="center"/>
              <w:rPr>
                <w:rFonts w:ascii="Times New Roman" w:hAnsi="Times New Roman" w:cs="Times New Roman"/>
                <w:sz w:val="18"/>
                <w:szCs w:val="18"/>
              </w:rPr>
            </w:pPr>
            <w:r w:rsidRPr="00794F92">
              <w:rPr>
                <w:rFonts w:ascii="Times New Roman" w:hAnsi="Times New Roman" w:cs="Times New Roman"/>
                <w:sz w:val="18"/>
                <w:szCs w:val="18"/>
              </w:rPr>
              <w:t>1.90, 2.56</w:t>
            </w:r>
          </w:p>
        </w:tc>
      </w:tr>
      <w:tr w:rsidR="00794F92" w:rsidRPr="00794F92" w:rsidTr="00794F92">
        <w:trPr>
          <w:trHeight w:val="407"/>
        </w:trPr>
        <w:tc>
          <w:tcPr>
            <w:tcW w:w="726" w:type="dxa"/>
            <w:vMerge/>
            <w:vAlign w:val="center"/>
            <w:hideMark/>
          </w:tcPr>
          <w:p w:rsidR="00794F92" w:rsidRPr="00794F92" w:rsidRDefault="00794F92" w:rsidP="00B2263F">
            <w:pPr>
              <w:snapToGrid w:val="0"/>
              <w:spacing w:line="280" w:lineRule="exact"/>
              <w:jc w:val="center"/>
              <w:rPr>
                <w:rFonts w:ascii="Times New Roman" w:hAnsi="Times New Roman" w:cs="Times New Roman"/>
                <w:sz w:val="18"/>
                <w:szCs w:val="18"/>
              </w:rPr>
            </w:pPr>
          </w:p>
        </w:tc>
        <w:tc>
          <w:tcPr>
            <w:tcW w:w="800" w:type="dxa"/>
            <w:vAlign w:val="center"/>
            <w:hideMark/>
          </w:tcPr>
          <w:p w:rsidR="00794F92" w:rsidRPr="00794F92" w:rsidRDefault="00794F92" w:rsidP="00B2263F">
            <w:pPr>
              <w:snapToGrid w:val="0"/>
              <w:spacing w:line="280" w:lineRule="exact"/>
              <w:jc w:val="center"/>
              <w:rPr>
                <w:rFonts w:ascii="Times New Roman" w:hAnsi="Times New Roman" w:cs="Times New Roman"/>
                <w:sz w:val="18"/>
                <w:szCs w:val="18"/>
              </w:rPr>
            </w:pPr>
            <w:r w:rsidRPr="00794F92">
              <w:rPr>
                <w:rFonts w:ascii="Times New Roman" w:hAnsi="Times New Roman" w:cs="Times New Roman"/>
                <w:sz w:val="18"/>
                <w:szCs w:val="18"/>
              </w:rPr>
              <w:t>S4</w:t>
            </w:r>
          </w:p>
        </w:tc>
        <w:tc>
          <w:tcPr>
            <w:tcW w:w="5530" w:type="dxa"/>
            <w:vAlign w:val="center"/>
            <w:hideMark/>
          </w:tcPr>
          <w:p w:rsidR="00794F92" w:rsidRPr="00794F92" w:rsidRDefault="00794F92" w:rsidP="00B2263F">
            <w:pPr>
              <w:snapToGrid w:val="0"/>
              <w:spacing w:line="280" w:lineRule="exact"/>
              <w:jc w:val="center"/>
              <w:rPr>
                <w:rFonts w:ascii="Times New Roman" w:hAnsi="Times New Roman" w:cs="Times New Roman"/>
                <w:b/>
                <w:bCs/>
                <w:sz w:val="18"/>
                <w:szCs w:val="18"/>
              </w:rPr>
            </w:pPr>
            <w:r w:rsidRPr="00794F92">
              <w:rPr>
                <w:rFonts w:ascii="Times New Roman" w:hAnsi="Times New Roman" w:cs="Times New Roman"/>
                <w:b/>
                <w:bCs/>
                <w:sz w:val="18"/>
                <w:szCs w:val="18"/>
              </w:rPr>
              <w:t>Cataclastic altered basalt</w:t>
            </w:r>
            <w:r w:rsidRPr="00794F92">
              <w:rPr>
                <w:rFonts w:ascii="Times New Roman" w:hAnsi="Times New Roman" w:cs="Times New Roman"/>
                <w:sz w:val="18"/>
                <w:szCs w:val="18"/>
              </w:rPr>
              <w:t xml:space="preserve"> was greatly ruptured and amount of chlorite was filled in basaltic detritus.</w:t>
            </w:r>
          </w:p>
        </w:tc>
        <w:tc>
          <w:tcPr>
            <w:tcW w:w="1466" w:type="dxa"/>
            <w:vAlign w:val="center"/>
            <w:hideMark/>
          </w:tcPr>
          <w:p w:rsidR="00794F92" w:rsidRPr="00794F92" w:rsidRDefault="00794F92" w:rsidP="00B2263F">
            <w:pPr>
              <w:snapToGrid w:val="0"/>
              <w:spacing w:line="280" w:lineRule="exact"/>
              <w:jc w:val="center"/>
              <w:rPr>
                <w:rFonts w:ascii="Times New Roman" w:hAnsi="Times New Roman" w:cs="Times New Roman"/>
                <w:sz w:val="18"/>
                <w:szCs w:val="18"/>
              </w:rPr>
            </w:pPr>
            <w:r w:rsidRPr="00794F92">
              <w:rPr>
                <w:rFonts w:ascii="Times New Roman" w:hAnsi="Times New Roman" w:cs="Times New Roman"/>
                <w:sz w:val="18"/>
                <w:szCs w:val="18"/>
              </w:rPr>
              <w:t>4.83, 2.61, 3.62</w:t>
            </w:r>
          </w:p>
        </w:tc>
      </w:tr>
      <w:tr w:rsidR="00794F92" w:rsidRPr="00794F92" w:rsidTr="00794F92">
        <w:trPr>
          <w:trHeight w:val="412"/>
        </w:trPr>
        <w:tc>
          <w:tcPr>
            <w:tcW w:w="726" w:type="dxa"/>
            <w:vMerge/>
            <w:vAlign w:val="center"/>
            <w:hideMark/>
          </w:tcPr>
          <w:p w:rsidR="00794F92" w:rsidRPr="00794F92" w:rsidRDefault="00794F92" w:rsidP="00B2263F">
            <w:pPr>
              <w:snapToGrid w:val="0"/>
              <w:spacing w:line="280" w:lineRule="exact"/>
              <w:jc w:val="center"/>
              <w:rPr>
                <w:rFonts w:ascii="Times New Roman" w:hAnsi="Times New Roman" w:cs="Times New Roman"/>
                <w:sz w:val="18"/>
                <w:szCs w:val="18"/>
              </w:rPr>
            </w:pPr>
          </w:p>
        </w:tc>
        <w:tc>
          <w:tcPr>
            <w:tcW w:w="800" w:type="dxa"/>
            <w:vMerge w:val="restart"/>
            <w:vAlign w:val="center"/>
            <w:hideMark/>
          </w:tcPr>
          <w:p w:rsidR="00794F92" w:rsidRPr="00794F92" w:rsidRDefault="00794F92" w:rsidP="00B2263F">
            <w:pPr>
              <w:snapToGrid w:val="0"/>
              <w:spacing w:line="280" w:lineRule="exact"/>
              <w:jc w:val="center"/>
              <w:rPr>
                <w:rFonts w:ascii="Times New Roman" w:hAnsi="Times New Roman" w:cs="Times New Roman"/>
                <w:sz w:val="18"/>
                <w:szCs w:val="18"/>
              </w:rPr>
            </w:pPr>
            <w:r w:rsidRPr="00794F92">
              <w:rPr>
                <w:rFonts w:ascii="Times New Roman" w:hAnsi="Times New Roman" w:cs="Times New Roman"/>
                <w:sz w:val="18"/>
                <w:szCs w:val="18"/>
              </w:rPr>
              <w:t>S5</w:t>
            </w:r>
          </w:p>
        </w:tc>
        <w:tc>
          <w:tcPr>
            <w:tcW w:w="5530" w:type="dxa"/>
            <w:vAlign w:val="center"/>
            <w:hideMark/>
          </w:tcPr>
          <w:p w:rsidR="00794F92" w:rsidRPr="00794F92" w:rsidRDefault="00794F92" w:rsidP="00B2263F">
            <w:pPr>
              <w:snapToGrid w:val="0"/>
              <w:spacing w:line="280" w:lineRule="exact"/>
              <w:jc w:val="center"/>
              <w:rPr>
                <w:rFonts w:ascii="Times New Roman" w:hAnsi="Times New Roman" w:cs="Times New Roman"/>
                <w:b/>
                <w:bCs/>
                <w:sz w:val="18"/>
                <w:szCs w:val="18"/>
              </w:rPr>
            </w:pPr>
            <w:r w:rsidRPr="00794F92">
              <w:rPr>
                <w:rFonts w:ascii="Times New Roman" w:hAnsi="Times New Roman" w:cs="Times New Roman"/>
                <w:b/>
                <w:bCs/>
                <w:sz w:val="18"/>
                <w:szCs w:val="18"/>
              </w:rPr>
              <w:t>Diabase</w:t>
            </w:r>
            <w:r w:rsidRPr="00794F92">
              <w:rPr>
                <w:rFonts w:ascii="Times New Roman" w:hAnsi="Times New Roman" w:cs="Times New Roman"/>
                <w:sz w:val="18"/>
                <w:szCs w:val="18"/>
              </w:rPr>
              <w:t xml:space="preserve"> mainly contains plagioclase and pyroxene. Chlorite and opaque iron mineral was filled in framework.</w:t>
            </w:r>
          </w:p>
        </w:tc>
        <w:tc>
          <w:tcPr>
            <w:tcW w:w="1466" w:type="dxa"/>
            <w:vMerge w:val="restart"/>
            <w:vAlign w:val="center"/>
            <w:hideMark/>
          </w:tcPr>
          <w:p w:rsidR="00794F92" w:rsidRPr="00794F92" w:rsidRDefault="00794F92" w:rsidP="00B2263F">
            <w:pPr>
              <w:snapToGrid w:val="0"/>
              <w:spacing w:line="280" w:lineRule="exact"/>
              <w:jc w:val="center"/>
              <w:rPr>
                <w:rFonts w:ascii="Times New Roman" w:hAnsi="Times New Roman" w:cs="Times New Roman"/>
                <w:sz w:val="18"/>
                <w:szCs w:val="18"/>
              </w:rPr>
            </w:pPr>
            <w:r w:rsidRPr="00794F92">
              <w:rPr>
                <w:rFonts w:ascii="Times New Roman" w:hAnsi="Times New Roman" w:cs="Times New Roman"/>
                <w:sz w:val="18"/>
                <w:szCs w:val="18"/>
              </w:rPr>
              <w:t>2.63, 2.72, 2.40 (Basalt)</w:t>
            </w:r>
          </w:p>
        </w:tc>
      </w:tr>
      <w:tr w:rsidR="00794F92" w:rsidRPr="00794F92" w:rsidTr="00794F92">
        <w:trPr>
          <w:trHeight w:val="546"/>
        </w:trPr>
        <w:tc>
          <w:tcPr>
            <w:tcW w:w="726" w:type="dxa"/>
            <w:vMerge/>
            <w:vAlign w:val="center"/>
            <w:hideMark/>
          </w:tcPr>
          <w:p w:rsidR="00794F92" w:rsidRPr="00794F92" w:rsidRDefault="00794F92" w:rsidP="00B2263F">
            <w:pPr>
              <w:snapToGrid w:val="0"/>
              <w:spacing w:line="280" w:lineRule="exact"/>
              <w:jc w:val="center"/>
              <w:rPr>
                <w:rFonts w:ascii="Times New Roman" w:hAnsi="Times New Roman" w:cs="Times New Roman"/>
                <w:sz w:val="18"/>
                <w:szCs w:val="18"/>
              </w:rPr>
            </w:pPr>
          </w:p>
        </w:tc>
        <w:tc>
          <w:tcPr>
            <w:tcW w:w="800" w:type="dxa"/>
            <w:vMerge/>
            <w:vAlign w:val="center"/>
            <w:hideMark/>
          </w:tcPr>
          <w:p w:rsidR="00794F92" w:rsidRPr="00794F92" w:rsidRDefault="00794F92" w:rsidP="00B2263F">
            <w:pPr>
              <w:snapToGrid w:val="0"/>
              <w:spacing w:line="280" w:lineRule="exact"/>
              <w:jc w:val="center"/>
              <w:rPr>
                <w:rFonts w:ascii="Times New Roman" w:hAnsi="Times New Roman" w:cs="Times New Roman"/>
                <w:sz w:val="18"/>
                <w:szCs w:val="18"/>
              </w:rPr>
            </w:pPr>
          </w:p>
        </w:tc>
        <w:tc>
          <w:tcPr>
            <w:tcW w:w="5530" w:type="dxa"/>
            <w:vAlign w:val="center"/>
            <w:hideMark/>
          </w:tcPr>
          <w:p w:rsidR="00794F92" w:rsidRPr="00794F92" w:rsidRDefault="00794F92" w:rsidP="00B2263F">
            <w:pPr>
              <w:snapToGrid w:val="0"/>
              <w:spacing w:line="280" w:lineRule="exact"/>
              <w:jc w:val="center"/>
              <w:rPr>
                <w:rFonts w:ascii="Times New Roman" w:hAnsi="Times New Roman" w:cs="Times New Roman"/>
                <w:b/>
                <w:bCs/>
                <w:sz w:val="18"/>
                <w:szCs w:val="18"/>
              </w:rPr>
            </w:pPr>
            <w:r w:rsidRPr="00794F92">
              <w:rPr>
                <w:rFonts w:ascii="Times New Roman" w:hAnsi="Times New Roman" w:cs="Times New Roman"/>
                <w:b/>
                <w:bCs/>
                <w:sz w:val="18"/>
                <w:szCs w:val="18"/>
              </w:rPr>
              <w:t>Vesicular altered basalt</w:t>
            </w:r>
            <w:r w:rsidRPr="00794F92">
              <w:rPr>
                <w:rFonts w:ascii="Times New Roman" w:hAnsi="Times New Roman" w:cs="Times New Roman"/>
                <w:sz w:val="18"/>
                <w:szCs w:val="18"/>
              </w:rPr>
              <w:t xml:space="preserve"> has variolite texture and contains microcrystalline of radial feldspar. Chlorite was filled in vesicle.</w:t>
            </w:r>
          </w:p>
        </w:tc>
        <w:tc>
          <w:tcPr>
            <w:tcW w:w="1466" w:type="dxa"/>
            <w:vMerge/>
            <w:vAlign w:val="center"/>
            <w:hideMark/>
          </w:tcPr>
          <w:p w:rsidR="00794F92" w:rsidRPr="00794F92" w:rsidRDefault="00794F92" w:rsidP="00B2263F">
            <w:pPr>
              <w:snapToGrid w:val="0"/>
              <w:spacing w:line="280" w:lineRule="exact"/>
              <w:jc w:val="center"/>
              <w:rPr>
                <w:rFonts w:ascii="Times New Roman" w:hAnsi="Times New Roman" w:cs="Times New Roman"/>
                <w:sz w:val="18"/>
                <w:szCs w:val="18"/>
              </w:rPr>
            </w:pPr>
          </w:p>
        </w:tc>
      </w:tr>
      <w:tr w:rsidR="00794F92" w:rsidRPr="00794F92" w:rsidTr="00794F92">
        <w:trPr>
          <w:trHeight w:val="271"/>
        </w:trPr>
        <w:tc>
          <w:tcPr>
            <w:tcW w:w="726" w:type="dxa"/>
            <w:vAlign w:val="center"/>
            <w:hideMark/>
          </w:tcPr>
          <w:p w:rsidR="00794F92" w:rsidRPr="00794F92" w:rsidRDefault="00794F92" w:rsidP="00B2263F">
            <w:pPr>
              <w:snapToGrid w:val="0"/>
              <w:spacing w:line="280" w:lineRule="exact"/>
              <w:jc w:val="center"/>
              <w:rPr>
                <w:rFonts w:ascii="Times New Roman" w:hAnsi="Times New Roman" w:cs="Times New Roman"/>
                <w:sz w:val="18"/>
                <w:szCs w:val="18"/>
              </w:rPr>
            </w:pPr>
            <w:r w:rsidRPr="00794F92">
              <w:rPr>
                <w:rFonts w:ascii="Times New Roman" w:hAnsi="Times New Roman" w:cs="Times New Roman"/>
                <w:sz w:val="18"/>
                <w:szCs w:val="18"/>
              </w:rPr>
              <w:t>*Notes</w:t>
            </w:r>
          </w:p>
        </w:tc>
        <w:tc>
          <w:tcPr>
            <w:tcW w:w="7796" w:type="dxa"/>
            <w:gridSpan w:val="3"/>
            <w:vAlign w:val="center"/>
            <w:hideMark/>
          </w:tcPr>
          <w:p w:rsidR="00794F92" w:rsidRPr="00794F92" w:rsidRDefault="00794F92" w:rsidP="00B2263F">
            <w:pPr>
              <w:snapToGrid w:val="0"/>
              <w:spacing w:line="280" w:lineRule="exact"/>
              <w:jc w:val="center"/>
              <w:rPr>
                <w:rFonts w:ascii="Times New Roman" w:hAnsi="Times New Roman" w:cs="Times New Roman"/>
                <w:sz w:val="18"/>
                <w:szCs w:val="18"/>
              </w:rPr>
            </w:pPr>
            <w:r w:rsidRPr="00794F92">
              <w:rPr>
                <w:rFonts w:ascii="Times New Roman" w:hAnsi="Times New Roman" w:cs="Times New Roman"/>
                <w:sz w:val="18"/>
                <w:szCs w:val="18"/>
              </w:rPr>
              <w:t>‘——’ represents no work on magnetization measurement</w:t>
            </w:r>
          </w:p>
        </w:tc>
      </w:tr>
    </w:tbl>
    <w:p w:rsidR="00B2263F" w:rsidRDefault="00B2263F" w:rsidP="001D51A7">
      <w:pPr>
        <w:snapToGrid w:val="0"/>
        <w:spacing w:line="360" w:lineRule="auto"/>
        <w:rPr>
          <w:rFonts w:ascii="Times New Roman" w:hAnsi="Times New Roman" w:cs="Times New Roman"/>
          <w:b/>
          <w:sz w:val="22"/>
        </w:rPr>
      </w:pPr>
    </w:p>
    <w:p w:rsidR="001D51A7" w:rsidRPr="001D51A7" w:rsidRDefault="001D51A7" w:rsidP="001D51A7">
      <w:pPr>
        <w:snapToGrid w:val="0"/>
        <w:spacing w:line="360" w:lineRule="auto"/>
        <w:rPr>
          <w:rFonts w:ascii="Times New Roman" w:hAnsi="Times New Roman" w:cs="Times New Roman"/>
          <w:b/>
          <w:sz w:val="22"/>
        </w:rPr>
      </w:pPr>
      <w:r w:rsidRPr="00FA51EA">
        <w:rPr>
          <w:rFonts w:ascii="Times New Roman" w:hAnsi="Times New Roman" w:cs="Times New Roman" w:hint="eastAsia"/>
          <w:b/>
          <w:sz w:val="22"/>
        </w:rPr>
        <w:lastRenderedPageBreak/>
        <w:t>Supplementary</w:t>
      </w:r>
      <w:r>
        <w:rPr>
          <w:rFonts w:ascii="Times New Roman" w:hAnsi="Times New Roman" w:cs="Times New Roman"/>
          <w:b/>
          <w:sz w:val="22"/>
        </w:rPr>
        <w:t xml:space="preserve"> tex</w:t>
      </w:r>
      <w:r w:rsidRPr="001D51A7">
        <w:rPr>
          <w:rFonts w:ascii="Times New Roman" w:hAnsi="Times New Roman" w:cs="Times New Roman"/>
          <w:b/>
          <w:sz w:val="22"/>
        </w:rPr>
        <w:t>t.</w:t>
      </w:r>
      <w:r w:rsidRPr="001D51A7">
        <w:rPr>
          <w:rFonts w:ascii="Times New Roman" w:hAnsi="Times New Roman" w:cs="Times New Roman"/>
          <w:sz w:val="22"/>
        </w:rPr>
        <w:t xml:space="preserve"> </w:t>
      </w:r>
      <w:r w:rsidRPr="001D51A7">
        <w:rPr>
          <w:rFonts w:ascii="Times New Roman" w:hAnsi="Times New Roman" w:cs="Times New Roman"/>
          <w:b/>
          <w:sz w:val="22"/>
        </w:rPr>
        <w:t>Magnetic features of the hydrothermal areas</w:t>
      </w:r>
    </w:p>
    <w:p w:rsidR="001D51A7" w:rsidRPr="001D51A7" w:rsidRDefault="001D51A7" w:rsidP="001D51A7">
      <w:pPr>
        <w:snapToGrid w:val="0"/>
        <w:spacing w:line="360" w:lineRule="auto"/>
        <w:ind w:firstLineChars="100" w:firstLine="220"/>
        <w:rPr>
          <w:rFonts w:ascii="Times New Roman" w:hAnsi="Times New Roman" w:cs="Times New Roman"/>
          <w:sz w:val="22"/>
        </w:rPr>
      </w:pPr>
      <w:r w:rsidRPr="001D51A7">
        <w:rPr>
          <w:rFonts w:ascii="Times New Roman" w:hAnsi="Times New Roman" w:cs="Times New Roman"/>
          <w:sz w:val="22"/>
        </w:rPr>
        <w:t xml:space="preserve">LQ-2 is a hydrothermal plume anomaly and very little is known yet about this site and its exact location. Similarly, the Longjing hydrothermal sites (LJ-E, LJ-W) are located near the older OCC-1 or on strike with the OCC at the edge of the ridge segment (Fig. 1b) and little is known about them at this time. Thus, we focus on the better defined LQ-3 and LQ-1 hydrothermal vent fields and discuss below their detailed magnetic settings and how they relate to the OCC structure. </w:t>
      </w:r>
    </w:p>
    <w:p w:rsidR="001D51A7" w:rsidRPr="001D51A7" w:rsidRDefault="001D51A7" w:rsidP="001D51A7">
      <w:pPr>
        <w:snapToGrid w:val="0"/>
        <w:spacing w:line="360" w:lineRule="auto"/>
        <w:rPr>
          <w:rFonts w:ascii="Times New Roman" w:hAnsi="Times New Roman" w:cs="Times New Roman"/>
          <w:sz w:val="22"/>
        </w:rPr>
      </w:pPr>
      <w:r w:rsidRPr="001D51A7">
        <w:rPr>
          <w:rFonts w:ascii="Times New Roman" w:hAnsi="Times New Roman" w:cs="Times New Roman"/>
          <w:sz w:val="22"/>
        </w:rPr>
        <w:t>LQ-3 vent field - The inactive vent field LQ-3 appears to have been originally part of the footwall but is now a slipped hanging wall block that is marked by basaltic basement. Rock samples reveal that a significant amount of breccia and/or altered basalt are distributed in the area surrounding the LQ-3 vent, suggesting that hydrothermal fluid has altered the host rock when the vent was active in the past. While we would expect to see a zone of reduced magnetization associated with this hydrothermal area</w:t>
      </w:r>
      <w:r w:rsidR="001639BD" w:rsidRPr="001639BD">
        <w:rPr>
          <w:rFonts w:ascii="Times New Roman" w:hAnsi="Times New Roman" w:cs="Times New Roman"/>
          <w:sz w:val="22"/>
          <w:highlight w:val="yellow"/>
          <w:vertAlign w:val="superscript"/>
        </w:rPr>
        <w:fldChar w:fldCharType="begin"/>
      </w:r>
      <w:r w:rsidR="001639BD" w:rsidRPr="001639BD">
        <w:rPr>
          <w:rFonts w:ascii="Times New Roman" w:hAnsi="Times New Roman" w:cs="Times New Roman"/>
          <w:sz w:val="22"/>
          <w:vertAlign w:val="superscript"/>
        </w:rPr>
        <w:instrText xml:space="preserve"> REF _Ref52804520 \r \h </w:instrText>
      </w:r>
      <w:r w:rsidR="001639BD" w:rsidRPr="001639BD">
        <w:rPr>
          <w:rFonts w:ascii="Times New Roman" w:hAnsi="Times New Roman" w:cs="Times New Roman"/>
          <w:sz w:val="22"/>
          <w:highlight w:val="yellow"/>
          <w:vertAlign w:val="superscript"/>
        </w:rPr>
        <w:instrText xml:space="preserve"> \* MERGEFORMAT </w:instrText>
      </w:r>
      <w:r w:rsidR="001639BD" w:rsidRPr="001639BD">
        <w:rPr>
          <w:rFonts w:ascii="Times New Roman" w:hAnsi="Times New Roman" w:cs="Times New Roman"/>
          <w:sz w:val="22"/>
          <w:highlight w:val="yellow"/>
          <w:vertAlign w:val="superscript"/>
        </w:rPr>
      </w:r>
      <w:r w:rsidR="001639BD" w:rsidRPr="001639BD">
        <w:rPr>
          <w:rFonts w:ascii="Times New Roman" w:hAnsi="Times New Roman" w:cs="Times New Roman"/>
          <w:sz w:val="22"/>
          <w:highlight w:val="yellow"/>
          <w:vertAlign w:val="superscript"/>
        </w:rPr>
        <w:fldChar w:fldCharType="separate"/>
      </w:r>
      <w:r w:rsidR="001639BD" w:rsidRPr="001639BD">
        <w:rPr>
          <w:rFonts w:ascii="Times New Roman" w:hAnsi="Times New Roman" w:cs="Times New Roman"/>
          <w:sz w:val="22"/>
          <w:vertAlign w:val="superscript"/>
        </w:rPr>
        <w:t>1</w:t>
      </w:r>
      <w:r w:rsidR="001639BD" w:rsidRPr="001639BD">
        <w:rPr>
          <w:rFonts w:ascii="Times New Roman" w:hAnsi="Times New Roman" w:cs="Times New Roman"/>
          <w:sz w:val="22"/>
          <w:highlight w:val="yellow"/>
          <w:vertAlign w:val="superscript"/>
        </w:rPr>
        <w:fldChar w:fldCharType="end"/>
      </w:r>
      <w:r w:rsidRPr="001D51A7">
        <w:rPr>
          <w:rFonts w:ascii="Times New Roman" w:hAnsi="Times New Roman" w:cs="Times New Roman"/>
          <w:sz w:val="22"/>
        </w:rPr>
        <w:t xml:space="preserve">, we do not observe an obvious magnetic low on the magnetic map (Fig. 3a). We speculate that this is because the AUV survey line spacing was too wide (400 m) and the grid interpolation is not sensitive enough to detect features on the scale of ~100 m. However, by extracting the raw profile data (Fig. 3b) that crosses the LQ-3 vent site from east to west (marked by double arrow line in Fig. 3a) we find a narrow but obvious magnetic anomaly low over the LQ-3 vent site with about 200 m width (circled by red dotted line in Fig. 3b). Given the recovery of altered basalt from the site, we conclude that the focused hydrothermal alteration has influenced the basaltic crust locally in the vicinity of the LQ-3 vent site. </w:t>
      </w:r>
    </w:p>
    <w:p w:rsidR="007A0FA7" w:rsidRPr="001D51A7" w:rsidRDefault="001D51A7" w:rsidP="001D51A7">
      <w:pPr>
        <w:snapToGrid w:val="0"/>
        <w:spacing w:line="360" w:lineRule="auto"/>
        <w:rPr>
          <w:rFonts w:ascii="Times New Roman" w:hAnsi="Times New Roman" w:cs="Times New Roman"/>
          <w:szCs w:val="21"/>
        </w:rPr>
      </w:pPr>
      <w:r w:rsidRPr="001D51A7">
        <w:rPr>
          <w:rFonts w:ascii="Times New Roman" w:hAnsi="Times New Roman" w:cs="Times New Roman"/>
          <w:sz w:val="22"/>
        </w:rPr>
        <w:t>LQ-1 vent field - The regional AUV022 survey (</w:t>
      </w:r>
      <w:r w:rsidR="000D7903">
        <w:rPr>
          <w:rFonts w:ascii="Times New Roman" w:hAnsi="Times New Roman" w:cs="Times New Roman"/>
          <w:sz w:val="22"/>
        </w:rPr>
        <w:t xml:space="preserve">see Fig. 3a, </w:t>
      </w:r>
      <w:r w:rsidR="000D7903" w:rsidRPr="000D7903">
        <w:rPr>
          <w:rFonts w:ascii="Times New Roman" w:hAnsi="Times New Roman" w:cs="Times New Roman"/>
          <w:sz w:val="22"/>
        </w:rPr>
        <w:t>Supplementary Figure 2</w:t>
      </w:r>
      <w:r w:rsidRPr="001D51A7">
        <w:rPr>
          <w:rFonts w:ascii="Times New Roman" w:hAnsi="Times New Roman" w:cs="Times New Roman"/>
          <w:sz w:val="22"/>
        </w:rPr>
        <w:t>a) shows that a strong magnetic anomaly is present over the hanging wall block below the termination. The active LQ-1 vent field sits just at the southern edge of this strong magnetic zone on the hanging wall block but just north of the termination. The adjacent OCC-2 fault shows magnetic anomaly lows above the termination that are a continuation of magnetic lows that mark the main OCC-2 exposure. A magnetic high associated with the breakaway B2 wraps around the northern edge of the OCC and stops at the termination just before the LQ-1 vent field (</w:t>
      </w:r>
      <w:r w:rsidR="000D7903">
        <w:rPr>
          <w:rFonts w:ascii="Times New Roman" w:hAnsi="Times New Roman" w:cs="Times New Roman"/>
          <w:sz w:val="22"/>
        </w:rPr>
        <w:t xml:space="preserve">Fig. 3a, </w:t>
      </w:r>
      <w:r w:rsidR="000D7903" w:rsidRPr="000D7903">
        <w:rPr>
          <w:rFonts w:ascii="Times New Roman" w:hAnsi="Times New Roman" w:cs="Times New Roman"/>
          <w:sz w:val="22"/>
        </w:rPr>
        <w:t>Supplementary Figure 2</w:t>
      </w:r>
      <w:r w:rsidRPr="001D51A7">
        <w:rPr>
          <w:rFonts w:ascii="Times New Roman" w:hAnsi="Times New Roman" w:cs="Times New Roman"/>
          <w:sz w:val="22"/>
        </w:rPr>
        <w:t>a). The focused 3D magnetization inversion of the LQ-1 vent field area (</w:t>
      </w:r>
      <w:r w:rsidR="00180BE0" w:rsidRPr="000D7903">
        <w:rPr>
          <w:rFonts w:ascii="Times New Roman" w:hAnsi="Times New Roman" w:cs="Times New Roman"/>
          <w:sz w:val="22"/>
        </w:rPr>
        <w:t>Supplementary Figure 2</w:t>
      </w:r>
      <w:r w:rsidRPr="001D51A7">
        <w:rPr>
          <w:rFonts w:ascii="Times New Roman" w:hAnsi="Times New Roman" w:cs="Times New Roman"/>
          <w:sz w:val="22"/>
        </w:rPr>
        <w:t>b) shows that the zone of highest magnetization forms a bulls-eye positive anomaly just north of the LQ-1 vent field (</w:t>
      </w:r>
      <w:r w:rsidR="000D7903" w:rsidRPr="000D7903">
        <w:rPr>
          <w:rFonts w:ascii="Times New Roman" w:hAnsi="Times New Roman" w:cs="Times New Roman"/>
          <w:sz w:val="22"/>
        </w:rPr>
        <w:t>Supplementary Figure 2</w:t>
      </w:r>
      <w:r w:rsidRPr="001D51A7">
        <w:rPr>
          <w:rFonts w:ascii="Times New Roman" w:hAnsi="Times New Roman" w:cs="Times New Roman"/>
          <w:sz w:val="22"/>
        </w:rPr>
        <w:t>b). We infer that this strong magnetization is the result of intrusive emplacement of magma into this block from a nearby heat source. We note that the non-transform discontinuity is nearby and projects into this location suggesting a possible link to recent magmatism (Fig. 1a). While the 400 m line spacing of the AUV022 survey is too wide to capture the detailed magnetic response of the LQ-1 vent field directly, the vent field was surveyed previously by the AUV ABE</w:t>
      </w:r>
      <w:r w:rsidR="001639BD" w:rsidRPr="001639BD">
        <w:rPr>
          <w:rFonts w:ascii="Times New Roman" w:hAnsi="Times New Roman" w:cs="Times New Roman"/>
          <w:sz w:val="22"/>
          <w:highlight w:val="yellow"/>
          <w:vertAlign w:val="superscript"/>
        </w:rPr>
        <w:fldChar w:fldCharType="begin"/>
      </w:r>
      <w:r w:rsidR="001639BD" w:rsidRPr="001639BD">
        <w:rPr>
          <w:rFonts w:ascii="Times New Roman" w:hAnsi="Times New Roman" w:cs="Times New Roman"/>
          <w:sz w:val="22"/>
          <w:vertAlign w:val="superscript"/>
        </w:rPr>
        <w:instrText xml:space="preserve"> REF _neb187BE6A1_4EB4_4D8A_B110_42B2D6B072E5 \r \h </w:instrText>
      </w:r>
      <w:r w:rsidR="001639BD" w:rsidRPr="001639BD">
        <w:rPr>
          <w:rFonts w:ascii="Times New Roman" w:hAnsi="Times New Roman" w:cs="Times New Roman"/>
          <w:sz w:val="22"/>
          <w:highlight w:val="yellow"/>
          <w:vertAlign w:val="superscript"/>
        </w:rPr>
        <w:instrText xml:space="preserve"> \* MERGEFORMAT </w:instrText>
      </w:r>
      <w:r w:rsidR="001639BD" w:rsidRPr="001639BD">
        <w:rPr>
          <w:rFonts w:ascii="Times New Roman" w:hAnsi="Times New Roman" w:cs="Times New Roman"/>
          <w:sz w:val="22"/>
          <w:highlight w:val="yellow"/>
          <w:vertAlign w:val="superscript"/>
        </w:rPr>
      </w:r>
      <w:r w:rsidR="001639BD" w:rsidRPr="001639BD">
        <w:rPr>
          <w:rFonts w:ascii="Times New Roman" w:hAnsi="Times New Roman" w:cs="Times New Roman"/>
          <w:sz w:val="22"/>
          <w:highlight w:val="yellow"/>
          <w:vertAlign w:val="superscript"/>
        </w:rPr>
        <w:fldChar w:fldCharType="separate"/>
      </w:r>
      <w:r w:rsidR="001639BD" w:rsidRPr="001639BD">
        <w:rPr>
          <w:rFonts w:ascii="Times New Roman" w:hAnsi="Times New Roman" w:cs="Times New Roman"/>
          <w:sz w:val="22"/>
          <w:vertAlign w:val="superscript"/>
        </w:rPr>
        <w:t>2</w:t>
      </w:r>
      <w:r w:rsidR="001639BD" w:rsidRPr="001639BD">
        <w:rPr>
          <w:rFonts w:ascii="Times New Roman" w:hAnsi="Times New Roman" w:cs="Times New Roman"/>
          <w:sz w:val="22"/>
          <w:highlight w:val="yellow"/>
          <w:vertAlign w:val="superscript"/>
        </w:rPr>
        <w:fldChar w:fldCharType="end"/>
      </w:r>
      <w:r w:rsidRPr="001D51A7">
        <w:rPr>
          <w:rFonts w:ascii="Times New Roman" w:hAnsi="Times New Roman" w:cs="Times New Roman"/>
          <w:sz w:val="22"/>
        </w:rPr>
        <w:t xml:space="preserve"> with a line spacing of 30 m (</w:t>
      </w:r>
      <w:r w:rsidR="000D7903" w:rsidRPr="000D7903">
        <w:rPr>
          <w:rFonts w:ascii="Times New Roman" w:hAnsi="Times New Roman" w:cs="Times New Roman"/>
          <w:sz w:val="22"/>
        </w:rPr>
        <w:t>Supplementary Figure 2</w:t>
      </w:r>
      <w:r w:rsidRPr="001D51A7">
        <w:rPr>
          <w:rFonts w:ascii="Times New Roman" w:hAnsi="Times New Roman" w:cs="Times New Roman"/>
          <w:sz w:val="22"/>
        </w:rPr>
        <w:t xml:space="preserve">c).  The ABE dive 201 </w:t>
      </w:r>
      <w:r w:rsidRPr="001D51A7">
        <w:rPr>
          <w:rFonts w:ascii="Times New Roman" w:hAnsi="Times New Roman" w:cs="Times New Roman"/>
          <w:sz w:val="22"/>
        </w:rPr>
        <w:lastRenderedPageBreak/>
        <w:t>data were reprocessed and inverted with the focused 3D inversion method (</w:t>
      </w:r>
      <w:r w:rsidR="000D7903" w:rsidRPr="000D7903">
        <w:rPr>
          <w:rFonts w:ascii="Times New Roman" w:hAnsi="Times New Roman" w:cs="Times New Roman"/>
          <w:sz w:val="22"/>
        </w:rPr>
        <w:t>Supplementary Figure 2</w:t>
      </w:r>
      <w:r w:rsidRPr="001D51A7">
        <w:rPr>
          <w:rFonts w:ascii="Times New Roman" w:hAnsi="Times New Roman" w:cs="Times New Roman"/>
          <w:sz w:val="22"/>
        </w:rPr>
        <w:t>d) but it does not show any clear magnetic low associated with the vent field and simply shows a relatively weak magnetization throughout the area that does not vary much with depth – at least to 238 m. One possible interpretation of this result suggests that there has been pervasive alteration in this region such that no large magnetization contrasts are present in the upper part of the crust.</w:t>
      </w:r>
    </w:p>
    <w:p w:rsidR="001D51A7" w:rsidRPr="001D51A7" w:rsidRDefault="001D51A7" w:rsidP="00BB4C7B">
      <w:pPr>
        <w:snapToGrid w:val="0"/>
        <w:spacing w:line="360" w:lineRule="auto"/>
        <w:rPr>
          <w:rFonts w:ascii="Times New Roman" w:hAnsi="Times New Roman" w:cs="Times New Roman"/>
          <w:szCs w:val="21"/>
        </w:rPr>
      </w:pPr>
    </w:p>
    <w:p w:rsidR="007A0FA7" w:rsidRPr="00BB4C7B" w:rsidRDefault="007A0FA7" w:rsidP="00DD0DAA">
      <w:pPr>
        <w:jc w:val="center"/>
        <w:rPr>
          <w:rFonts w:ascii="Times New Roman" w:hAnsi="Times New Roman" w:cs="Times New Roman"/>
          <w:b/>
        </w:rPr>
      </w:pPr>
    </w:p>
    <w:p w:rsidR="00D31E6D" w:rsidRDefault="00BB12B9" w:rsidP="00BB12B9">
      <w:pPr>
        <w:rPr>
          <w:rFonts w:ascii="Times New Roman" w:hAnsi="Times New Roman" w:cs="Times New Roman"/>
          <w:b/>
        </w:rPr>
      </w:pPr>
      <w:r>
        <w:rPr>
          <w:rFonts w:ascii="Times New Roman" w:hAnsi="Times New Roman" w:cs="Times New Roman" w:hint="eastAsia"/>
          <w:b/>
        </w:rPr>
        <w:t>Supplementary references</w:t>
      </w:r>
    </w:p>
    <w:p w:rsidR="00BB5321" w:rsidRPr="001639BD" w:rsidRDefault="00F111D3" w:rsidP="00465A1E">
      <w:pPr>
        <w:pStyle w:val="a9"/>
        <w:numPr>
          <w:ilvl w:val="0"/>
          <w:numId w:val="2"/>
        </w:numPr>
        <w:adjustRightInd w:val="0"/>
        <w:ind w:firstLineChars="0"/>
        <w:rPr>
          <w:rFonts w:ascii="Times New Roman" w:hAnsi="Times New Roman" w:cs="Times New Roman"/>
          <w:sz w:val="20"/>
          <w:szCs w:val="20"/>
        </w:rPr>
      </w:pPr>
      <w:bookmarkStart w:id="1" w:name="_Ref52804520"/>
      <w:r>
        <w:rPr>
          <w:rFonts w:ascii="Times New Roman" w:hAnsi="Times New Roman" w:cs="Times New Roman"/>
        </w:rPr>
        <w:t>Tivey, M. A., &amp; Dyment, J</w:t>
      </w:r>
      <w:r w:rsidRPr="00F111D3">
        <w:rPr>
          <w:rFonts w:ascii="Times New Roman" w:hAnsi="Times New Roman" w:cs="Times New Roman"/>
        </w:rPr>
        <w:t>. The magnetic signature of hydrothermal systems in slow spreading environments. Diversity of Hydrothermal Systems on Slow Spreading Ocean Ridges,</w:t>
      </w:r>
      <w:r w:rsidRPr="00F111D3">
        <w:rPr>
          <w:rFonts w:ascii="Times New Roman" w:hAnsi="Times New Roman" w:cs="Times New Roman"/>
          <w:i/>
        </w:rPr>
        <w:t xml:space="preserve"> Geophys. Monogr. Ser</w:t>
      </w:r>
      <w:r w:rsidRPr="00F111D3">
        <w:rPr>
          <w:rFonts w:ascii="Times New Roman" w:hAnsi="Times New Roman" w:cs="Times New Roman"/>
        </w:rPr>
        <w:t xml:space="preserve">, </w:t>
      </w:r>
      <w:r w:rsidRPr="00F111D3">
        <w:rPr>
          <w:rFonts w:ascii="Times New Roman" w:hAnsi="Times New Roman" w:cs="Times New Roman"/>
          <w:b/>
        </w:rPr>
        <w:t>188</w:t>
      </w:r>
      <w:r w:rsidRPr="00F111D3">
        <w:rPr>
          <w:rFonts w:ascii="Times New Roman" w:hAnsi="Times New Roman" w:cs="Times New Roman"/>
        </w:rPr>
        <w:t>, 43-65 (2010).</w:t>
      </w:r>
      <w:bookmarkEnd w:id="1"/>
      <w:r w:rsidRPr="00F111D3">
        <w:rPr>
          <w:rFonts w:ascii="Times New Roman" w:hAnsi="Times New Roman" w:cs="Times New Roman"/>
        </w:rPr>
        <w:t xml:space="preserve"> </w:t>
      </w:r>
    </w:p>
    <w:p w:rsidR="001639BD" w:rsidRPr="00202532" w:rsidRDefault="001639BD" w:rsidP="001639BD">
      <w:pPr>
        <w:pStyle w:val="a9"/>
        <w:widowControl/>
        <w:numPr>
          <w:ilvl w:val="0"/>
          <w:numId w:val="2"/>
        </w:numPr>
        <w:ind w:firstLineChars="0"/>
        <w:jc w:val="left"/>
        <w:rPr>
          <w:rFonts w:ascii="Times New Roman" w:hAnsi="Times New Roman" w:cs="Times New Roman"/>
          <w:sz w:val="22"/>
        </w:rPr>
      </w:pPr>
      <w:bookmarkStart w:id="2" w:name="_neb187BE6A1_4EB4_4D8A_B110_42B2D6B072E5"/>
      <w:r w:rsidRPr="00202532">
        <w:rPr>
          <w:rFonts w:ascii="Times New Roman" w:hAnsi="Times New Roman" w:cs="Times New Roman"/>
          <w:sz w:val="22"/>
        </w:rPr>
        <w:t xml:space="preserve">Zhu, J. et al. A reduced crustal magnetization zone near the first observed active hydrothermal vent field on the Southwest Indian Ridge. </w:t>
      </w:r>
      <w:r w:rsidRPr="00202532">
        <w:rPr>
          <w:rFonts w:ascii="Times New Roman" w:hAnsi="Times New Roman" w:cs="Times New Roman"/>
          <w:i/>
          <w:sz w:val="22"/>
        </w:rPr>
        <w:t>Geophys. Res. Lett.</w:t>
      </w:r>
      <w:r w:rsidRPr="00202532">
        <w:rPr>
          <w:rFonts w:ascii="Times New Roman" w:hAnsi="Times New Roman" w:cs="Times New Roman"/>
          <w:sz w:val="22"/>
        </w:rPr>
        <w:t xml:space="preserve"> </w:t>
      </w:r>
      <w:r w:rsidRPr="00202532">
        <w:rPr>
          <w:rFonts w:ascii="Times New Roman" w:hAnsi="Times New Roman" w:cs="Times New Roman"/>
          <w:b/>
          <w:sz w:val="22"/>
        </w:rPr>
        <w:t>37</w:t>
      </w:r>
      <w:r w:rsidRPr="00202532">
        <w:rPr>
          <w:rFonts w:ascii="Times New Roman" w:hAnsi="Times New Roman" w:cs="Times New Roman"/>
          <w:sz w:val="22"/>
        </w:rPr>
        <w:t>, n/a-n/a (2010).</w:t>
      </w:r>
      <w:bookmarkEnd w:id="2"/>
    </w:p>
    <w:p w:rsidR="001639BD" w:rsidRPr="00F111D3" w:rsidRDefault="001639BD" w:rsidP="001639BD">
      <w:pPr>
        <w:pStyle w:val="a9"/>
        <w:adjustRightInd w:val="0"/>
        <w:ind w:left="420" w:firstLineChars="0" w:firstLine="0"/>
        <w:rPr>
          <w:rFonts w:ascii="Times New Roman" w:hAnsi="Times New Roman" w:cs="Times New Roman"/>
          <w:sz w:val="20"/>
          <w:szCs w:val="20"/>
        </w:rPr>
      </w:pPr>
    </w:p>
    <w:sectPr w:rsidR="001639BD" w:rsidRPr="00F111D3">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A56DD" w:rsidRDefault="00CA56DD" w:rsidP="007A0FA7">
      <w:r>
        <w:separator/>
      </w:r>
    </w:p>
  </w:endnote>
  <w:endnote w:type="continuationSeparator" w:id="0">
    <w:p w:rsidR="00CA56DD" w:rsidRDefault="00CA56DD" w:rsidP="007A0F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A56DD" w:rsidRDefault="00CA56DD" w:rsidP="007A0FA7">
      <w:r>
        <w:separator/>
      </w:r>
    </w:p>
  </w:footnote>
  <w:footnote w:type="continuationSeparator" w:id="0">
    <w:p w:rsidR="00CA56DD" w:rsidRDefault="00CA56DD" w:rsidP="007A0FA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FE6F1C"/>
    <w:multiLevelType w:val="multilevel"/>
    <w:tmpl w:val="BA1400F6"/>
    <w:lvl w:ilvl="0">
      <w:start w:val="1"/>
      <w:numFmt w:val="decimal"/>
      <w:lvlText w:val="%1."/>
      <w:lvlJc w:val="left"/>
      <w:pPr>
        <w:ind w:left="425" w:hanging="425"/>
      </w:pPr>
    </w:lvl>
    <w:lvl w:ilvl="1">
      <w:start w:val="1"/>
      <w:numFmt w:val="upperLetter"/>
      <w:lvlText w:val="%2."/>
      <w:lvlJc w:val="left"/>
      <w:pPr>
        <w:ind w:left="851" w:hanging="426"/>
      </w:pPr>
    </w:lvl>
    <w:lvl w:ilvl="2">
      <w:start w:val="1"/>
      <w:numFmt w:val="decimal"/>
      <w:lvlText w:val="%3."/>
      <w:lvlJc w:val="left"/>
      <w:pPr>
        <w:ind w:left="1276" w:hanging="425"/>
      </w:pPr>
    </w:lvl>
    <w:lvl w:ilvl="3">
      <w:start w:val="1"/>
      <w:numFmt w:val="lowerLetter"/>
      <w:lvlText w:val="%4."/>
      <w:lvlJc w:val="left"/>
      <w:pPr>
        <w:ind w:left="1559" w:hanging="283"/>
      </w:pPr>
    </w:lvl>
    <w:lvl w:ilvl="4">
      <w:start w:val="1"/>
      <w:numFmt w:val="decimal"/>
      <w:lvlText w:val="%5."/>
      <w:lvlJc w:val="left"/>
      <w:pPr>
        <w:ind w:left="1984" w:hanging="425"/>
      </w:pPr>
    </w:lvl>
    <w:lvl w:ilvl="5">
      <w:start w:val="1"/>
      <w:numFmt w:val="lowerLetter"/>
      <w:lvlText w:val="%6."/>
      <w:lvlJc w:val="left"/>
      <w:pPr>
        <w:ind w:left="2409" w:hanging="425"/>
      </w:pPr>
    </w:lvl>
    <w:lvl w:ilvl="6">
      <w:start w:val="1"/>
      <w:numFmt w:val="lowerRoman"/>
      <w:lvlText w:val="%7."/>
      <w:lvlJc w:val="left"/>
      <w:pPr>
        <w:ind w:left="2835" w:hanging="426"/>
      </w:pPr>
    </w:lvl>
    <w:lvl w:ilvl="7">
      <w:start w:val="1"/>
      <w:numFmt w:val="lowerLetter"/>
      <w:lvlText w:val="%8."/>
      <w:lvlJc w:val="left"/>
      <w:pPr>
        <w:ind w:left="3260" w:hanging="425"/>
      </w:pPr>
    </w:lvl>
    <w:lvl w:ilvl="8">
      <w:start w:val="1"/>
      <w:numFmt w:val="lowerRoman"/>
      <w:lvlText w:val="%9."/>
      <w:lvlJc w:val="left"/>
      <w:pPr>
        <w:ind w:left="3685" w:hanging="425"/>
      </w:pPr>
    </w:lvl>
  </w:abstractNum>
  <w:abstractNum w:abstractNumId="1" w15:restartNumberingAfterBreak="0">
    <w:nsid w:val="0C071CB4"/>
    <w:multiLevelType w:val="multilevel"/>
    <w:tmpl w:val="04090021"/>
    <w:lvl w:ilvl="0">
      <w:start w:val="1"/>
      <w:numFmt w:val="upperRoman"/>
      <w:lvlText w:val="%1."/>
      <w:lvlJc w:val="left"/>
      <w:pPr>
        <w:ind w:left="425" w:hanging="425"/>
      </w:pPr>
    </w:lvl>
    <w:lvl w:ilvl="1">
      <w:start w:val="1"/>
      <w:numFmt w:val="upperLetter"/>
      <w:lvlText w:val="%2."/>
      <w:lvlJc w:val="left"/>
      <w:pPr>
        <w:ind w:left="851" w:hanging="426"/>
      </w:pPr>
    </w:lvl>
    <w:lvl w:ilvl="2">
      <w:start w:val="1"/>
      <w:numFmt w:val="decimal"/>
      <w:lvlText w:val="%3."/>
      <w:lvlJc w:val="left"/>
      <w:pPr>
        <w:ind w:left="1276" w:hanging="425"/>
      </w:pPr>
    </w:lvl>
    <w:lvl w:ilvl="3">
      <w:start w:val="1"/>
      <w:numFmt w:val="lowerLetter"/>
      <w:lvlText w:val="%4."/>
      <w:lvlJc w:val="left"/>
      <w:pPr>
        <w:ind w:left="1559" w:hanging="283"/>
      </w:pPr>
    </w:lvl>
    <w:lvl w:ilvl="4">
      <w:start w:val="1"/>
      <w:numFmt w:val="decimal"/>
      <w:lvlText w:val="%5."/>
      <w:lvlJc w:val="left"/>
      <w:pPr>
        <w:ind w:left="1984" w:hanging="425"/>
      </w:pPr>
    </w:lvl>
    <w:lvl w:ilvl="5">
      <w:start w:val="1"/>
      <w:numFmt w:val="lowerLetter"/>
      <w:lvlText w:val="%6."/>
      <w:lvlJc w:val="left"/>
      <w:pPr>
        <w:ind w:left="2409" w:hanging="425"/>
      </w:pPr>
    </w:lvl>
    <w:lvl w:ilvl="6">
      <w:start w:val="1"/>
      <w:numFmt w:val="lowerRoman"/>
      <w:lvlText w:val="%7."/>
      <w:lvlJc w:val="left"/>
      <w:pPr>
        <w:ind w:left="2835" w:hanging="426"/>
      </w:pPr>
    </w:lvl>
    <w:lvl w:ilvl="7">
      <w:start w:val="1"/>
      <w:numFmt w:val="lowerLetter"/>
      <w:lvlText w:val="%8."/>
      <w:lvlJc w:val="left"/>
      <w:pPr>
        <w:ind w:left="3260" w:hanging="425"/>
      </w:pPr>
    </w:lvl>
    <w:lvl w:ilvl="8">
      <w:start w:val="1"/>
      <w:numFmt w:val="lowerRoman"/>
      <w:lvlText w:val="%9."/>
      <w:lvlJc w:val="left"/>
      <w:pPr>
        <w:ind w:left="3685" w:hanging="425"/>
      </w:pPr>
    </w:lvl>
  </w:abstractNum>
  <w:abstractNum w:abstractNumId="2" w15:restartNumberingAfterBreak="0">
    <w:nsid w:val="237A3D8D"/>
    <w:multiLevelType w:val="multilevel"/>
    <w:tmpl w:val="BA1400F6"/>
    <w:lvl w:ilvl="0">
      <w:start w:val="1"/>
      <w:numFmt w:val="decimal"/>
      <w:lvlText w:val="%1."/>
      <w:lvlJc w:val="left"/>
      <w:pPr>
        <w:ind w:left="425" w:hanging="425"/>
      </w:pPr>
    </w:lvl>
    <w:lvl w:ilvl="1">
      <w:start w:val="1"/>
      <w:numFmt w:val="upperLetter"/>
      <w:lvlText w:val="%2."/>
      <w:lvlJc w:val="left"/>
      <w:pPr>
        <w:ind w:left="851" w:hanging="426"/>
      </w:pPr>
    </w:lvl>
    <w:lvl w:ilvl="2">
      <w:start w:val="1"/>
      <w:numFmt w:val="decimal"/>
      <w:lvlText w:val="%3."/>
      <w:lvlJc w:val="left"/>
      <w:pPr>
        <w:ind w:left="1276" w:hanging="425"/>
      </w:pPr>
    </w:lvl>
    <w:lvl w:ilvl="3">
      <w:start w:val="1"/>
      <w:numFmt w:val="lowerLetter"/>
      <w:lvlText w:val="%4."/>
      <w:lvlJc w:val="left"/>
      <w:pPr>
        <w:ind w:left="1559" w:hanging="283"/>
      </w:pPr>
    </w:lvl>
    <w:lvl w:ilvl="4">
      <w:start w:val="1"/>
      <w:numFmt w:val="decimal"/>
      <w:lvlText w:val="%5."/>
      <w:lvlJc w:val="left"/>
      <w:pPr>
        <w:ind w:left="1984" w:hanging="425"/>
      </w:pPr>
    </w:lvl>
    <w:lvl w:ilvl="5">
      <w:start w:val="1"/>
      <w:numFmt w:val="lowerLetter"/>
      <w:lvlText w:val="%6."/>
      <w:lvlJc w:val="left"/>
      <w:pPr>
        <w:ind w:left="2409" w:hanging="425"/>
      </w:pPr>
    </w:lvl>
    <w:lvl w:ilvl="6">
      <w:start w:val="1"/>
      <w:numFmt w:val="lowerRoman"/>
      <w:lvlText w:val="%7."/>
      <w:lvlJc w:val="left"/>
      <w:pPr>
        <w:ind w:left="2835" w:hanging="426"/>
      </w:pPr>
    </w:lvl>
    <w:lvl w:ilvl="7">
      <w:start w:val="1"/>
      <w:numFmt w:val="lowerLetter"/>
      <w:lvlText w:val="%8."/>
      <w:lvlJc w:val="left"/>
      <w:pPr>
        <w:ind w:left="3260" w:hanging="425"/>
      </w:pPr>
    </w:lvl>
    <w:lvl w:ilvl="8">
      <w:start w:val="1"/>
      <w:numFmt w:val="lowerRoman"/>
      <w:lvlText w:val="%9."/>
      <w:lvlJc w:val="left"/>
      <w:pPr>
        <w:ind w:left="3685" w:hanging="425"/>
      </w:pPr>
    </w:lvl>
  </w:abstractNum>
  <w:abstractNum w:abstractNumId="3" w15:restartNumberingAfterBreak="0">
    <w:nsid w:val="4AC35FE8"/>
    <w:multiLevelType w:val="hybridMultilevel"/>
    <w:tmpl w:val="FE38459C"/>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4E751D27"/>
    <w:multiLevelType w:val="hybridMultilevel"/>
    <w:tmpl w:val="4922048A"/>
    <w:lvl w:ilvl="0" w:tplc="F048A950">
      <w:start w:val="1"/>
      <w:numFmt w:val="decimal"/>
      <w:lvlText w:val="%1."/>
      <w:lvlJc w:val="left"/>
      <w:pPr>
        <w:ind w:left="420" w:hanging="420"/>
      </w:pPr>
      <w:rPr>
        <w:rFonts w:ascii="Times New Roman" w:hAnsi="Times New Roman" w:cs="Times New Roman"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78C74F96"/>
    <w:multiLevelType w:val="hybridMultilevel"/>
    <w:tmpl w:val="0840D538"/>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5"/>
  </w:num>
  <w:num w:numId="2">
    <w:abstractNumId w:val="4"/>
  </w:num>
  <w:num w:numId="3">
    <w:abstractNumId w:val="1"/>
  </w:num>
  <w:num w:numId="4">
    <w:abstractNumId w:val="0"/>
  </w:num>
  <w:num w:numId="5">
    <w:abstractNumId w:val="2"/>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bordersDoNotSurroundHeader/>
  <w:bordersDoNotSurroundFooter/>
  <w:activeWritingStyle w:appName="MSWord" w:lang="en-US" w:vendorID="64" w:dllVersion="131078" w:nlCheck="1" w:checkStyle="0"/>
  <w:activeWritingStyle w:appName="MSWord" w:lang="zh-CN" w:vendorID="64" w:dllVersion="131077" w:nlCheck="1" w:checkStyle="1"/>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0DAA"/>
    <w:rsid w:val="00041ED1"/>
    <w:rsid w:val="00092FE9"/>
    <w:rsid w:val="000D7903"/>
    <w:rsid w:val="001639BD"/>
    <w:rsid w:val="001676BB"/>
    <w:rsid w:val="00175E0C"/>
    <w:rsid w:val="00180BE0"/>
    <w:rsid w:val="001C62DC"/>
    <w:rsid w:val="001D51A7"/>
    <w:rsid w:val="00211597"/>
    <w:rsid w:val="002273B2"/>
    <w:rsid w:val="00237CBA"/>
    <w:rsid w:val="00255B02"/>
    <w:rsid w:val="002F6651"/>
    <w:rsid w:val="0032126B"/>
    <w:rsid w:val="00333686"/>
    <w:rsid w:val="0033387B"/>
    <w:rsid w:val="003623AE"/>
    <w:rsid w:val="0038333B"/>
    <w:rsid w:val="003A2D0A"/>
    <w:rsid w:val="003B39A6"/>
    <w:rsid w:val="003D30CD"/>
    <w:rsid w:val="003E6FB3"/>
    <w:rsid w:val="0041562E"/>
    <w:rsid w:val="00416CE1"/>
    <w:rsid w:val="0042279D"/>
    <w:rsid w:val="00437EB6"/>
    <w:rsid w:val="004667A5"/>
    <w:rsid w:val="004A7EF7"/>
    <w:rsid w:val="004C5C76"/>
    <w:rsid w:val="005766DB"/>
    <w:rsid w:val="005901EF"/>
    <w:rsid w:val="006032DF"/>
    <w:rsid w:val="00657A8E"/>
    <w:rsid w:val="00674E1E"/>
    <w:rsid w:val="006D4003"/>
    <w:rsid w:val="006D4308"/>
    <w:rsid w:val="0071175F"/>
    <w:rsid w:val="00762DE0"/>
    <w:rsid w:val="00766E0B"/>
    <w:rsid w:val="00794F92"/>
    <w:rsid w:val="007958B7"/>
    <w:rsid w:val="007A0FA7"/>
    <w:rsid w:val="007C67C4"/>
    <w:rsid w:val="007D189E"/>
    <w:rsid w:val="007E5036"/>
    <w:rsid w:val="0080063D"/>
    <w:rsid w:val="008110B2"/>
    <w:rsid w:val="00834A13"/>
    <w:rsid w:val="0088311D"/>
    <w:rsid w:val="008C7A8E"/>
    <w:rsid w:val="008D5296"/>
    <w:rsid w:val="008E2801"/>
    <w:rsid w:val="008F31CF"/>
    <w:rsid w:val="00910BB7"/>
    <w:rsid w:val="0092481A"/>
    <w:rsid w:val="00941A5F"/>
    <w:rsid w:val="00954F8A"/>
    <w:rsid w:val="00981FD0"/>
    <w:rsid w:val="00996AAA"/>
    <w:rsid w:val="009A6248"/>
    <w:rsid w:val="009E7B83"/>
    <w:rsid w:val="00A132FF"/>
    <w:rsid w:val="00A14E06"/>
    <w:rsid w:val="00A23E18"/>
    <w:rsid w:val="00A54441"/>
    <w:rsid w:val="00AC5BED"/>
    <w:rsid w:val="00B2263F"/>
    <w:rsid w:val="00B25099"/>
    <w:rsid w:val="00B8753C"/>
    <w:rsid w:val="00BB12B9"/>
    <w:rsid w:val="00BB4C7B"/>
    <w:rsid w:val="00BB5321"/>
    <w:rsid w:val="00BE0622"/>
    <w:rsid w:val="00BF7B41"/>
    <w:rsid w:val="00C042C2"/>
    <w:rsid w:val="00C1378E"/>
    <w:rsid w:val="00C30C4E"/>
    <w:rsid w:val="00C73DB7"/>
    <w:rsid w:val="00C75701"/>
    <w:rsid w:val="00C772A5"/>
    <w:rsid w:val="00C81735"/>
    <w:rsid w:val="00CA56DD"/>
    <w:rsid w:val="00CB6352"/>
    <w:rsid w:val="00CC04C6"/>
    <w:rsid w:val="00CE4F29"/>
    <w:rsid w:val="00CF58DE"/>
    <w:rsid w:val="00D15B3D"/>
    <w:rsid w:val="00D31E6D"/>
    <w:rsid w:val="00DD0DAA"/>
    <w:rsid w:val="00DF0C8F"/>
    <w:rsid w:val="00E209E2"/>
    <w:rsid w:val="00E72F4E"/>
    <w:rsid w:val="00EB1018"/>
    <w:rsid w:val="00ED4692"/>
    <w:rsid w:val="00F111D3"/>
    <w:rsid w:val="00F15FEB"/>
    <w:rsid w:val="00F41754"/>
    <w:rsid w:val="00F4372A"/>
    <w:rsid w:val="00F63653"/>
    <w:rsid w:val="00F65E26"/>
    <w:rsid w:val="00F9266D"/>
    <w:rsid w:val="00FA51EA"/>
    <w:rsid w:val="00FB3456"/>
    <w:rsid w:val="00FB368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2D23920"/>
  <w15:docId w15:val="{4C57E74E-5E27-4A87-81F7-313D6EF27A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73DB7"/>
    <w:pPr>
      <w:widowControl w:val="0"/>
      <w:jc w:val="both"/>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D0DAA"/>
    <w:rPr>
      <w:sz w:val="18"/>
      <w:szCs w:val="18"/>
    </w:rPr>
  </w:style>
  <w:style w:type="character" w:customStyle="1" w:styleId="a4">
    <w:name w:val="批注框文本 字符"/>
    <w:basedOn w:val="a0"/>
    <w:link w:val="a3"/>
    <w:uiPriority w:val="99"/>
    <w:semiHidden/>
    <w:rsid w:val="00DD0DAA"/>
    <w:rPr>
      <w:sz w:val="18"/>
      <w:szCs w:val="18"/>
    </w:rPr>
  </w:style>
  <w:style w:type="paragraph" w:styleId="a5">
    <w:name w:val="header"/>
    <w:basedOn w:val="a"/>
    <w:link w:val="a6"/>
    <w:uiPriority w:val="99"/>
    <w:unhideWhenUsed/>
    <w:rsid w:val="007A0FA7"/>
    <w:pPr>
      <w:pBdr>
        <w:bottom w:val="single" w:sz="6" w:space="1" w:color="auto"/>
      </w:pBdr>
      <w:tabs>
        <w:tab w:val="center" w:pos="4153"/>
        <w:tab w:val="right" w:pos="8306"/>
      </w:tabs>
      <w:snapToGrid w:val="0"/>
      <w:jc w:val="center"/>
    </w:pPr>
    <w:rPr>
      <w:sz w:val="18"/>
      <w:szCs w:val="18"/>
    </w:rPr>
  </w:style>
  <w:style w:type="character" w:customStyle="1" w:styleId="a6">
    <w:name w:val="页眉 字符"/>
    <w:basedOn w:val="a0"/>
    <w:link w:val="a5"/>
    <w:uiPriority w:val="99"/>
    <w:rsid w:val="007A0FA7"/>
    <w:rPr>
      <w:sz w:val="18"/>
      <w:szCs w:val="18"/>
    </w:rPr>
  </w:style>
  <w:style w:type="paragraph" w:styleId="a7">
    <w:name w:val="footer"/>
    <w:basedOn w:val="a"/>
    <w:link w:val="a8"/>
    <w:uiPriority w:val="99"/>
    <w:unhideWhenUsed/>
    <w:rsid w:val="007A0FA7"/>
    <w:pPr>
      <w:tabs>
        <w:tab w:val="center" w:pos="4153"/>
        <w:tab w:val="right" w:pos="8306"/>
      </w:tabs>
      <w:snapToGrid w:val="0"/>
      <w:jc w:val="left"/>
    </w:pPr>
    <w:rPr>
      <w:sz w:val="18"/>
      <w:szCs w:val="18"/>
    </w:rPr>
  </w:style>
  <w:style w:type="character" w:customStyle="1" w:styleId="a8">
    <w:name w:val="页脚 字符"/>
    <w:basedOn w:val="a0"/>
    <w:link w:val="a7"/>
    <w:uiPriority w:val="99"/>
    <w:rsid w:val="007A0FA7"/>
    <w:rPr>
      <w:sz w:val="18"/>
      <w:szCs w:val="18"/>
    </w:rPr>
  </w:style>
  <w:style w:type="paragraph" w:styleId="a9">
    <w:name w:val="List Paragraph"/>
    <w:basedOn w:val="a"/>
    <w:uiPriority w:val="34"/>
    <w:qFormat/>
    <w:rsid w:val="00C73DB7"/>
    <w:pPr>
      <w:ind w:firstLineChars="200" w:firstLine="420"/>
    </w:pPr>
  </w:style>
  <w:style w:type="table" w:styleId="aa">
    <w:name w:val="Table Grid"/>
    <w:basedOn w:val="a1"/>
    <w:uiPriority w:val="59"/>
    <w:rsid w:val="00794F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83496112">
      <w:bodyDiv w:val="1"/>
      <w:marLeft w:val="0"/>
      <w:marRight w:val="0"/>
      <w:marTop w:val="0"/>
      <w:marBottom w:val="0"/>
      <w:divBdr>
        <w:top w:val="none" w:sz="0" w:space="0" w:color="auto"/>
        <w:left w:val="none" w:sz="0" w:space="0" w:color="auto"/>
        <w:bottom w:val="none" w:sz="0" w:space="0" w:color="auto"/>
        <w:right w:val="none" w:sz="0" w:space="0" w:color="auto"/>
      </w:divBdr>
    </w:div>
    <w:div w:id="7863896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5A4EFF-8945-4A18-81E3-C5BCD38691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700</TotalTime>
  <Pages>6</Pages>
  <Words>1378</Words>
  <Characters>7857</Characters>
  <Application>Microsoft Office Word</Application>
  <DocSecurity>0</DocSecurity>
  <Lines>65</Lines>
  <Paragraphs>18</Paragraphs>
  <ScaleCrop>false</ScaleCrop>
  <Company>Sky123.Org</Company>
  <LinksUpToDate>false</LinksUpToDate>
  <CharactersWithSpaces>9217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liuyunlong</dc:creator>
  <cp:lastModifiedBy>Wutao</cp:lastModifiedBy>
  <cp:revision>50</cp:revision>
  <dcterms:created xsi:type="dcterms:W3CDTF">2018-05-16T01:53:00Z</dcterms:created>
  <dcterms:modified xsi:type="dcterms:W3CDTF">2020-12-10T08:54:00Z</dcterms:modified>
</cp:coreProperties>
</file>