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159" w:rsidRDefault="00E32159" w:rsidP="00E32159">
      <w:pPr>
        <w:spacing w:after="200" w:line="48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</w:pPr>
      <w:bookmarkStart w:id="0" w:name="_Ref62425917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>Supplemental file 4.</w:t>
      </w:r>
      <w:r w:rsidRPr="00E32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 Genomic distribution of differentially methylated regions (DMRs)</w:t>
      </w:r>
    </w:p>
    <w:bookmarkEnd w:id="0"/>
    <w:p w:rsidR="00E32159" w:rsidRPr="006E4021" w:rsidRDefault="006E4021" w:rsidP="006E4021">
      <w:pPr>
        <w:spacing w:after="20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A: </w:t>
      </w:r>
      <w:r w:rsidR="00E32159"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>Genomic distribution of differentially methylated regions (DMRs)</w:t>
      </w:r>
      <w:r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 between </w:t>
      </w:r>
      <w:proofErr w:type="spellStart"/>
      <w:r w:rsidR="00E32159"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>hypomethylating</w:t>
      </w:r>
      <w:proofErr w:type="spellEnd"/>
      <w:r w:rsidR="00E32159"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 agent (HMA)-sensitive and -resistant cells with respect to </w:t>
      </w:r>
      <w:proofErr w:type="spellStart"/>
      <w:r w:rsidR="00E32159"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>CpG</w:t>
      </w:r>
      <w:proofErr w:type="spellEnd"/>
      <w:r w:rsidR="00E32159" w:rsidRPr="006E402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 density. </w:t>
      </w:r>
    </w:p>
    <w:tbl>
      <w:tblPr>
        <w:tblStyle w:val="GridTable1Light-Accent1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600" w:firstRow="0" w:lastRow="0" w:firstColumn="0" w:lastColumn="0" w:noHBand="1" w:noVBand="1"/>
      </w:tblPr>
      <w:tblGrid>
        <w:gridCol w:w="4870"/>
        <w:gridCol w:w="4460"/>
      </w:tblGrid>
      <w:tr w:rsidR="00E32159" w:rsidRPr="00E32159" w:rsidTr="00E32159">
        <w:trPr>
          <w:trHeight w:val="300"/>
        </w:trPr>
        <w:tc>
          <w:tcPr>
            <w:tcW w:w="2610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proofErr w:type="spellStart"/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CpG</w:t>
            </w:r>
            <w:proofErr w:type="spellEnd"/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 xml:space="preserve"> context</w:t>
            </w:r>
          </w:p>
        </w:tc>
        <w:tc>
          <w:tcPr>
            <w:tcW w:w="2390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 xml:space="preserve">UCSC </w:t>
            </w:r>
            <w:proofErr w:type="spellStart"/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CpG</w:t>
            </w:r>
            <w:proofErr w:type="spellEnd"/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 xml:space="preserve"> prediction*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Island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6689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Upstream to Shelf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1786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Upstream to Shore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5275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Downstream to Shelf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1762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Downstream to Shore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4612</w:t>
            </w:r>
          </w:p>
        </w:tc>
      </w:tr>
      <w:tr w:rsidR="00E32159" w:rsidRPr="00E32159" w:rsidTr="00AD2206">
        <w:trPr>
          <w:trHeight w:val="300"/>
        </w:trPr>
        <w:tc>
          <w:tcPr>
            <w:tcW w:w="261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Others </w:t>
            </w:r>
          </w:p>
        </w:tc>
        <w:tc>
          <w:tcPr>
            <w:tcW w:w="2390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</w:t>
            </w:r>
          </w:p>
        </w:tc>
      </w:tr>
      <w:tr w:rsidR="00E32159" w:rsidRPr="00E32159" w:rsidTr="00E32159">
        <w:trPr>
          <w:trHeight w:val="300"/>
        </w:trPr>
        <w:tc>
          <w:tcPr>
            <w:tcW w:w="2610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E7E6E6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E7E6E6"/>
                <w:sz w:val="24"/>
                <w:szCs w:val="24"/>
                <w:lang w:eastAsia="zh-TW"/>
              </w:rPr>
              <w:t>Total</w:t>
            </w:r>
          </w:p>
        </w:tc>
        <w:tc>
          <w:tcPr>
            <w:tcW w:w="2390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E7E6E6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E7E6E6"/>
                <w:sz w:val="24"/>
                <w:szCs w:val="24"/>
                <w:lang w:eastAsia="zh-TW"/>
              </w:rPr>
              <w:t>20126</w:t>
            </w:r>
          </w:p>
        </w:tc>
      </w:tr>
    </w:tbl>
    <w:p w:rsidR="00E32159" w:rsidRPr="00E32159" w:rsidRDefault="00E32159" w:rsidP="00E32159">
      <w:pPr>
        <w:keepNext/>
        <w:spacing w:after="20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</w:pPr>
      <w:bookmarkStart w:id="1" w:name="_Ref60702047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*:</w:t>
      </w:r>
      <w:r w:rsidRPr="00E32159">
        <w:rPr>
          <w:rFonts w:ascii="Times New Roman" w:eastAsia="Times New Roman" w:hAnsi="Times New Roman" w:cs="Times New Roman"/>
          <w:sz w:val="24"/>
          <w:szCs w:val="24"/>
          <w:lang w:val="en-HK" w:eastAsia="zh-CN"/>
        </w:rPr>
        <w:t xml:space="preserve"> </w:t>
      </w:r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 xml:space="preserve">Summary of DMR location relative to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>CpG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 xml:space="preserve"> islands DMRs </w:t>
      </w:r>
      <w:proofErr w:type="gram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>are summarized</w:t>
      </w:r>
      <w:proofErr w:type="gram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 xml:space="preserve"> regardless of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>hypermethylation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 xml:space="preserve"> or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>hypomethylation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val="en-HK" w:eastAsia="zh-TW"/>
        </w:rPr>
        <w:t>.</w:t>
      </w:r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</w:t>
      </w:r>
    </w:p>
    <w:p w:rsidR="00E32159" w:rsidRPr="00E32159" w:rsidRDefault="00E32159" w:rsidP="00E32159">
      <w:pPr>
        <w:keepNext/>
        <w:spacing w:after="20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</w:pPr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USCS: University of California Santa Cruz Genomics institute</w:t>
      </w:r>
    </w:p>
    <w:p w:rsidR="00E32159" w:rsidRPr="00E32159" w:rsidRDefault="00E32159" w:rsidP="00E32159">
      <w:pPr>
        <w:spacing w:line="360" w:lineRule="auto"/>
        <w:jc w:val="both"/>
        <w:rPr>
          <w:rFonts w:ascii="Arial" w:eastAsia="Times New Roman" w:hAnsi="Arial" w:cs="Calibri"/>
          <w:color w:val="000000"/>
          <w:lang w:eastAsia="zh-TW"/>
        </w:rPr>
      </w:pPr>
    </w:p>
    <w:tbl>
      <w:tblPr>
        <w:tblStyle w:val="GridTable1Light-Accent11"/>
        <w:tblpPr w:leftFromText="180" w:rightFromText="180" w:vertAnchor="text" w:horzAnchor="margin" w:tblpY="102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600" w:firstRow="0" w:lastRow="0" w:firstColumn="0" w:lastColumn="0" w:noHBand="1" w:noVBand="1"/>
      </w:tblPr>
      <w:tblGrid>
        <w:gridCol w:w="4816"/>
        <w:gridCol w:w="4514"/>
      </w:tblGrid>
      <w:tr w:rsidR="00E32159" w:rsidRPr="00E32159" w:rsidTr="00E32159">
        <w:trPr>
          <w:trHeight w:val="300"/>
        </w:trPr>
        <w:tc>
          <w:tcPr>
            <w:tcW w:w="2581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bookmarkStart w:id="2" w:name="_Ref62425940"/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Gene Context</w:t>
            </w:r>
          </w:p>
        </w:tc>
        <w:tc>
          <w:tcPr>
            <w:tcW w:w="2419" w:type="pct"/>
            <w:shd w:val="clear" w:color="auto" w:fill="000000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UCSC Gene prediction*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First Exon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1196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3'UTR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1209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5'UTR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4950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Body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18154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Exon boundaries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307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TSS 1500bp upstream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7121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TSS 200bp upstream</w:t>
            </w:r>
          </w:p>
        </w:tc>
        <w:tc>
          <w:tcPr>
            <w:tcW w:w="2419" w:type="pct"/>
            <w:noWrap/>
            <w:hideMark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3591</w:t>
            </w:r>
          </w:p>
        </w:tc>
      </w:tr>
      <w:tr w:rsidR="00E32159" w:rsidRPr="00E32159" w:rsidTr="00AD2206">
        <w:trPr>
          <w:trHeight w:val="300"/>
        </w:trPr>
        <w:tc>
          <w:tcPr>
            <w:tcW w:w="2581" w:type="pct"/>
            <w:noWrap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Others</w:t>
            </w:r>
          </w:p>
        </w:tc>
        <w:tc>
          <w:tcPr>
            <w:tcW w:w="2419" w:type="pct"/>
            <w:noWrap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</w:t>
            </w:r>
          </w:p>
        </w:tc>
      </w:tr>
      <w:tr w:rsidR="00E32159" w:rsidRPr="00E32159" w:rsidTr="00E32159">
        <w:trPr>
          <w:trHeight w:val="300"/>
        </w:trPr>
        <w:tc>
          <w:tcPr>
            <w:tcW w:w="2581" w:type="pct"/>
            <w:shd w:val="clear" w:color="auto" w:fill="000000"/>
            <w:noWrap/>
          </w:tcPr>
          <w:p w:rsidR="00E32159" w:rsidRPr="00E32159" w:rsidRDefault="00E32159" w:rsidP="00E3215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Grand Total</w:t>
            </w:r>
          </w:p>
        </w:tc>
        <w:tc>
          <w:tcPr>
            <w:tcW w:w="2419" w:type="pct"/>
            <w:shd w:val="clear" w:color="auto" w:fill="000000"/>
            <w:noWrap/>
          </w:tcPr>
          <w:p w:rsidR="00E32159" w:rsidRPr="00E32159" w:rsidRDefault="00E32159" w:rsidP="00E3215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</w:pPr>
            <w:r w:rsidRPr="00E3215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zh-TW"/>
              </w:rPr>
              <w:t>36530</w:t>
            </w:r>
          </w:p>
        </w:tc>
      </w:tr>
    </w:tbl>
    <w:bookmarkEnd w:id="1"/>
    <w:bookmarkEnd w:id="2"/>
    <w:p w:rsidR="00E32159" w:rsidRPr="00E32159" w:rsidRDefault="006E4021" w:rsidP="00E32159">
      <w:pPr>
        <w:keepNext/>
        <w:spacing w:after="20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B: </w:t>
      </w:r>
      <w:bookmarkStart w:id="3" w:name="_GoBack"/>
      <w:r w:rsidR="00E32159" w:rsidRPr="00E32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Genomic distribution of differentially methylated regions (DMRs) between </w:t>
      </w:r>
      <w:proofErr w:type="spellStart"/>
      <w:r w:rsidR="00E32159" w:rsidRPr="00E32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>hypomethylating</w:t>
      </w:r>
      <w:proofErr w:type="spellEnd"/>
      <w:r w:rsidR="00E32159" w:rsidRPr="00E3215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TW"/>
        </w:rPr>
        <w:t xml:space="preserve"> agent (HMA)-sensitive and -resistant cells with respect to gene context. </w:t>
      </w:r>
      <w:bookmarkEnd w:id="3"/>
    </w:p>
    <w:p w:rsidR="00E32159" w:rsidRPr="00E32159" w:rsidRDefault="00E32159" w:rsidP="00E32159">
      <w:pPr>
        <w:spacing w:after="20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</w:pPr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*: Summary of DMR relative location to known USCS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RefGene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structures </w:t>
      </w:r>
      <w:proofErr w:type="gram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are summarized</w:t>
      </w:r>
      <w:proofErr w:type="gram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. DMRs </w:t>
      </w:r>
      <w:proofErr w:type="gram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are summarized</w:t>
      </w:r>
      <w:proofErr w:type="gram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regardless of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hypermethylation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or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hypomethylation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but majority of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hypermethylated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 DMRs were localized to upstream promoter or first exon of gene body.</w:t>
      </w:r>
    </w:p>
    <w:p w:rsidR="00E32159" w:rsidRPr="00E32159" w:rsidRDefault="00E32159" w:rsidP="00E32159">
      <w:pPr>
        <w:spacing w:after="20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</w:pPr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 xml:space="preserve">USCS: University of California Santa Cruz Genomics institute; UTR: untranslated region; TSS: transcription start site; </w:t>
      </w:r>
      <w:proofErr w:type="spellStart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bp</w:t>
      </w:r>
      <w:proofErr w:type="spellEnd"/>
      <w:r w:rsidRPr="00E32159">
        <w:rPr>
          <w:rFonts w:ascii="Times New Roman" w:eastAsia="Times New Roman" w:hAnsi="Times New Roman" w:cs="Times New Roman"/>
          <w:bCs/>
          <w:iCs/>
          <w:sz w:val="16"/>
          <w:szCs w:val="16"/>
          <w:lang w:eastAsia="zh-TW"/>
        </w:rPr>
        <w:t>: base-pairs</w:t>
      </w:r>
    </w:p>
    <w:p w:rsidR="00515891" w:rsidRDefault="00515891"/>
    <w:sectPr w:rsidR="005158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B6AA9"/>
    <w:multiLevelType w:val="hybridMultilevel"/>
    <w:tmpl w:val="6966FADC"/>
    <w:lvl w:ilvl="0" w:tplc="E26A8D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E7107"/>
    <w:multiLevelType w:val="hybridMultilevel"/>
    <w:tmpl w:val="92148C74"/>
    <w:lvl w:ilvl="0" w:tplc="1FB25DC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59"/>
    <w:rsid w:val="00515891"/>
    <w:rsid w:val="006E4021"/>
    <w:rsid w:val="00B8345D"/>
    <w:rsid w:val="00E3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EA65"/>
  <w15:chartTrackingRefBased/>
  <w15:docId w15:val="{FB9FAF39-9FE8-4D37-B3BB-993ACF036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E32159"/>
    <w:pPr>
      <w:spacing w:after="0" w:line="240" w:lineRule="auto"/>
    </w:pPr>
    <w:rPr>
      <w:rFonts w:eastAsia="DengXian"/>
      <w:lang w:val="en-HK" w:eastAsia="zh-CN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3215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6E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UDM, HKU.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Harinder</dc:creator>
  <cp:keywords/>
  <dc:description/>
  <cp:lastModifiedBy>Gill Harinder</cp:lastModifiedBy>
  <cp:revision>2</cp:revision>
  <dcterms:created xsi:type="dcterms:W3CDTF">2022-01-18T01:33:00Z</dcterms:created>
  <dcterms:modified xsi:type="dcterms:W3CDTF">2022-01-18T02:00:00Z</dcterms:modified>
</cp:coreProperties>
</file>