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BB0" w:rsidRPr="002670D6" w:rsidRDefault="002670D6" w:rsidP="002670D6">
      <w:pPr>
        <w:bidi w:val="0"/>
        <w:rPr>
          <w:b/>
          <w:bCs/>
          <w:sz w:val="28"/>
          <w:szCs w:val="28"/>
          <w:rtl/>
        </w:rPr>
      </w:pPr>
      <w:r w:rsidRPr="002670D6">
        <w:rPr>
          <w:b/>
          <w:bCs/>
          <w:sz w:val="28"/>
          <w:szCs w:val="28"/>
        </w:rPr>
        <w:t>SUPPLEMENTARY (APPENDIX C)</w:t>
      </w:r>
    </w:p>
    <w:p w:rsidR="005810F9" w:rsidRDefault="00142BB0" w:rsidP="00142BB0">
      <w:pPr>
        <w:bidi w:val="0"/>
        <w:rPr>
          <w:b/>
          <w:bCs/>
          <w:sz w:val="28"/>
          <w:szCs w:val="28"/>
        </w:rPr>
      </w:pPr>
      <w:r w:rsidRPr="002670D6">
        <w:rPr>
          <w:b/>
          <w:bCs/>
          <w:sz w:val="28"/>
          <w:szCs w:val="28"/>
        </w:rPr>
        <w:t>Q</w:t>
      </w:r>
      <w:r w:rsidR="002670D6">
        <w:rPr>
          <w:b/>
          <w:bCs/>
          <w:sz w:val="28"/>
          <w:szCs w:val="28"/>
        </w:rPr>
        <w:t>uality of q</w:t>
      </w:r>
      <w:r w:rsidRPr="002670D6">
        <w:rPr>
          <w:b/>
          <w:bCs/>
          <w:sz w:val="28"/>
          <w:szCs w:val="28"/>
        </w:rPr>
        <w:t>ualitative studies</w:t>
      </w:r>
    </w:p>
    <w:p w:rsidR="001B3F2F" w:rsidRDefault="001B3F2F" w:rsidP="001B3F2F">
      <w:pPr>
        <w:bidi w:val="0"/>
        <w:rPr>
          <w:b/>
          <w:bCs/>
          <w:sz w:val="28"/>
          <w:szCs w:val="28"/>
        </w:rPr>
      </w:pPr>
    </w:p>
    <w:p w:rsidR="001B3F2F" w:rsidRPr="00DE6D9E" w:rsidRDefault="001B3F2F" w:rsidP="001B3F2F">
      <w:pPr>
        <w:bidi w:val="0"/>
      </w:pPr>
      <w:r w:rsidRPr="00DE6D9E">
        <w:t>Abbreviations:</w:t>
      </w:r>
    </w:p>
    <w:p w:rsidR="001B3F2F" w:rsidRPr="00DE6D9E" w:rsidRDefault="001B3F2F" w:rsidP="001B3F2F">
      <w:pPr>
        <w:bidi w:val="0"/>
      </w:pPr>
      <w:r w:rsidRPr="00DE6D9E">
        <w:t xml:space="preserve">Y=Yes, N=No, C= </w:t>
      </w:r>
      <w:proofErr w:type="gramStart"/>
      <w:r w:rsidRPr="00DE6D9E">
        <w:t>Can't</w:t>
      </w:r>
      <w:proofErr w:type="gramEnd"/>
      <w:r w:rsidRPr="00DE6D9E">
        <w:t xml:space="preserve"> tell</w:t>
      </w:r>
    </w:p>
    <w:tbl>
      <w:tblPr>
        <w:tblStyle w:val="TableGrid"/>
        <w:tblW w:w="14174" w:type="dxa"/>
        <w:tblLook w:val="04A0" w:firstRow="1" w:lastRow="0" w:firstColumn="1" w:lastColumn="0" w:noHBand="0" w:noVBand="1"/>
      </w:tblPr>
      <w:tblGrid>
        <w:gridCol w:w="1836"/>
        <w:gridCol w:w="1536"/>
        <w:gridCol w:w="1536"/>
        <w:gridCol w:w="1537"/>
        <w:gridCol w:w="1537"/>
        <w:gridCol w:w="1537"/>
        <w:gridCol w:w="1537"/>
        <w:gridCol w:w="1581"/>
        <w:gridCol w:w="1537"/>
      </w:tblGrid>
      <w:tr w:rsidR="00142BB0" w:rsidRPr="002670D6" w:rsidTr="002670D6">
        <w:trPr>
          <w:trHeight w:val="1575"/>
        </w:trPr>
        <w:tc>
          <w:tcPr>
            <w:tcW w:w="1838" w:type="dxa"/>
            <w:shd w:val="clear" w:color="auto" w:fill="D9D9D9" w:themeFill="background1" w:themeFillShade="D9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Title</w:t>
            </w:r>
          </w:p>
        </w:tc>
        <w:tc>
          <w:tcPr>
            <w:tcW w:w="1537" w:type="dxa"/>
            <w:shd w:val="clear" w:color="auto" w:fill="D9D9D9" w:themeFill="background1" w:themeFillShade="D9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Are there clear research questions?</w:t>
            </w:r>
          </w:p>
        </w:tc>
        <w:tc>
          <w:tcPr>
            <w:tcW w:w="1537" w:type="dxa"/>
            <w:shd w:val="clear" w:color="auto" w:fill="D9D9D9" w:themeFill="background1" w:themeFillShade="D9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 xml:space="preserve"> Do the collected data allow </w:t>
            </w:r>
            <w:proofErr w:type="gramStart"/>
            <w:r w:rsidRPr="00142BB0">
              <w:t>to address</w:t>
            </w:r>
            <w:proofErr w:type="gramEnd"/>
            <w:r w:rsidRPr="00142BB0">
              <w:t xml:space="preserve"> the research questions?</w:t>
            </w:r>
          </w:p>
        </w:tc>
        <w:tc>
          <w:tcPr>
            <w:tcW w:w="1537" w:type="dxa"/>
            <w:shd w:val="clear" w:color="auto" w:fill="D9D9D9" w:themeFill="background1" w:themeFillShade="D9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Is the qualitative approach appropriate to answer the research question?</w:t>
            </w:r>
          </w:p>
        </w:tc>
        <w:tc>
          <w:tcPr>
            <w:tcW w:w="1537" w:type="dxa"/>
            <w:shd w:val="clear" w:color="auto" w:fill="D9D9D9" w:themeFill="background1" w:themeFillShade="D9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Are the qualitative data collection methods adequate to address the research question?</w:t>
            </w:r>
          </w:p>
        </w:tc>
        <w:tc>
          <w:tcPr>
            <w:tcW w:w="1537" w:type="dxa"/>
            <w:shd w:val="clear" w:color="auto" w:fill="D9D9D9" w:themeFill="background1" w:themeFillShade="D9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Are the findings adequately derived from the data?</w:t>
            </w:r>
          </w:p>
        </w:tc>
        <w:tc>
          <w:tcPr>
            <w:tcW w:w="1537" w:type="dxa"/>
            <w:shd w:val="clear" w:color="auto" w:fill="D9D9D9" w:themeFill="background1" w:themeFillShade="D9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Is the interpretation of results sufficiently substantiated by data?</w:t>
            </w:r>
          </w:p>
        </w:tc>
        <w:tc>
          <w:tcPr>
            <w:tcW w:w="1577" w:type="dxa"/>
            <w:shd w:val="clear" w:color="auto" w:fill="D9D9D9" w:themeFill="background1" w:themeFillShade="D9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Is there coherence between qualitative data sources, collection, analysis and interpretation?</w:t>
            </w:r>
          </w:p>
        </w:tc>
        <w:tc>
          <w:tcPr>
            <w:tcW w:w="1537" w:type="dxa"/>
            <w:shd w:val="clear" w:color="auto" w:fill="D9D9D9" w:themeFill="background1" w:themeFillShade="D9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Comments</w:t>
            </w:r>
          </w:p>
        </w:tc>
      </w:tr>
      <w:tr w:rsidR="00142BB0" w:rsidRPr="002670D6" w:rsidTr="00142BB0">
        <w:trPr>
          <w:trHeight w:val="900"/>
        </w:trPr>
        <w:tc>
          <w:tcPr>
            <w:tcW w:w="1838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Personal Electronic Health Records: Understanding User Requirements and Needs in Chronic Cancer Care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7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</w:p>
        </w:tc>
      </w:tr>
      <w:tr w:rsidR="00142BB0" w:rsidRPr="002670D6" w:rsidTr="00142BB0">
        <w:trPr>
          <w:trHeight w:val="900"/>
        </w:trPr>
        <w:tc>
          <w:tcPr>
            <w:tcW w:w="1838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Parents' Perceptions of a Patient Portal for Managing Their Child's Chronic Illness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C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7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 xml:space="preserve">The research presented in a brief format which hinders </w:t>
            </w:r>
            <w:r w:rsidR="00E07134" w:rsidRPr="00142BB0">
              <w:t>further</w:t>
            </w:r>
            <w:r w:rsidRPr="00142BB0">
              <w:t xml:space="preserve"> </w:t>
            </w:r>
            <w:r w:rsidR="00E07134">
              <w:t xml:space="preserve"> </w:t>
            </w:r>
            <w:r w:rsidR="00E07134" w:rsidRPr="00142BB0">
              <w:t>in d</w:t>
            </w:r>
            <w:r w:rsidR="00E07134">
              <w:t>e</w:t>
            </w:r>
            <w:r w:rsidR="00E07134" w:rsidRPr="00142BB0">
              <w:t>pth</w:t>
            </w:r>
            <w:r w:rsidRPr="00142BB0">
              <w:t xml:space="preserve"> </w:t>
            </w:r>
            <w:r w:rsidRPr="00142BB0">
              <w:lastRenderedPageBreak/>
              <w:t>evaluation of its quality</w:t>
            </w:r>
          </w:p>
        </w:tc>
      </w:tr>
      <w:tr w:rsidR="00142BB0" w:rsidRPr="002670D6" w:rsidTr="00142BB0">
        <w:trPr>
          <w:trHeight w:val="600"/>
        </w:trPr>
        <w:tc>
          <w:tcPr>
            <w:tcW w:w="1838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lastRenderedPageBreak/>
              <w:t>Influencing factors for adopting personal health record (PHR)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C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C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7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C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</w:p>
        </w:tc>
      </w:tr>
      <w:tr w:rsidR="00142BB0" w:rsidRPr="002670D6" w:rsidTr="00142BB0">
        <w:trPr>
          <w:trHeight w:val="1200"/>
        </w:trPr>
        <w:tc>
          <w:tcPr>
            <w:tcW w:w="1838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e-Patients Perceptions of Using Personal Health Records</w:t>
            </w:r>
            <w:r w:rsidRPr="00142BB0">
              <w:br/>
              <w:t>for Self-management Support of</w:t>
            </w:r>
            <w:r w:rsidRPr="00142BB0">
              <w:br/>
              <w:t>Chronic Illness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7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</w:p>
        </w:tc>
      </w:tr>
      <w:tr w:rsidR="00142BB0" w:rsidRPr="002670D6" w:rsidTr="00142BB0">
        <w:trPr>
          <w:trHeight w:val="1200"/>
        </w:trPr>
        <w:tc>
          <w:tcPr>
            <w:tcW w:w="1838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Exploring Challenges and Potentials of Personal Health Records in Diabetes Self-Management: Implementation and Initial Assessment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7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</w:p>
        </w:tc>
      </w:tr>
      <w:tr w:rsidR="002670D6" w:rsidRPr="002670D6" w:rsidTr="00142BB0">
        <w:trPr>
          <w:trHeight w:val="300"/>
        </w:trPr>
        <w:tc>
          <w:tcPr>
            <w:tcW w:w="1838" w:type="dxa"/>
            <w:noWrap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Barriers to the use of a Personal Health Record by an Elderly Population</w:t>
            </w:r>
          </w:p>
        </w:tc>
        <w:tc>
          <w:tcPr>
            <w:tcW w:w="1537" w:type="dxa"/>
            <w:noWrap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noWrap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N</w:t>
            </w:r>
          </w:p>
        </w:tc>
        <w:tc>
          <w:tcPr>
            <w:tcW w:w="1537" w:type="dxa"/>
            <w:noWrap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noWrap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N</w:t>
            </w:r>
          </w:p>
        </w:tc>
        <w:tc>
          <w:tcPr>
            <w:tcW w:w="1537" w:type="dxa"/>
            <w:noWrap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N</w:t>
            </w:r>
          </w:p>
        </w:tc>
        <w:tc>
          <w:tcPr>
            <w:tcW w:w="1537" w:type="dxa"/>
            <w:noWrap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N</w:t>
            </w:r>
          </w:p>
        </w:tc>
        <w:tc>
          <w:tcPr>
            <w:tcW w:w="1577" w:type="dxa"/>
            <w:noWrap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N</w:t>
            </w:r>
          </w:p>
        </w:tc>
        <w:tc>
          <w:tcPr>
            <w:tcW w:w="1537" w:type="dxa"/>
            <w:noWrap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 xml:space="preserve">The qualitative methods of data collection and </w:t>
            </w:r>
            <w:r w:rsidR="006730EC" w:rsidRPr="00142BB0">
              <w:t>analysis</w:t>
            </w:r>
            <w:r w:rsidRPr="00142BB0">
              <w:t xml:space="preserve"> was not </w:t>
            </w:r>
            <w:r w:rsidR="006730EC" w:rsidRPr="00142BB0">
              <w:t>sufficiently</w:t>
            </w:r>
            <w:r w:rsidRPr="00142BB0">
              <w:t xml:space="preserve"> </w:t>
            </w:r>
            <w:r w:rsidRPr="00142BB0">
              <w:lastRenderedPageBreak/>
              <w:t>explored</w:t>
            </w:r>
          </w:p>
        </w:tc>
      </w:tr>
      <w:tr w:rsidR="00142BB0" w:rsidRPr="002670D6" w:rsidTr="00142BB0">
        <w:trPr>
          <w:trHeight w:val="1200"/>
        </w:trPr>
        <w:tc>
          <w:tcPr>
            <w:tcW w:w="1838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lastRenderedPageBreak/>
              <w:t>Using Health Information Technology to Foster Engagement: Patients’ Experiences with an Active Patient Health Record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7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</w:p>
        </w:tc>
      </w:tr>
      <w:tr w:rsidR="00142BB0" w:rsidRPr="002670D6" w:rsidTr="00142BB0">
        <w:trPr>
          <w:trHeight w:val="900"/>
        </w:trPr>
        <w:tc>
          <w:tcPr>
            <w:tcW w:w="1838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Patients Know Best: Qualitative Study on How Families Use Patient-Controlled Personal Health Records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7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</w:p>
        </w:tc>
      </w:tr>
      <w:tr w:rsidR="00142BB0" w:rsidRPr="002670D6" w:rsidTr="00142BB0">
        <w:trPr>
          <w:trHeight w:val="1200"/>
        </w:trPr>
        <w:tc>
          <w:tcPr>
            <w:tcW w:w="1838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The Rules of Engagement: Perspectives on Secure Messaging From Experienced Ambulatory Patient Portal Users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7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</w:p>
        </w:tc>
      </w:tr>
      <w:tr w:rsidR="00142BB0" w:rsidRPr="002670D6" w:rsidTr="00142BB0">
        <w:trPr>
          <w:trHeight w:val="1200"/>
        </w:trPr>
        <w:tc>
          <w:tcPr>
            <w:tcW w:w="1838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 xml:space="preserve">Barriers and Facilitators to Online Portal Use Among Patients and Caregivers in a Safety Net Health Care </w:t>
            </w:r>
            <w:r w:rsidRPr="00142BB0">
              <w:lastRenderedPageBreak/>
              <w:t>System: A Qualitative Study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lastRenderedPageBreak/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7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</w:p>
        </w:tc>
      </w:tr>
      <w:tr w:rsidR="00142BB0" w:rsidRPr="002670D6" w:rsidTr="00142BB0">
        <w:trPr>
          <w:trHeight w:val="900"/>
        </w:trPr>
        <w:tc>
          <w:tcPr>
            <w:tcW w:w="1838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lastRenderedPageBreak/>
              <w:t>Exploring Three Perspectives on Feasibility of a Patient Portal for Older Adults.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C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C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C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N</w:t>
            </w:r>
          </w:p>
        </w:tc>
        <w:tc>
          <w:tcPr>
            <w:tcW w:w="157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N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</w:p>
        </w:tc>
      </w:tr>
      <w:tr w:rsidR="00142BB0" w:rsidRPr="002670D6" w:rsidTr="00142BB0">
        <w:trPr>
          <w:trHeight w:val="1200"/>
        </w:trPr>
        <w:tc>
          <w:tcPr>
            <w:tcW w:w="1838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Online communication in a rehabilitation setting: Experiences of patients with chronic conditions using a web portal in Denmark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7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</w:p>
        </w:tc>
      </w:tr>
      <w:tr w:rsidR="00142BB0" w:rsidRPr="002670D6" w:rsidTr="00142BB0">
        <w:trPr>
          <w:trHeight w:val="900"/>
        </w:trPr>
        <w:tc>
          <w:tcPr>
            <w:tcW w:w="1838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Integrating the patient portal into the health management work ecosystem: user acceptance of a novel prototype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C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C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7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</w:p>
        </w:tc>
      </w:tr>
      <w:tr w:rsidR="00142BB0" w:rsidRPr="002670D6" w:rsidTr="00142BB0">
        <w:trPr>
          <w:trHeight w:val="600"/>
        </w:trPr>
        <w:tc>
          <w:tcPr>
            <w:tcW w:w="1838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A Shared e-Decision Support Portal for Pediatric Asthma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C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7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</w:p>
        </w:tc>
      </w:tr>
      <w:tr w:rsidR="00142BB0" w:rsidRPr="002670D6" w:rsidTr="00142BB0">
        <w:trPr>
          <w:trHeight w:val="900"/>
        </w:trPr>
        <w:tc>
          <w:tcPr>
            <w:tcW w:w="1838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lastRenderedPageBreak/>
              <w:t>Design Considerations for Patient Portal Adoption by Low- Income, Older Adults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7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</w:p>
        </w:tc>
      </w:tr>
      <w:tr w:rsidR="00142BB0" w:rsidRPr="002670D6" w:rsidTr="00142BB0">
        <w:trPr>
          <w:trHeight w:val="900"/>
        </w:trPr>
        <w:tc>
          <w:tcPr>
            <w:tcW w:w="1838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Insights Into Older Adult Patient Concerns Around the Caregiver Proxy Portal Use: Qualitative Interview Study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7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</w:p>
        </w:tc>
      </w:tr>
      <w:tr w:rsidR="00142BB0" w:rsidRPr="002670D6" w:rsidTr="00142BB0">
        <w:trPr>
          <w:trHeight w:val="1200"/>
        </w:trPr>
        <w:tc>
          <w:tcPr>
            <w:tcW w:w="1838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Patient and Parent Views on a Web 2.0 Diabetes Portal—the Management Tool, the Generator, and the Gatekeeper: Qualitative Study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N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7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</w:p>
        </w:tc>
      </w:tr>
      <w:tr w:rsidR="00142BB0" w:rsidRPr="002670D6" w:rsidTr="00142BB0">
        <w:trPr>
          <w:trHeight w:val="900"/>
        </w:trPr>
        <w:tc>
          <w:tcPr>
            <w:tcW w:w="1838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Patient Use of the Electronic Communication Portal in Management of Type 2 Diabetes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7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</w:p>
        </w:tc>
      </w:tr>
      <w:tr w:rsidR="00142BB0" w:rsidRPr="002670D6" w:rsidTr="00142BB0">
        <w:trPr>
          <w:trHeight w:val="600"/>
        </w:trPr>
        <w:tc>
          <w:tcPr>
            <w:tcW w:w="1838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Electronic Patient Portals: Patient and Provider Perceptions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C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7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</w:p>
        </w:tc>
      </w:tr>
      <w:tr w:rsidR="00142BB0" w:rsidRPr="002670D6" w:rsidTr="00142BB0">
        <w:trPr>
          <w:trHeight w:val="1200"/>
        </w:trPr>
        <w:tc>
          <w:tcPr>
            <w:tcW w:w="1838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lastRenderedPageBreak/>
              <w:t>Implementing and using a patient portal: a qualitative exploration of patient and provider perspectives on engaging patients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C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C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7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</w:p>
        </w:tc>
      </w:tr>
      <w:tr w:rsidR="00142BB0" w:rsidRPr="002670D6" w:rsidTr="00142BB0">
        <w:trPr>
          <w:trHeight w:val="900"/>
        </w:trPr>
        <w:tc>
          <w:tcPr>
            <w:tcW w:w="1838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Electronic Personal Health Records for Childhood Cancer Survivors: An Exploratory Study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7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</w:p>
        </w:tc>
      </w:tr>
      <w:tr w:rsidR="00142BB0" w:rsidRPr="002670D6" w:rsidTr="00142BB0">
        <w:trPr>
          <w:trHeight w:val="900"/>
        </w:trPr>
        <w:tc>
          <w:tcPr>
            <w:tcW w:w="1838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Improving Diabetes Management With a Patient Portal: Qualitative Study of a Diabetes Self-Management Portal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7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</w:p>
        </w:tc>
      </w:tr>
      <w:tr w:rsidR="00142BB0" w:rsidRPr="002670D6" w:rsidTr="00142BB0">
        <w:trPr>
          <w:trHeight w:val="900"/>
        </w:trPr>
        <w:tc>
          <w:tcPr>
            <w:tcW w:w="1838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Incorporating Patient Perspectives into the Personal Health Record: Implications for Care and Caring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7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</w:p>
        </w:tc>
      </w:tr>
      <w:tr w:rsidR="00142BB0" w:rsidRPr="002670D6" w:rsidTr="00142BB0">
        <w:trPr>
          <w:trHeight w:val="900"/>
        </w:trPr>
        <w:tc>
          <w:tcPr>
            <w:tcW w:w="1838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lastRenderedPageBreak/>
              <w:t>Interest in the Use of Computerized Patient Portals: Role of the Provider–Patient Relationship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77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hideMark/>
          </w:tcPr>
          <w:p w:rsidR="00142BB0" w:rsidRPr="00142BB0" w:rsidRDefault="00142BB0" w:rsidP="00142BB0">
            <w:pPr>
              <w:bidi w:val="0"/>
            </w:pPr>
          </w:p>
        </w:tc>
      </w:tr>
      <w:tr w:rsidR="002670D6" w:rsidRPr="002670D6" w:rsidTr="00142BB0">
        <w:trPr>
          <w:trHeight w:val="300"/>
        </w:trPr>
        <w:tc>
          <w:tcPr>
            <w:tcW w:w="1838" w:type="dxa"/>
            <w:noWrap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br/>
              <w:t>Core Features of a Parent-controlled Pediatric Medical Home Record</w:t>
            </w:r>
          </w:p>
        </w:tc>
        <w:tc>
          <w:tcPr>
            <w:tcW w:w="1537" w:type="dxa"/>
            <w:noWrap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noWrap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N</w:t>
            </w:r>
          </w:p>
        </w:tc>
        <w:tc>
          <w:tcPr>
            <w:tcW w:w="1537" w:type="dxa"/>
            <w:noWrap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537" w:type="dxa"/>
            <w:noWrap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N</w:t>
            </w:r>
          </w:p>
        </w:tc>
        <w:tc>
          <w:tcPr>
            <w:tcW w:w="1537" w:type="dxa"/>
            <w:noWrap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C</w:t>
            </w:r>
          </w:p>
        </w:tc>
        <w:tc>
          <w:tcPr>
            <w:tcW w:w="1537" w:type="dxa"/>
            <w:noWrap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N</w:t>
            </w:r>
          </w:p>
        </w:tc>
        <w:tc>
          <w:tcPr>
            <w:tcW w:w="1577" w:type="dxa"/>
            <w:noWrap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N</w:t>
            </w:r>
          </w:p>
        </w:tc>
        <w:tc>
          <w:tcPr>
            <w:tcW w:w="1537" w:type="dxa"/>
            <w:noWrap/>
            <w:hideMark/>
          </w:tcPr>
          <w:p w:rsidR="00142BB0" w:rsidRPr="00142BB0" w:rsidRDefault="00142BB0" w:rsidP="00142BB0">
            <w:pPr>
              <w:bidi w:val="0"/>
            </w:pPr>
          </w:p>
        </w:tc>
      </w:tr>
    </w:tbl>
    <w:p w:rsidR="00142BB0" w:rsidRDefault="00142BB0" w:rsidP="00142BB0">
      <w:pPr>
        <w:bidi w:val="0"/>
      </w:pPr>
    </w:p>
    <w:p w:rsidR="00142BB0" w:rsidRDefault="00142BB0" w:rsidP="00142BB0">
      <w:pPr>
        <w:bidi w:val="0"/>
      </w:pPr>
    </w:p>
    <w:p w:rsidR="00142BB0" w:rsidRPr="002670D6" w:rsidRDefault="00C45346" w:rsidP="00142BB0">
      <w:pPr>
        <w:bidi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Q</w:t>
      </w:r>
      <w:r w:rsidR="00142BB0" w:rsidRPr="002670D6">
        <w:rPr>
          <w:b/>
          <w:bCs/>
          <w:sz w:val="28"/>
          <w:szCs w:val="28"/>
        </w:rPr>
        <w:t>uantitative randomized studies</w:t>
      </w:r>
    </w:p>
    <w:p w:rsidR="00142BB0" w:rsidRDefault="00142BB0" w:rsidP="00142BB0">
      <w:pPr>
        <w:bidi w:val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89"/>
        <w:gridCol w:w="1339"/>
        <w:gridCol w:w="1297"/>
        <w:gridCol w:w="1621"/>
        <w:gridCol w:w="1369"/>
        <w:gridCol w:w="1173"/>
        <w:gridCol w:w="1438"/>
        <w:gridCol w:w="1538"/>
        <w:gridCol w:w="1599"/>
        <w:gridCol w:w="1211"/>
      </w:tblGrid>
      <w:tr w:rsidR="00142BB0" w:rsidRPr="00142BB0" w:rsidTr="00142BB0">
        <w:trPr>
          <w:trHeight w:val="945"/>
        </w:trPr>
        <w:tc>
          <w:tcPr>
            <w:tcW w:w="324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Title</w:t>
            </w:r>
          </w:p>
        </w:tc>
        <w:tc>
          <w:tcPr>
            <w:tcW w:w="266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Are there clear research questions?</w:t>
            </w:r>
          </w:p>
        </w:tc>
        <w:tc>
          <w:tcPr>
            <w:tcW w:w="226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 xml:space="preserve"> Do the collected data allow </w:t>
            </w:r>
            <w:proofErr w:type="gramStart"/>
            <w:r w:rsidRPr="00142BB0">
              <w:t>to address</w:t>
            </w:r>
            <w:proofErr w:type="gramEnd"/>
            <w:r w:rsidRPr="00142BB0">
              <w:t xml:space="preserve"> the research questions?</w:t>
            </w:r>
          </w:p>
        </w:tc>
        <w:tc>
          <w:tcPr>
            <w:tcW w:w="250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Is randomization appropriately performed?</w:t>
            </w:r>
          </w:p>
        </w:tc>
        <w:tc>
          <w:tcPr>
            <w:tcW w:w="214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Are the groups comparable at baseline?</w:t>
            </w:r>
          </w:p>
        </w:tc>
        <w:tc>
          <w:tcPr>
            <w:tcW w:w="216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Are there complete outcome data?</w:t>
            </w:r>
          </w:p>
        </w:tc>
        <w:tc>
          <w:tcPr>
            <w:tcW w:w="244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Are outcome assessors blinded to the intervention provided?</w:t>
            </w:r>
          </w:p>
        </w:tc>
        <w:tc>
          <w:tcPr>
            <w:tcW w:w="252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Did the participants adhere to the assigned intervention?</w:t>
            </w:r>
          </w:p>
        </w:tc>
        <w:tc>
          <w:tcPr>
            <w:tcW w:w="2220" w:type="dxa"/>
            <w:hideMark/>
          </w:tcPr>
          <w:p w:rsidR="00142BB0" w:rsidRPr="00142BB0" w:rsidRDefault="00142BB0" w:rsidP="00142BB0">
            <w:pPr>
              <w:bidi w:val="0"/>
            </w:pPr>
            <w:proofErr w:type="gramStart"/>
            <w:r w:rsidRPr="00142BB0">
              <w:t>Are the participants representative</w:t>
            </w:r>
            <w:proofErr w:type="gramEnd"/>
            <w:r w:rsidRPr="00142BB0">
              <w:t xml:space="preserve"> of the target population?</w:t>
            </w:r>
          </w:p>
        </w:tc>
        <w:tc>
          <w:tcPr>
            <w:tcW w:w="164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comments</w:t>
            </w:r>
          </w:p>
        </w:tc>
      </w:tr>
      <w:tr w:rsidR="00142BB0" w:rsidRPr="00142BB0" w:rsidTr="00142BB0">
        <w:trPr>
          <w:trHeight w:val="900"/>
        </w:trPr>
        <w:tc>
          <w:tcPr>
            <w:tcW w:w="324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 xml:space="preserve">Internet portal use in an academic multiple sclerosis </w:t>
            </w:r>
            <w:r w:rsidRPr="00142BB0">
              <w:lastRenderedPageBreak/>
              <w:t>center</w:t>
            </w:r>
          </w:p>
        </w:tc>
        <w:tc>
          <w:tcPr>
            <w:tcW w:w="266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lastRenderedPageBreak/>
              <w:t>Y</w:t>
            </w:r>
          </w:p>
        </w:tc>
        <w:tc>
          <w:tcPr>
            <w:tcW w:w="226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250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214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216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244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C</w:t>
            </w:r>
          </w:p>
        </w:tc>
        <w:tc>
          <w:tcPr>
            <w:tcW w:w="252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222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640" w:type="dxa"/>
            <w:hideMark/>
          </w:tcPr>
          <w:p w:rsidR="00142BB0" w:rsidRPr="00142BB0" w:rsidRDefault="00142BB0" w:rsidP="00142BB0">
            <w:pPr>
              <w:bidi w:val="0"/>
            </w:pPr>
          </w:p>
        </w:tc>
      </w:tr>
      <w:tr w:rsidR="00142BB0" w:rsidRPr="00142BB0" w:rsidTr="00142BB0">
        <w:trPr>
          <w:trHeight w:val="900"/>
        </w:trPr>
        <w:tc>
          <w:tcPr>
            <w:tcW w:w="324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lastRenderedPageBreak/>
              <w:t>Personal health records and hypertension control: a randomized trial</w:t>
            </w:r>
          </w:p>
        </w:tc>
        <w:tc>
          <w:tcPr>
            <w:tcW w:w="266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226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250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214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216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244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252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2220" w:type="dxa"/>
            <w:hideMark/>
          </w:tcPr>
          <w:p w:rsidR="00142BB0" w:rsidRPr="00142BB0" w:rsidRDefault="00142BB0" w:rsidP="00142BB0">
            <w:pPr>
              <w:bidi w:val="0"/>
            </w:pPr>
            <w:r w:rsidRPr="00142BB0">
              <w:t>Y</w:t>
            </w:r>
          </w:p>
        </w:tc>
        <w:tc>
          <w:tcPr>
            <w:tcW w:w="1640" w:type="dxa"/>
            <w:hideMark/>
          </w:tcPr>
          <w:p w:rsidR="00142BB0" w:rsidRPr="00142BB0" w:rsidRDefault="00142BB0" w:rsidP="00142BB0">
            <w:pPr>
              <w:bidi w:val="0"/>
            </w:pPr>
          </w:p>
        </w:tc>
      </w:tr>
    </w:tbl>
    <w:p w:rsidR="00142BB0" w:rsidRDefault="00142BB0" w:rsidP="00142BB0">
      <w:pPr>
        <w:bidi w:val="0"/>
      </w:pPr>
    </w:p>
    <w:p w:rsidR="002670D6" w:rsidRPr="00C45346" w:rsidRDefault="00C45346" w:rsidP="002670D6">
      <w:pPr>
        <w:bidi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</w:t>
      </w:r>
      <w:r w:rsidR="002670D6" w:rsidRPr="00C45346">
        <w:rPr>
          <w:b/>
          <w:bCs/>
          <w:sz w:val="28"/>
          <w:szCs w:val="28"/>
        </w:rPr>
        <w:t>onrandomized studies</w:t>
      </w:r>
    </w:p>
    <w:p w:rsidR="002670D6" w:rsidRDefault="002670D6" w:rsidP="002670D6">
      <w:pPr>
        <w:bidi w:val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74"/>
        <w:gridCol w:w="1575"/>
        <w:gridCol w:w="1575"/>
        <w:gridCol w:w="1575"/>
        <w:gridCol w:w="1575"/>
        <w:gridCol w:w="1575"/>
        <w:gridCol w:w="1575"/>
        <w:gridCol w:w="1575"/>
        <w:gridCol w:w="1575"/>
      </w:tblGrid>
      <w:tr w:rsidR="002670D6" w:rsidTr="002670D6">
        <w:tc>
          <w:tcPr>
            <w:tcW w:w="1574" w:type="dxa"/>
          </w:tcPr>
          <w:p w:rsidR="002670D6" w:rsidRPr="002670D6" w:rsidRDefault="002670D6" w:rsidP="002670D6">
            <w:pPr>
              <w:bidi w:val="0"/>
            </w:pPr>
            <w:r w:rsidRPr="002670D6">
              <w:t>Title</w:t>
            </w:r>
          </w:p>
        </w:tc>
        <w:tc>
          <w:tcPr>
            <w:tcW w:w="1575" w:type="dxa"/>
          </w:tcPr>
          <w:p w:rsidR="002670D6" w:rsidRPr="002670D6" w:rsidRDefault="002670D6" w:rsidP="002670D6">
            <w:pPr>
              <w:bidi w:val="0"/>
            </w:pPr>
            <w:r w:rsidRPr="002670D6">
              <w:t>Are there clear research questions?</w:t>
            </w:r>
          </w:p>
        </w:tc>
        <w:tc>
          <w:tcPr>
            <w:tcW w:w="1575" w:type="dxa"/>
          </w:tcPr>
          <w:p w:rsidR="002670D6" w:rsidRPr="002670D6" w:rsidRDefault="002670D6" w:rsidP="002670D6">
            <w:pPr>
              <w:bidi w:val="0"/>
            </w:pPr>
            <w:r w:rsidRPr="002670D6">
              <w:t xml:space="preserve"> Do the collected data allow </w:t>
            </w:r>
            <w:proofErr w:type="gramStart"/>
            <w:r w:rsidRPr="002670D6">
              <w:t>to address</w:t>
            </w:r>
            <w:proofErr w:type="gramEnd"/>
            <w:r w:rsidRPr="002670D6">
              <w:t xml:space="preserve"> the research questions?</w:t>
            </w:r>
          </w:p>
        </w:tc>
        <w:tc>
          <w:tcPr>
            <w:tcW w:w="1575" w:type="dxa"/>
          </w:tcPr>
          <w:p w:rsidR="002670D6" w:rsidRPr="002670D6" w:rsidRDefault="002670D6" w:rsidP="002670D6">
            <w:pPr>
              <w:bidi w:val="0"/>
            </w:pPr>
            <w:proofErr w:type="gramStart"/>
            <w:r w:rsidRPr="002670D6">
              <w:t>Are the participants representative</w:t>
            </w:r>
            <w:proofErr w:type="gramEnd"/>
            <w:r w:rsidRPr="002670D6">
              <w:t xml:space="preserve"> of the target population?</w:t>
            </w:r>
          </w:p>
        </w:tc>
        <w:tc>
          <w:tcPr>
            <w:tcW w:w="1575" w:type="dxa"/>
          </w:tcPr>
          <w:p w:rsidR="002670D6" w:rsidRPr="002670D6" w:rsidRDefault="002670D6" w:rsidP="002670D6">
            <w:pPr>
              <w:bidi w:val="0"/>
            </w:pPr>
            <w:r w:rsidRPr="002670D6">
              <w:t>Are measurements appropriate regarding both the outcome and intervention (or exposure)?</w:t>
            </w:r>
          </w:p>
        </w:tc>
        <w:tc>
          <w:tcPr>
            <w:tcW w:w="1575" w:type="dxa"/>
          </w:tcPr>
          <w:p w:rsidR="002670D6" w:rsidRPr="002670D6" w:rsidRDefault="002670D6" w:rsidP="002670D6">
            <w:pPr>
              <w:bidi w:val="0"/>
            </w:pPr>
            <w:r w:rsidRPr="002670D6">
              <w:t>Are there complete outcome data?</w:t>
            </w:r>
          </w:p>
        </w:tc>
        <w:tc>
          <w:tcPr>
            <w:tcW w:w="1575" w:type="dxa"/>
          </w:tcPr>
          <w:p w:rsidR="002670D6" w:rsidRPr="002670D6" w:rsidRDefault="002670D6" w:rsidP="002670D6">
            <w:pPr>
              <w:bidi w:val="0"/>
            </w:pPr>
            <w:r w:rsidRPr="002670D6">
              <w:t>Are the confounders accounted for in the design and analysis?</w:t>
            </w:r>
          </w:p>
        </w:tc>
        <w:tc>
          <w:tcPr>
            <w:tcW w:w="1575" w:type="dxa"/>
          </w:tcPr>
          <w:p w:rsidR="002670D6" w:rsidRPr="002670D6" w:rsidRDefault="002670D6" w:rsidP="002670D6">
            <w:pPr>
              <w:bidi w:val="0"/>
            </w:pPr>
            <w:r w:rsidRPr="002670D6">
              <w:t>During the study period, is the intervention administered (or exposure occurred) as intended?</w:t>
            </w:r>
          </w:p>
        </w:tc>
        <w:tc>
          <w:tcPr>
            <w:tcW w:w="1575" w:type="dxa"/>
          </w:tcPr>
          <w:p w:rsidR="002670D6" w:rsidRPr="002670D6" w:rsidRDefault="002670D6" w:rsidP="002670D6">
            <w:pPr>
              <w:bidi w:val="0"/>
            </w:pPr>
            <w:r w:rsidRPr="002670D6">
              <w:t>Comments</w:t>
            </w:r>
          </w:p>
        </w:tc>
      </w:tr>
      <w:tr w:rsidR="002670D6" w:rsidTr="002670D6">
        <w:tc>
          <w:tcPr>
            <w:tcW w:w="1574" w:type="dxa"/>
          </w:tcPr>
          <w:p w:rsidR="002670D6" w:rsidRPr="002670D6" w:rsidRDefault="002670D6" w:rsidP="002670D6">
            <w:pPr>
              <w:bidi w:val="0"/>
            </w:pPr>
            <w:r w:rsidRPr="002670D6">
              <w:t>The user experiences and clinical outcomes of an online personal health record to support self-</w:t>
            </w:r>
            <w:r w:rsidRPr="002670D6">
              <w:lastRenderedPageBreak/>
              <w:t>management of bipolar disorder: A pretest-posttest pilot study</w:t>
            </w:r>
          </w:p>
        </w:tc>
        <w:tc>
          <w:tcPr>
            <w:tcW w:w="1575" w:type="dxa"/>
          </w:tcPr>
          <w:p w:rsidR="002670D6" w:rsidRPr="002670D6" w:rsidRDefault="002670D6" w:rsidP="002670D6">
            <w:pPr>
              <w:bidi w:val="0"/>
            </w:pPr>
            <w:r w:rsidRPr="002670D6">
              <w:lastRenderedPageBreak/>
              <w:t>Y</w:t>
            </w:r>
          </w:p>
        </w:tc>
        <w:tc>
          <w:tcPr>
            <w:tcW w:w="1575" w:type="dxa"/>
          </w:tcPr>
          <w:p w:rsidR="002670D6" w:rsidRPr="002670D6" w:rsidRDefault="002670D6" w:rsidP="002670D6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2670D6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2670D6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2670D6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2670D6">
            <w:pPr>
              <w:bidi w:val="0"/>
            </w:pPr>
            <w:r w:rsidRPr="002670D6">
              <w:t>N</w:t>
            </w:r>
          </w:p>
        </w:tc>
        <w:tc>
          <w:tcPr>
            <w:tcW w:w="1575" w:type="dxa"/>
          </w:tcPr>
          <w:p w:rsidR="002670D6" w:rsidRPr="002670D6" w:rsidRDefault="002670D6" w:rsidP="002670D6">
            <w:pPr>
              <w:bidi w:val="0"/>
            </w:pPr>
            <w:r w:rsidRPr="002670D6">
              <w:t>N</w:t>
            </w:r>
          </w:p>
        </w:tc>
        <w:tc>
          <w:tcPr>
            <w:tcW w:w="1575" w:type="dxa"/>
          </w:tcPr>
          <w:p w:rsidR="002670D6" w:rsidRPr="002670D6" w:rsidRDefault="002670D6" w:rsidP="002670D6">
            <w:pPr>
              <w:bidi w:val="0"/>
            </w:pPr>
          </w:p>
        </w:tc>
      </w:tr>
      <w:tr w:rsidR="002670D6" w:rsidTr="002670D6">
        <w:tc>
          <w:tcPr>
            <w:tcW w:w="1574" w:type="dxa"/>
          </w:tcPr>
          <w:p w:rsidR="002670D6" w:rsidRPr="002670D6" w:rsidRDefault="002670D6" w:rsidP="002670D6">
            <w:pPr>
              <w:bidi w:val="0"/>
            </w:pPr>
            <w:r w:rsidRPr="002670D6">
              <w:lastRenderedPageBreak/>
              <w:t>Differences Between Diabetes Patients Who Are Interested or Not in the Use of a Patient Web Portal</w:t>
            </w:r>
          </w:p>
        </w:tc>
        <w:tc>
          <w:tcPr>
            <w:tcW w:w="1575" w:type="dxa"/>
          </w:tcPr>
          <w:p w:rsidR="002670D6" w:rsidRPr="002670D6" w:rsidRDefault="002670D6" w:rsidP="002670D6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2670D6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2670D6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2670D6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2670D6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2670D6">
            <w:pPr>
              <w:bidi w:val="0"/>
            </w:pPr>
            <w:r w:rsidRPr="002670D6">
              <w:t>C</w:t>
            </w:r>
          </w:p>
        </w:tc>
        <w:tc>
          <w:tcPr>
            <w:tcW w:w="1575" w:type="dxa"/>
          </w:tcPr>
          <w:p w:rsidR="002670D6" w:rsidRPr="002670D6" w:rsidRDefault="002670D6" w:rsidP="002670D6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2670D6">
            <w:pPr>
              <w:bidi w:val="0"/>
            </w:pPr>
          </w:p>
        </w:tc>
      </w:tr>
    </w:tbl>
    <w:p w:rsidR="002670D6" w:rsidRDefault="002670D6" w:rsidP="002670D6">
      <w:pPr>
        <w:bidi w:val="0"/>
      </w:pPr>
    </w:p>
    <w:p w:rsidR="002670D6" w:rsidRPr="00C45346" w:rsidRDefault="002670D6" w:rsidP="002670D6">
      <w:pPr>
        <w:bidi w:val="0"/>
        <w:rPr>
          <w:b/>
          <w:bCs/>
          <w:sz w:val="28"/>
          <w:szCs w:val="28"/>
        </w:rPr>
      </w:pPr>
      <w:r w:rsidRPr="00C45346">
        <w:rPr>
          <w:b/>
          <w:bCs/>
          <w:sz w:val="28"/>
          <w:szCs w:val="28"/>
        </w:rPr>
        <w:t>Quantitative descriptive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3"/>
        <w:gridCol w:w="1566"/>
        <w:gridCol w:w="1567"/>
        <w:gridCol w:w="1565"/>
        <w:gridCol w:w="1574"/>
        <w:gridCol w:w="1575"/>
        <w:gridCol w:w="1571"/>
        <w:gridCol w:w="1569"/>
        <w:gridCol w:w="1574"/>
      </w:tblGrid>
      <w:tr w:rsidR="002670D6" w:rsidTr="00E975C0">
        <w:tc>
          <w:tcPr>
            <w:tcW w:w="1574" w:type="dxa"/>
          </w:tcPr>
          <w:p w:rsidR="002670D6" w:rsidRPr="002670D6" w:rsidRDefault="002670D6" w:rsidP="00E975C0">
            <w:pPr>
              <w:bidi w:val="0"/>
            </w:pPr>
            <w:bookmarkStart w:id="0" w:name="_GoBack"/>
            <w:r w:rsidRPr="002670D6">
              <w:t>Title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Are there clear research questions?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 xml:space="preserve"> Do the collected data allow </w:t>
            </w:r>
            <w:proofErr w:type="gramStart"/>
            <w:r w:rsidRPr="002670D6">
              <w:t>to address</w:t>
            </w:r>
            <w:proofErr w:type="gramEnd"/>
            <w:r w:rsidRPr="002670D6">
              <w:t xml:space="preserve"> the research questions?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Is the sampling strategy relevant to address the research question?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Is the sample representative of the target population?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Are the measurements appropriate?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Is the risk of nonresponse bias low?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Is the statistical analysis appropriate to answer the research question?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Comments</w:t>
            </w:r>
          </w:p>
        </w:tc>
      </w:tr>
      <w:tr w:rsidR="002670D6" w:rsidTr="00E975C0">
        <w:tc>
          <w:tcPr>
            <w:tcW w:w="1574" w:type="dxa"/>
          </w:tcPr>
          <w:p w:rsidR="002670D6" w:rsidRPr="002670D6" w:rsidRDefault="002670D6" w:rsidP="00E975C0">
            <w:pPr>
              <w:bidi w:val="0"/>
            </w:pPr>
            <w:r w:rsidRPr="002670D6">
              <w:t xml:space="preserve">Perceptions of chronically ill and healthy consumers about electronic personal health </w:t>
            </w:r>
            <w:r w:rsidRPr="002670D6">
              <w:lastRenderedPageBreak/>
              <w:t>records: a comparative empirical investigation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lastRenderedPageBreak/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</w:p>
        </w:tc>
      </w:tr>
      <w:tr w:rsidR="002670D6" w:rsidTr="00E975C0">
        <w:tc>
          <w:tcPr>
            <w:tcW w:w="1574" w:type="dxa"/>
          </w:tcPr>
          <w:p w:rsidR="002670D6" w:rsidRPr="002670D6" w:rsidRDefault="002670D6" w:rsidP="00E975C0">
            <w:pPr>
              <w:bidi w:val="0"/>
            </w:pPr>
            <w:r w:rsidRPr="002670D6">
              <w:lastRenderedPageBreak/>
              <w:t>Electronic personal health record use among registered nurses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</w:p>
        </w:tc>
      </w:tr>
      <w:tr w:rsidR="002670D6" w:rsidTr="00E975C0">
        <w:tc>
          <w:tcPr>
            <w:tcW w:w="1574" w:type="dxa"/>
          </w:tcPr>
          <w:p w:rsidR="002670D6" w:rsidRPr="002670D6" w:rsidRDefault="002670D6" w:rsidP="00E975C0">
            <w:pPr>
              <w:bidi w:val="0"/>
            </w:pPr>
            <w:r w:rsidRPr="002670D6">
              <w:t>Patients with chronic kidney disease and their intent to use electronic personal health records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C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C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C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C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RR and sampling method</w:t>
            </w:r>
            <w:r w:rsidR="006730EC">
              <w:t>s</w:t>
            </w:r>
            <w:r w:rsidRPr="002670D6">
              <w:t xml:space="preserve"> were not reported.</w:t>
            </w:r>
          </w:p>
        </w:tc>
      </w:tr>
      <w:tr w:rsidR="002670D6" w:rsidTr="00E975C0">
        <w:tc>
          <w:tcPr>
            <w:tcW w:w="1574" w:type="dxa"/>
          </w:tcPr>
          <w:p w:rsidR="002670D6" w:rsidRPr="002670D6" w:rsidRDefault="002670D6" w:rsidP="00E975C0">
            <w:pPr>
              <w:bidi w:val="0"/>
            </w:pPr>
            <w:r w:rsidRPr="002670D6">
              <w:t>Challenges to Using an Electronic Personal Health Record by a Low-Income Elderly Population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N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The socioeconomic condition as well as other problems in access and use of Information technology increased the risk of nonresponse.</w:t>
            </w:r>
          </w:p>
        </w:tc>
      </w:tr>
      <w:tr w:rsidR="002670D6" w:rsidTr="00E975C0">
        <w:tc>
          <w:tcPr>
            <w:tcW w:w="1574" w:type="dxa"/>
          </w:tcPr>
          <w:p w:rsidR="002670D6" w:rsidRPr="002670D6" w:rsidRDefault="002670D6" w:rsidP="00E975C0">
            <w:pPr>
              <w:bidi w:val="0"/>
            </w:pPr>
            <w:r w:rsidRPr="002670D6">
              <w:t xml:space="preserve">An exploratory study of the personal health records adoption </w:t>
            </w:r>
            <w:r w:rsidRPr="002670D6">
              <w:lastRenderedPageBreak/>
              <w:t>model in the older adult with chronic illness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lastRenderedPageBreak/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N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N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C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C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 </w:t>
            </w:r>
          </w:p>
        </w:tc>
      </w:tr>
      <w:tr w:rsidR="002670D6" w:rsidTr="00E975C0">
        <w:tc>
          <w:tcPr>
            <w:tcW w:w="1574" w:type="dxa"/>
          </w:tcPr>
          <w:p w:rsidR="002670D6" w:rsidRPr="002670D6" w:rsidRDefault="002670D6" w:rsidP="00E975C0">
            <w:pPr>
              <w:bidi w:val="0"/>
            </w:pPr>
            <w:r w:rsidRPr="002670D6">
              <w:lastRenderedPageBreak/>
              <w:t>Integrated Personal Health Record Use: Association With Parent-Reported Care Experiences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</w:p>
        </w:tc>
      </w:tr>
      <w:tr w:rsidR="002670D6" w:rsidTr="00E975C0">
        <w:tc>
          <w:tcPr>
            <w:tcW w:w="1574" w:type="dxa"/>
          </w:tcPr>
          <w:p w:rsidR="002670D6" w:rsidRPr="002670D6" w:rsidRDefault="002670D6" w:rsidP="00E975C0">
            <w:pPr>
              <w:bidi w:val="0"/>
            </w:pPr>
            <w:r w:rsidRPr="002670D6">
              <w:t>Patient Portal Utilization Among Ethnically Diverse Low Income Older Adults: Observational Study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C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C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N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</w:p>
        </w:tc>
      </w:tr>
      <w:tr w:rsidR="002670D6" w:rsidTr="00E975C0">
        <w:tc>
          <w:tcPr>
            <w:tcW w:w="1574" w:type="dxa"/>
          </w:tcPr>
          <w:p w:rsidR="002670D6" w:rsidRPr="002670D6" w:rsidRDefault="002670D6" w:rsidP="00E975C0">
            <w:pPr>
              <w:bidi w:val="0"/>
            </w:pPr>
            <w:r w:rsidRPr="002670D6">
              <w:t>The Digital Divide and Patient Portals:</w:t>
            </w:r>
            <w:r w:rsidRPr="002670D6">
              <w:br/>
              <w:t>Internet Access Explained Differences in Patient Portal Use for Secure Messaging by Age, Race, and Income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</w:p>
        </w:tc>
      </w:tr>
      <w:tr w:rsidR="002670D6" w:rsidTr="00E975C0">
        <w:tc>
          <w:tcPr>
            <w:tcW w:w="1574" w:type="dxa"/>
          </w:tcPr>
          <w:p w:rsidR="002670D6" w:rsidRPr="002670D6" w:rsidRDefault="002670D6" w:rsidP="00E975C0">
            <w:pPr>
              <w:bidi w:val="0"/>
            </w:pPr>
            <w:r w:rsidRPr="002670D6">
              <w:t xml:space="preserve">Predictive </w:t>
            </w:r>
            <w:r w:rsidRPr="002670D6">
              <w:lastRenderedPageBreak/>
              <w:t xml:space="preserve">variables of the Use of Personal Health Record: the Hospital </w:t>
            </w:r>
            <w:proofErr w:type="spellStart"/>
            <w:r w:rsidRPr="002670D6">
              <w:t>Italiano</w:t>
            </w:r>
            <w:proofErr w:type="spellEnd"/>
            <w:r w:rsidRPr="002670D6">
              <w:t xml:space="preserve"> de Buenos Aires Study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lastRenderedPageBreak/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N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N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N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C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C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</w:p>
        </w:tc>
      </w:tr>
      <w:tr w:rsidR="002670D6" w:rsidTr="00E975C0">
        <w:tc>
          <w:tcPr>
            <w:tcW w:w="1574" w:type="dxa"/>
          </w:tcPr>
          <w:p w:rsidR="002670D6" w:rsidRPr="002670D6" w:rsidRDefault="002670D6" w:rsidP="00E975C0">
            <w:pPr>
              <w:bidi w:val="0"/>
            </w:pPr>
            <w:proofErr w:type="spellStart"/>
            <w:r w:rsidRPr="002670D6">
              <w:lastRenderedPageBreak/>
              <w:t>eHealth</w:t>
            </w:r>
            <w:proofErr w:type="spellEnd"/>
            <w:r w:rsidRPr="002670D6">
              <w:t xml:space="preserve"> Literacy:</w:t>
            </w:r>
            <w:r w:rsidRPr="002670D6">
              <w:br/>
              <w:t>Patient Engagement in Identifying Strategies</w:t>
            </w:r>
            <w:r w:rsidRPr="002670D6">
              <w:br/>
              <w:t>to Encourage Use of Patient Portals Among Older Adults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</w:p>
        </w:tc>
      </w:tr>
      <w:tr w:rsidR="002670D6" w:rsidTr="00E975C0">
        <w:tc>
          <w:tcPr>
            <w:tcW w:w="1574" w:type="dxa"/>
          </w:tcPr>
          <w:p w:rsidR="002670D6" w:rsidRPr="002670D6" w:rsidRDefault="002670D6" w:rsidP="00E975C0">
            <w:pPr>
              <w:bidi w:val="0"/>
            </w:pPr>
            <w:r w:rsidRPr="002670D6">
              <w:t>Patient Perceptions of a Personal Health Record: A Test of the Diffusion of Innovation Model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</w:p>
        </w:tc>
      </w:tr>
      <w:tr w:rsidR="002670D6" w:rsidTr="00E975C0">
        <w:tc>
          <w:tcPr>
            <w:tcW w:w="1574" w:type="dxa"/>
          </w:tcPr>
          <w:p w:rsidR="002670D6" w:rsidRPr="002670D6" w:rsidRDefault="002670D6" w:rsidP="00E975C0">
            <w:pPr>
              <w:bidi w:val="0"/>
            </w:pPr>
            <w:r w:rsidRPr="002670D6">
              <w:t>Dose effect of patient–care team communication via secure</w:t>
            </w:r>
            <w:r w:rsidRPr="002670D6">
              <w:br/>
              <w:t xml:space="preserve">portal messaging on glucose and </w:t>
            </w:r>
            <w:r w:rsidRPr="002670D6">
              <w:lastRenderedPageBreak/>
              <w:t>blood pressure control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lastRenderedPageBreak/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</w:p>
        </w:tc>
      </w:tr>
      <w:tr w:rsidR="002670D6" w:rsidTr="00E975C0">
        <w:tc>
          <w:tcPr>
            <w:tcW w:w="1574" w:type="dxa"/>
          </w:tcPr>
          <w:p w:rsidR="002670D6" w:rsidRPr="002670D6" w:rsidRDefault="002670D6" w:rsidP="00E975C0">
            <w:pPr>
              <w:bidi w:val="0"/>
            </w:pPr>
            <w:r w:rsidRPr="002670D6">
              <w:lastRenderedPageBreak/>
              <w:t>The Literacy Divide: Health Literacy and the Use of an Internet- Based Patient Portal in an Integrated Health System—Results from the Diabetes Study of Northern California (DISTANCE)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</w:p>
        </w:tc>
      </w:tr>
      <w:tr w:rsidR="002670D6" w:rsidTr="00E975C0">
        <w:tc>
          <w:tcPr>
            <w:tcW w:w="1574" w:type="dxa"/>
          </w:tcPr>
          <w:p w:rsidR="002670D6" w:rsidRPr="002670D6" w:rsidRDefault="002670D6" w:rsidP="00E975C0">
            <w:pPr>
              <w:bidi w:val="0"/>
            </w:pPr>
            <w:r w:rsidRPr="002670D6">
              <w:t>Social disparities in internet patient portal use in diabetes: evidence that the digital divide extends beyond access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</w:p>
        </w:tc>
      </w:tr>
      <w:tr w:rsidR="002670D6" w:rsidTr="00E975C0">
        <w:tc>
          <w:tcPr>
            <w:tcW w:w="1574" w:type="dxa"/>
          </w:tcPr>
          <w:p w:rsidR="002670D6" w:rsidRPr="002670D6" w:rsidRDefault="002670D6" w:rsidP="00E975C0">
            <w:pPr>
              <w:bidi w:val="0"/>
            </w:pPr>
            <w:r w:rsidRPr="002670D6">
              <w:t xml:space="preserve">Disparities in registration and use of an online patient portal among </w:t>
            </w:r>
            <w:r w:rsidRPr="002670D6">
              <w:lastRenderedPageBreak/>
              <w:t xml:space="preserve">older adults: findings from the </w:t>
            </w:r>
            <w:proofErr w:type="spellStart"/>
            <w:r w:rsidRPr="002670D6">
              <w:t>LitCog</w:t>
            </w:r>
            <w:proofErr w:type="spellEnd"/>
            <w:r w:rsidRPr="002670D6">
              <w:t xml:space="preserve"> cohort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lastRenderedPageBreak/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</w:p>
        </w:tc>
      </w:tr>
      <w:tr w:rsidR="002670D6" w:rsidTr="00E975C0">
        <w:tc>
          <w:tcPr>
            <w:tcW w:w="1574" w:type="dxa"/>
          </w:tcPr>
          <w:p w:rsidR="002670D6" w:rsidRPr="002670D6" w:rsidRDefault="002670D6" w:rsidP="00E975C0">
            <w:pPr>
              <w:bidi w:val="0"/>
            </w:pPr>
            <w:r w:rsidRPr="002670D6">
              <w:lastRenderedPageBreak/>
              <w:t>The Association Between Personal Health Record Use and Diabetes Quality Measures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</w:p>
        </w:tc>
      </w:tr>
      <w:tr w:rsidR="002670D6" w:rsidTr="00E975C0">
        <w:tc>
          <w:tcPr>
            <w:tcW w:w="1574" w:type="dxa"/>
          </w:tcPr>
          <w:p w:rsidR="002670D6" w:rsidRPr="002670D6" w:rsidRDefault="002670D6" w:rsidP="00E975C0">
            <w:pPr>
              <w:bidi w:val="0"/>
            </w:pPr>
            <w:r w:rsidRPr="002670D6">
              <w:t>Use of a Shared Medical Record With Secure Messaging by Older Patients With Diabetes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</w:p>
        </w:tc>
      </w:tr>
      <w:tr w:rsidR="002670D6" w:rsidTr="00E975C0">
        <w:tc>
          <w:tcPr>
            <w:tcW w:w="1574" w:type="dxa"/>
          </w:tcPr>
          <w:p w:rsidR="002670D6" w:rsidRPr="002670D6" w:rsidRDefault="002670D6" w:rsidP="00E975C0">
            <w:pPr>
              <w:bidi w:val="0"/>
            </w:pPr>
            <w:r w:rsidRPr="002670D6">
              <w:t>Meaningful Use of an Electronic Per-</w:t>
            </w:r>
            <w:r w:rsidRPr="002670D6">
              <w:br/>
            </w:r>
            <w:proofErr w:type="spellStart"/>
            <w:r w:rsidRPr="002670D6">
              <w:t>sonal</w:t>
            </w:r>
            <w:proofErr w:type="spellEnd"/>
            <w:r w:rsidRPr="002670D6">
              <w:t xml:space="preserve"> Health Record (</w:t>
            </w:r>
            <w:proofErr w:type="spellStart"/>
            <w:r w:rsidRPr="002670D6">
              <w:t>ePHR</w:t>
            </w:r>
            <w:proofErr w:type="spellEnd"/>
            <w:r w:rsidRPr="002670D6">
              <w:t>) among</w:t>
            </w:r>
            <w:r w:rsidRPr="002670D6">
              <w:br/>
              <w:t>Pediatric Cancer Survivors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</w:p>
        </w:tc>
      </w:tr>
      <w:tr w:rsidR="002670D6" w:rsidTr="00E975C0">
        <w:tc>
          <w:tcPr>
            <w:tcW w:w="1574" w:type="dxa"/>
          </w:tcPr>
          <w:p w:rsidR="002670D6" w:rsidRPr="002670D6" w:rsidRDefault="002670D6" w:rsidP="00E975C0">
            <w:pPr>
              <w:bidi w:val="0"/>
            </w:pPr>
            <w:r w:rsidRPr="002670D6">
              <w:t xml:space="preserve">Patient–provider communication and trust in </w:t>
            </w:r>
            <w:r w:rsidRPr="002670D6">
              <w:lastRenderedPageBreak/>
              <w:t>relation to use of an online patient portal among diabetes patients: The Diabetes and Aging Study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lastRenderedPageBreak/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  <w:r w:rsidRPr="002670D6">
              <w:t>Y</w:t>
            </w:r>
          </w:p>
        </w:tc>
        <w:tc>
          <w:tcPr>
            <w:tcW w:w="1575" w:type="dxa"/>
          </w:tcPr>
          <w:p w:rsidR="002670D6" w:rsidRPr="002670D6" w:rsidRDefault="002670D6" w:rsidP="00E975C0">
            <w:pPr>
              <w:bidi w:val="0"/>
            </w:pPr>
          </w:p>
        </w:tc>
      </w:tr>
      <w:bookmarkEnd w:id="0"/>
    </w:tbl>
    <w:p w:rsidR="002670D6" w:rsidRDefault="002670D6" w:rsidP="002670D6">
      <w:pPr>
        <w:bidi w:val="0"/>
      </w:pPr>
    </w:p>
    <w:p w:rsidR="007A6420" w:rsidRPr="00C45346" w:rsidRDefault="007A6420" w:rsidP="007A6420">
      <w:pPr>
        <w:bidi w:val="0"/>
        <w:rPr>
          <w:b/>
          <w:bCs/>
          <w:sz w:val="28"/>
          <w:szCs w:val="28"/>
        </w:rPr>
      </w:pPr>
      <w:r w:rsidRPr="00C45346">
        <w:rPr>
          <w:b/>
          <w:bCs/>
          <w:sz w:val="28"/>
          <w:szCs w:val="28"/>
        </w:rPr>
        <w:t>Mixed-methods</w:t>
      </w:r>
    </w:p>
    <w:p w:rsidR="007A6420" w:rsidRDefault="007A6420" w:rsidP="007A6420">
      <w:pPr>
        <w:bidi w:val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74"/>
        <w:gridCol w:w="1575"/>
        <w:gridCol w:w="1575"/>
        <w:gridCol w:w="1575"/>
        <w:gridCol w:w="1575"/>
        <w:gridCol w:w="1575"/>
        <w:gridCol w:w="1575"/>
        <w:gridCol w:w="1575"/>
        <w:gridCol w:w="1575"/>
      </w:tblGrid>
      <w:tr w:rsidR="007A6420" w:rsidTr="00E975C0">
        <w:tc>
          <w:tcPr>
            <w:tcW w:w="1574" w:type="dxa"/>
          </w:tcPr>
          <w:p w:rsidR="007A6420" w:rsidRPr="007A6420" w:rsidRDefault="007A6420" w:rsidP="00E975C0">
            <w:pPr>
              <w:bidi w:val="0"/>
            </w:pPr>
            <w:r w:rsidRPr="007A6420">
              <w:t>Title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Are there clear research questions?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 xml:space="preserve"> Do the collected data allow </w:t>
            </w:r>
            <w:proofErr w:type="gramStart"/>
            <w:r w:rsidRPr="007A6420">
              <w:t>to address</w:t>
            </w:r>
            <w:proofErr w:type="gramEnd"/>
            <w:r w:rsidRPr="007A6420">
              <w:t xml:space="preserve"> the research questions?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Is there an adequate rationale for using a mixed methods design to address the research question?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Are the different components of the study effectively integrated to answer the research question?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Are the outputs of the integration of qualitative and quantitative components adequately interpreted?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Are divergences and inconsistencies between quantitative and qualitative results adequately addressed?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 xml:space="preserve">Do the different components of the study adhere to the quality criteria of each tradition of the methods involved? 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Comments</w:t>
            </w:r>
          </w:p>
        </w:tc>
      </w:tr>
      <w:tr w:rsidR="007A6420" w:rsidTr="00E975C0">
        <w:tc>
          <w:tcPr>
            <w:tcW w:w="1574" w:type="dxa"/>
          </w:tcPr>
          <w:p w:rsidR="007A6420" w:rsidRPr="007A6420" w:rsidRDefault="007A6420" w:rsidP="00E975C0">
            <w:pPr>
              <w:bidi w:val="0"/>
            </w:pPr>
            <w:r w:rsidRPr="007A6420">
              <w:t xml:space="preserve">Focus Section Health IT Usability: Applying a Task-Technology Fit Model to Adapt an Electronic </w:t>
            </w:r>
            <w:r w:rsidRPr="007A6420">
              <w:lastRenderedPageBreak/>
              <w:t>Patient Portal for Patient Work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lastRenderedPageBreak/>
              <w:t>Yes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Yes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Yes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Yes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Yes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yes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yes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</w:p>
        </w:tc>
      </w:tr>
      <w:tr w:rsidR="007A6420" w:rsidTr="00E975C0">
        <w:tc>
          <w:tcPr>
            <w:tcW w:w="1574" w:type="dxa"/>
          </w:tcPr>
          <w:p w:rsidR="007A6420" w:rsidRPr="007A6420" w:rsidRDefault="007A6420" w:rsidP="00E975C0">
            <w:pPr>
              <w:bidi w:val="0"/>
            </w:pPr>
            <w:r w:rsidRPr="007A6420">
              <w:lastRenderedPageBreak/>
              <w:t>Usability Testing Finds Problems for Novice Users of Pediatric Portals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C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C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C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 xml:space="preserve">This study's data collection and analysis of qualitative section were briefly explored and enough information was not provided </w:t>
            </w:r>
          </w:p>
        </w:tc>
      </w:tr>
      <w:tr w:rsidR="007A6420" w:rsidTr="00E975C0">
        <w:tc>
          <w:tcPr>
            <w:tcW w:w="1574" w:type="dxa"/>
          </w:tcPr>
          <w:p w:rsidR="007A6420" w:rsidRPr="007A6420" w:rsidRDefault="007A6420" w:rsidP="00E975C0">
            <w:pPr>
              <w:bidi w:val="0"/>
            </w:pPr>
            <w:r w:rsidRPr="007A6420">
              <w:t>Family perceptions of the usability and value of chronic disease web- based patient portals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C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C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Qualitative part of the study was described very briefly.</w:t>
            </w:r>
          </w:p>
        </w:tc>
      </w:tr>
      <w:tr w:rsidR="007A6420" w:rsidTr="00E975C0">
        <w:tc>
          <w:tcPr>
            <w:tcW w:w="1574" w:type="dxa"/>
          </w:tcPr>
          <w:p w:rsidR="007A6420" w:rsidRPr="007A6420" w:rsidRDefault="007A6420" w:rsidP="00E975C0">
            <w:pPr>
              <w:bidi w:val="0"/>
            </w:pPr>
            <w:r w:rsidRPr="007A6420">
              <w:t>Barriers and Facilitators of Online Patient Portals to Personal Health Records Among Persons Living With HIV: Formative Research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N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N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N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N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 xml:space="preserve">The study used focus group to complement their quantitative study but it </w:t>
            </w:r>
            <w:r w:rsidR="00E975C0" w:rsidRPr="007A6420">
              <w:t>reported</w:t>
            </w:r>
            <w:r w:rsidRPr="007A6420">
              <w:t xml:space="preserve"> the qualitative methodology and result sections very </w:t>
            </w:r>
            <w:r w:rsidRPr="007A6420">
              <w:lastRenderedPageBreak/>
              <w:t xml:space="preserve">briefly </w:t>
            </w:r>
          </w:p>
        </w:tc>
      </w:tr>
      <w:tr w:rsidR="007A6420" w:rsidTr="00E975C0">
        <w:tc>
          <w:tcPr>
            <w:tcW w:w="1574" w:type="dxa"/>
          </w:tcPr>
          <w:p w:rsidR="007A6420" w:rsidRPr="007A6420" w:rsidRDefault="007A6420" w:rsidP="00E975C0">
            <w:pPr>
              <w:bidi w:val="0"/>
            </w:pPr>
            <w:r w:rsidRPr="007A6420">
              <w:lastRenderedPageBreak/>
              <w:t>Family attitudes towards an electronic personal health record in a long term care facility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</w:p>
        </w:tc>
      </w:tr>
      <w:tr w:rsidR="007A6420" w:rsidTr="00E975C0">
        <w:tc>
          <w:tcPr>
            <w:tcW w:w="1574" w:type="dxa"/>
          </w:tcPr>
          <w:p w:rsidR="007A6420" w:rsidRPr="007A6420" w:rsidRDefault="007A6420" w:rsidP="00E975C0">
            <w:pPr>
              <w:bidi w:val="0"/>
            </w:pPr>
            <w:r w:rsidRPr="007A6420">
              <w:t>Exploring Factors Related to the Adoption and Acceptance of an Internet-based Electronic Personal Health Management Tool (EPHMT) in a Low Income, Special Needs Population of People Living with HIV and AIDS in New York City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</w:p>
        </w:tc>
      </w:tr>
      <w:tr w:rsidR="007A6420" w:rsidTr="00E975C0">
        <w:tc>
          <w:tcPr>
            <w:tcW w:w="1574" w:type="dxa"/>
          </w:tcPr>
          <w:p w:rsidR="007A6420" w:rsidRPr="007A6420" w:rsidRDefault="007A6420" w:rsidP="00E975C0">
            <w:pPr>
              <w:bidi w:val="0"/>
            </w:pPr>
            <w:r w:rsidRPr="007A6420">
              <w:t xml:space="preserve">Meeting the health information needs of </w:t>
            </w:r>
            <w:r w:rsidRPr="007A6420">
              <w:lastRenderedPageBreak/>
              <w:t>prostate cancer patients using personal</w:t>
            </w:r>
            <w:r w:rsidRPr="007A6420">
              <w:br/>
              <w:t>health records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lastRenderedPageBreak/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</w:p>
        </w:tc>
      </w:tr>
      <w:tr w:rsidR="007A6420" w:rsidTr="00E975C0">
        <w:tc>
          <w:tcPr>
            <w:tcW w:w="1574" w:type="dxa"/>
          </w:tcPr>
          <w:p w:rsidR="007A6420" w:rsidRPr="007A6420" w:rsidRDefault="007A6420" w:rsidP="00E975C0">
            <w:pPr>
              <w:bidi w:val="0"/>
            </w:pPr>
            <w:r w:rsidRPr="007A6420">
              <w:lastRenderedPageBreak/>
              <w:t>Online patient websites for electronic health record</w:t>
            </w:r>
            <w:r w:rsidRPr="007A6420">
              <w:br/>
              <w:t>access among vulnerable populations: portals to</w:t>
            </w:r>
            <w:r w:rsidRPr="007A6420">
              <w:br/>
              <w:t>nowhere?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</w:p>
        </w:tc>
      </w:tr>
      <w:tr w:rsidR="007A6420" w:rsidTr="00E975C0">
        <w:tc>
          <w:tcPr>
            <w:tcW w:w="1574" w:type="dxa"/>
          </w:tcPr>
          <w:p w:rsidR="007A6420" w:rsidRPr="007A6420" w:rsidRDefault="007A6420" w:rsidP="00E975C0">
            <w:pPr>
              <w:bidi w:val="0"/>
            </w:pPr>
            <w:r w:rsidRPr="007A6420">
              <w:t>Organizational strategies for promoting patient and provider uptake of personal health records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C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</w:p>
        </w:tc>
      </w:tr>
      <w:tr w:rsidR="007A6420" w:rsidTr="00E975C0">
        <w:tc>
          <w:tcPr>
            <w:tcW w:w="1574" w:type="dxa"/>
          </w:tcPr>
          <w:p w:rsidR="007A6420" w:rsidRPr="007A6420" w:rsidRDefault="007A6420" w:rsidP="00E975C0">
            <w:pPr>
              <w:bidi w:val="0"/>
            </w:pPr>
            <w:r w:rsidRPr="007A6420">
              <w:t>Patient reported barriers to enrolling in a patient portal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N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N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</w:p>
        </w:tc>
      </w:tr>
      <w:tr w:rsidR="007A6420" w:rsidTr="00E975C0">
        <w:tc>
          <w:tcPr>
            <w:tcW w:w="1574" w:type="dxa"/>
          </w:tcPr>
          <w:p w:rsidR="007A6420" w:rsidRPr="007A6420" w:rsidRDefault="007A6420" w:rsidP="00E975C0">
            <w:pPr>
              <w:bidi w:val="0"/>
            </w:pPr>
            <w:r w:rsidRPr="007A6420">
              <w:t xml:space="preserve">Barriers to patient participation in a self-management and education </w:t>
            </w:r>
            <w:r w:rsidRPr="007A6420">
              <w:lastRenderedPageBreak/>
              <w:t xml:space="preserve">website Renal </w:t>
            </w:r>
            <w:proofErr w:type="spellStart"/>
            <w:r w:rsidRPr="007A6420">
              <w:t>PatientView</w:t>
            </w:r>
            <w:proofErr w:type="spellEnd"/>
            <w:r w:rsidRPr="007A6420">
              <w:t>: A questionnaire-based study of inactive users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lastRenderedPageBreak/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C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N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N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</w:p>
        </w:tc>
      </w:tr>
      <w:tr w:rsidR="007A6420" w:rsidTr="00E975C0">
        <w:tc>
          <w:tcPr>
            <w:tcW w:w="1574" w:type="dxa"/>
          </w:tcPr>
          <w:p w:rsidR="007A6420" w:rsidRPr="007A6420" w:rsidRDefault="007A6420" w:rsidP="00E975C0">
            <w:pPr>
              <w:bidi w:val="0"/>
            </w:pPr>
            <w:r w:rsidRPr="007A6420">
              <w:lastRenderedPageBreak/>
              <w:t>Patient Portal Use Among Older Adults: What Is Really Happening Nationwide?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</w:p>
        </w:tc>
      </w:tr>
      <w:tr w:rsidR="007A6420" w:rsidTr="00E975C0">
        <w:tc>
          <w:tcPr>
            <w:tcW w:w="1574" w:type="dxa"/>
          </w:tcPr>
          <w:p w:rsidR="007A6420" w:rsidRPr="007A6420" w:rsidRDefault="007A6420" w:rsidP="00E975C0">
            <w:pPr>
              <w:bidi w:val="0"/>
            </w:pPr>
            <w:r w:rsidRPr="007A6420">
              <w:t>Processes and outcomes of developing a continuity of care document for use as a personal health record by people living with HIV/AIDS in New York City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N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C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C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C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C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N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C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</w:p>
        </w:tc>
      </w:tr>
      <w:tr w:rsidR="007A6420" w:rsidTr="00E975C0">
        <w:tc>
          <w:tcPr>
            <w:tcW w:w="1574" w:type="dxa"/>
          </w:tcPr>
          <w:p w:rsidR="007A6420" w:rsidRPr="007A6420" w:rsidRDefault="007A6420" w:rsidP="00E975C0">
            <w:pPr>
              <w:bidi w:val="0"/>
            </w:pPr>
            <w:r w:rsidRPr="007A6420">
              <w:t>Understanding Patient Portal Use: Implications for Medication Management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N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</w:p>
        </w:tc>
      </w:tr>
      <w:tr w:rsidR="007A6420" w:rsidTr="00E975C0">
        <w:tc>
          <w:tcPr>
            <w:tcW w:w="1574" w:type="dxa"/>
          </w:tcPr>
          <w:p w:rsidR="007A6420" w:rsidRPr="007A6420" w:rsidRDefault="007A6420" w:rsidP="00E975C0">
            <w:pPr>
              <w:bidi w:val="0"/>
            </w:pPr>
            <w:r w:rsidRPr="007A6420">
              <w:t xml:space="preserve">Secure messaging and diabetes management: </w:t>
            </w:r>
            <w:r w:rsidRPr="007A6420">
              <w:lastRenderedPageBreak/>
              <w:t>experiences and perspectives of patient portal users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lastRenderedPageBreak/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  <w:r w:rsidRPr="007A6420">
              <w:t>Y</w:t>
            </w:r>
          </w:p>
        </w:tc>
        <w:tc>
          <w:tcPr>
            <w:tcW w:w="1575" w:type="dxa"/>
          </w:tcPr>
          <w:p w:rsidR="007A6420" w:rsidRPr="007A6420" w:rsidRDefault="007A6420" w:rsidP="00E975C0">
            <w:pPr>
              <w:bidi w:val="0"/>
            </w:pPr>
          </w:p>
        </w:tc>
      </w:tr>
    </w:tbl>
    <w:p w:rsidR="007A6420" w:rsidRDefault="007A6420" w:rsidP="007A6420">
      <w:pPr>
        <w:bidi w:val="0"/>
      </w:pPr>
    </w:p>
    <w:sectPr w:rsidR="007A6420" w:rsidSect="00142BB0">
      <w:pgSz w:w="16838" w:h="11906" w:orient="landscape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BB0"/>
    <w:rsid w:val="001113D9"/>
    <w:rsid w:val="00142BB0"/>
    <w:rsid w:val="001B3F2F"/>
    <w:rsid w:val="002670D6"/>
    <w:rsid w:val="005810F9"/>
    <w:rsid w:val="005B7805"/>
    <w:rsid w:val="00633A17"/>
    <w:rsid w:val="006730EC"/>
    <w:rsid w:val="007A6420"/>
    <w:rsid w:val="00C45346"/>
    <w:rsid w:val="00DE6D9E"/>
    <w:rsid w:val="00E07134"/>
    <w:rsid w:val="00E97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42B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42B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162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6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20</Pages>
  <Words>1612</Words>
  <Characters>9195</Characters>
  <Application>Microsoft Office Word</Application>
  <DocSecurity>0</DocSecurity>
  <Lines>76</Lines>
  <Paragraphs>21</Paragraphs>
  <ScaleCrop>false</ScaleCrop>
  <Company/>
  <LinksUpToDate>false</LinksUpToDate>
  <CharactersWithSpaces>10786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11</cp:revision>
  <dcterms:created xsi:type="dcterms:W3CDTF">2020-01-05T07:49:00Z</dcterms:created>
  <dcterms:modified xsi:type="dcterms:W3CDTF">2020-01-05T10:28:00Z</dcterms:modified>
</cp:coreProperties>
</file>