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238" w:firstLine="0" w:firstLineChars="0"/>
        <w:rPr>
          <w:rFonts w:ascii="Times New Roman" w:hAnsi="Times New Roman"/>
          <w:b/>
          <w:sz w:val="32"/>
        </w:rPr>
      </w:pPr>
      <w:r>
        <w:rPr>
          <w:rFonts w:hint="eastAsia" w:ascii="Times New Roman" w:hAnsi="Times New Roman"/>
          <w:b/>
          <w:sz w:val="32"/>
        </w:rPr>
        <w:t xml:space="preserve">Alleviating </w:t>
      </w:r>
      <w:r>
        <w:rPr>
          <w:rFonts w:ascii="Times New Roman" w:hAnsi="Times New Roman"/>
          <w:b/>
          <w:sz w:val="32"/>
        </w:rPr>
        <w:t>continuous monocropping obstacle in melon</w:t>
      </w:r>
      <w:r>
        <w:rPr>
          <w:rFonts w:hint="eastAsia" w:ascii="Times New Roman" w:hAnsi="Times New Roman"/>
          <w:b/>
          <w:color w:val="auto"/>
          <w:sz w:val="32"/>
        </w:rPr>
        <w:t>：Biological</w:t>
      </w:r>
      <w:r>
        <w:rPr>
          <w:rFonts w:ascii="Times New Roman" w:hAnsi="Times New Roman"/>
          <w:b/>
          <w:color w:val="auto"/>
          <w:sz w:val="32"/>
        </w:rPr>
        <w:t xml:space="preserve"> </w:t>
      </w:r>
      <w:r>
        <w:rPr>
          <w:rFonts w:hint="eastAsia" w:ascii="Times New Roman" w:hAnsi="Times New Roman"/>
          <w:b/>
          <w:color w:val="auto"/>
          <w:sz w:val="32"/>
        </w:rPr>
        <w:t>e</w:t>
      </w:r>
      <w:r>
        <w:rPr>
          <w:rFonts w:ascii="Times New Roman" w:hAnsi="Times New Roman"/>
          <w:b/>
          <w:color w:val="auto"/>
          <w:sz w:val="32"/>
        </w:rPr>
        <w:t>liminat</w:t>
      </w:r>
      <w:r>
        <w:rPr>
          <w:rFonts w:hint="eastAsia" w:ascii="Times New Roman" w:hAnsi="Times New Roman"/>
          <w:b/>
          <w:color w:val="auto"/>
          <w:sz w:val="32"/>
        </w:rPr>
        <w:t>ion</w:t>
      </w:r>
      <w:r>
        <w:rPr>
          <w:rFonts w:ascii="Times New Roman" w:hAnsi="Times New Roman"/>
          <w:b/>
          <w:color w:val="auto"/>
          <w:sz w:val="32"/>
        </w:rPr>
        <w:t xml:space="preserve"> of </w:t>
      </w:r>
      <w:bookmarkStart w:id="0" w:name="OLE_LINK1"/>
      <w:bookmarkStart w:id="1" w:name="OLE_LINK2"/>
      <w:r>
        <w:rPr>
          <w:rFonts w:hint="eastAsia" w:ascii="Times New Roman" w:hAnsi="Times New Roman"/>
          <w:b/>
          <w:sz w:val="32"/>
        </w:rPr>
        <w:t>phenolic acid</w:t>
      </w:r>
      <w:bookmarkEnd w:id="0"/>
      <w:bookmarkEnd w:id="1"/>
      <w:r>
        <w:rPr>
          <w:rFonts w:ascii="Times New Roman" w:hAnsi="Times New Roman"/>
          <w:b/>
          <w:sz w:val="32"/>
        </w:rPr>
        <w:t xml:space="preserve">  </w:t>
      </w:r>
    </w:p>
    <w:p>
      <w:pPr>
        <w:spacing w:line="480" w:lineRule="auto"/>
        <w:ind w:left="238" w:firstLine="0" w:firstLineChars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Huiqin Xie</w:t>
      </w:r>
      <w:r>
        <w:rPr>
          <w:rFonts w:hint="eastAsia" w:ascii="Times New Roman" w:hAnsi="Times New Roman"/>
          <w:vertAlign w:val="superscript"/>
          <w:lang w:val="en-US" w:eastAsia="zh-CN"/>
        </w:rPr>
        <w:t>1a</w:t>
      </w:r>
      <w:r>
        <w:rPr>
          <w:rFonts w:hint="eastAsia" w:ascii="Times New Roman" w:hAnsi="Times New Roman"/>
          <w:lang w:val="en-US" w:eastAsia="zh-CN"/>
        </w:rPr>
        <w:t>, Yongli Ku</w:t>
      </w:r>
      <w:r>
        <w:rPr>
          <w:rFonts w:hint="eastAsia" w:ascii="Times New Roman" w:hAnsi="Times New Roman"/>
          <w:vertAlign w:val="superscript"/>
          <w:lang w:val="en-US" w:eastAsia="zh-CN"/>
        </w:rPr>
        <w:t>2a</w:t>
      </w:r>
      <w:r>
        <w:rPr>
          <w:rFonts w:hint="eastAsia" w:ascii="Times New Roman" w:hAnsi="Times New Roman"/>
          <w:lang w:val="en-US" w:eastAsia="zh-CN"/>
        </w:rPr>
        <w:t>, Xiangna Yang</w:t>
      </w:r>
      <w:r>
        <w:rPr>
          <w:rFonts w:hint="eastAsia" w:ascii="Times New Roman" w:hAnsi="Times New Roman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>, Le Cao</w:t>
      </w:r>
      <w:r>
        <w:rPr>
          <w:rFonts w:hint="eastAsia" w:ascii="Times New Roman" w:hAnsi="Times New Roman"/>
          <w:vertAlign w:val="superscript"/>
          <w:lang w:val="en-US" w:eastAsia="zh-CN"/>
        </w:rPr>
        <w:t>3</w:t>
      </w:r>
      <w:r>
        <w:rPr>
          <w:rFonts w:hint="eastAsia" w:ascii="Times New Roman" w:hAnsi="Times New Roman"/>
          <w:lang w:val="en-US" w:eastAsia="zh-CN"/>
        </w:rPr>
        <w:t>, Xueli Mei</w:t>
      </w:r>
      <w:r>
        <w:rPr>
          <w:rFonts w:hint="eastAsia" w:ascii="Times New Roman" w:hAnsi="Times New Roman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>, Nan Yang</w:t>
      </w:r>
      <w:r>
        <w:rPr>
          <w:rFonts w:hint="eastAsia" w:ascii="Times New Roman" w:hAnsi="Times New Roman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>, Cuiling Cao</w:t>
      </w:r>
      <w:r>
        <w:rPr>
          <w:rFonts w:hint="eastAsia" w:ascii="Times New Roman" w:hAnsi="Times New Roman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>*</w:t>
      </w:r>
    </w:p>
    <w:p>
      <w:pPr>
        <w:spacing w:line="480" w:lineRule="auto"/>
        <w:ind w:left="238" w:firstLine="0" w:firstLineChars="0"/>
        <w:rPr>
          <w:rFonts w:hint="default" w:ascii="Times New Roman" w:hAnsi="Times New Roman" w:eastAsiaTheme="minorEastAsia"/>
          <w:b/>
          <w:color w:val="auto"/>
          <w:sz w:val="32"/>
          <w:lang w:val="en-US" w:eastAsia="zh-CN"/>
        </w:rPr>
      </w:pPr>
      <w:r>
        <w:rPr>
          <w:rFonts w:hint="eastAsia" w:ascii="Times New Roman" w:hAnsi="Times New Roman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 xml:space="preserve"> College of Life Science, Northwest A&amp;F University, Yangling 712100, China.</w:t>
      </w:r>
    </w:p>
    <w:p>
      <w:pPr>
        <w:spacing w:line="480" w:lineRule="auto"/>
        <w:ind w:left="238" w:firstLine="0" w:firstLineChars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lang w:val="en-US" w:eastAsia="zh-CN"/>
        </w:rPr>
        <w:t xml:space="preserve"> College of Forestry, Northwest A&amp;F University, Yangling 712100, China.</w:t>
      </w:r>
    </w:p>
    <w:p>
      <w:pPr>
        <w:spacing w:line="480" w:lineRule="auto"/>
        <w:ind w:left="238" w:firstLine="0" w:firstLineChars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vertAlign w:val="superscript"/>
          <w:lang w:val="en-US" w:eastAsia="zh-CN"/>
        </w:rPr>
        <w:t xml:space="preserve">3 </w:t>
      </w:r>
      <w:r>
        <w:rPr>
          <w:rFonts w:hint="eastAsia" w:ascii="Times New Roman" w:hAnsi="Times New Roman"/>
          <w:lang w:val="en-US" w:eastAsia="zh-CN"/>
        </w:rPr>
        <w:t>School of Plant Protection, Anhui Agricultural University, Hefei 230000, China.</w:t>
      </w:r>
    </w:p>
    <w:p>
      <w:pPr>
        <w:spacing w:line="480" w:lineRule="auto"/>
        <w:ind w:left="238" w:firstLine="0" w:firstLineChars="0"/>
        <w:rPr>
          <w:rFonts w:hint="default" w:ascii="Times New Roman" w:hAnsi="Times New Roman" w:eastAsiaTheme="minorEastAsia"/>
          <w:b w:val="0"/>
          <w:bCs/>
          <w:color w:val="auto"/>
          <w:sz w:val="32"/>
          <w:lang w:val="en-US" w:eastAsia="zh-CN"/>
        </w:rPr>
      </w:pPr>
      <w:r>
        <w:rPr>
          <w:rFonts w:hint="eastAsia" w:ascii="Times New Roman" w:hAnsi="Times New Roman"/>
          <w:vertAlign w:val="superscript"/>
          <w:lang w:val="en-US" w:eastAsia="zh-CN"/>
        </w:rPr>
        <w:t>a</w:t>
      </w:r>
      <w:r>
        <w:rPr>
          <w:rFonts w:hint="eastAsia" w:ascii="Times New Roman" w:hAnsi="Times New Roman"/>
          <w:lang w:val="en-US" w:eastAsia="zh-CN"/>
        </w:rPr>
        <w:t xml:space="preserve"> Two authors made same contribution for this article.</w:t>
      </w:r>
    </w:p>
    <w:p>
      <w:pPr>
        <w:spacing w:line="480" w:lineRule="auto"/>
        <w:ind w:left="238" w:firstLine="0" w:firstLineChars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*corresponding author: cuilingcao@163.com</w:t>
      </w:r>
    </w:p>
    <w:p>
      <w:pPr>
        <w:spacing w:line="480" w:lineRule="auto"/>
        <w:rPr>
          <w:rFonts w:hint="eastAsia" w:ascii="Times New Roman" w:hAnsi="Times New Roman" w:eastAsia="微软雅黑" w:cs="Times New Roman"/>
          <w:b/>
          <w:szCs w:val="24"/>
          <w:lang w:eastAsia="zh-CN"/>
        </w:rPr>
      </w:pPr>
      <w:r>
        <w:rPr>
          <w:rFonts w:hint="eastAsia" w:ascii="Times New Roman" w:hAnsi="Times New Roman" w:eastAsia="微软雅黑" w:cs="Times New Roman"/>
          <w:b/>
          <w:szCs w:val="24"/>
          <w:lang w:eastAsia="zh-CN"/>
        </w:rPr>
        <w:drawing>
          <wp:inline distT="0" distB="0" distL="114300" distR="114300">
            <wp:extent cx="5257800" cy="4572000"/>
            <wp:effectExtent l="0" t="0" r="0" b="0"/>
            <wp:docPr id="1" name="图片 1" descr="Fig.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.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eastAsia"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szCs w:val="24"/>
        </w:rPr>
        <w:t>Fig. S1</w:t>
      </w:r>
      <w:r>
        <w:rPr>
          <w:rFonts w:hint="eastAsia" w:ascii="Times New Roman" w:hAnsi="Times New Roman" w:cs="Times New Roman"/>
          <w:szCs w:val="24"/>
        </w:rPr>
        <w:t xml:space="preserve"> Effects of CA amendment on melon seedling growth. a, CK</w:t>
      </w:r>
      <w:r>
        <w:rPr>
          <w:rFonts w:ascii="Times New Roman" w:hAnsi="Times New Roman" w:cs="Times New Roman"/>
          <w:szCs w:val="24"/>
        </w:rPr>
        <w:t>1</w:t>
      </w:r>
      <w:r>
        <w:rPr>
          <w:rFonts w:hint="eastAsia" w:ascii="Times New Roman" w:hAnsi="Times New Roman" w:cs="Times New Roman"/>
          <w:szCs w:val="24"/>
        </w:rPr>
        <w:t>; b, CA</w:t>
      </w:r>
      <w:r>
        <w:rPr>
          <w:rFonts w:ascii="Times New Roman" w:hAnsi="Times New Roman" w:cs="Times New Roman"/>
          <w:szCs w:val="24"/>
        </w:rPr>
        <w:t>G1. CK</w:t>
      </w:r>
      <w:r>
        <w:rPr>
          <w:rFonts w:hint="eastAsia"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control treatment</w:t>
      </w:r>
      <w:r>
        <w:rPr>
          <w:rFonts w:hint="eastAsia" w:ascii="Times New Roman" w:hAnsi="Times New Roman" w:cs="Times New Roman"/>
          <w:szCs w:val="24"/>
        </w:rPr>
        <w:t>;</w:t>
      </w:r>
      <w:r>
        <w:rPr>
          <w:rFonts w:ascii="Times New Roman" w:hAnsi="Times New Roman" w:cs="Times New Roman"/>
          <w:szCs w:val="24"/>
        </w:rPr>
        <w:t xml:space="preserve"> CAG1</w:t>
      </w:r>
      <w:r>
        <w:rPr>
          <w:rFonts w:hint="eastAsia"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400 μg·kg</w:t>
      </w:r>
      <w:r>
        <w:rPr>
          <w:rFonts w:ascii="Times New Roman" w:hAnsi="Times New Roman" w:cs="Times New Roman"/>
          <w:szCs w:val="24"/>
          <w:vertAlign w:val="superscript"/>
        </w:rPr>
        <w:t>−1</w:t>
      </w:r>
      <w:r>
        <w:rPr>
          <w:rFonts w:ascii="Times New Roman" w:hAnsi="Times New Roman" w:cs="Times New Roman"/>
          <w:szCs w:val="24"/>
        </w:rPr>
        <w:t xml:space="preserve"> soil CA.</w:t>
      </w:r>
      <w:r>
        <w:rPr>
          <w:rFonts w:hint="eastAsia" w:ascii="Times New Roman" w:hAnsi="Times New Roman" w:cs="Times New Roman"/>
          <w:szCs w:val="24"/>
        </w:rPr>
        <w:t xml:space="preserve"> </w:t>
      </w:r>
    </w:p>
    <w:p>
      <w:pPr>
        <w:spacing w:line="480" w:lineRule="auto"/>
        <w:rPr>
          <w:rFonts w:hint="eastAsia" w:ascii="Times New Roman" w:hAnsi="Times New Roman" w:eastAsia="微软雅黑" w:cs="Times New Roman"/>
          <w:szCs w:val="24"/>
          <w:lang w:eastAsia="zh-CN"/>
        </w:rPr>
      </w:pPr>
      <w:r>
        <w:rPr>
          <w:rFonts w:hint="eastAsia" w:ascii="Times New Roman" w:hAnsi="Times New Roman" w:eastAsia="微软雅黑" w:cs="Times New Roman"/>
          <w:szCs w:val="24"/>
          <w:lang w:eastAsia="zh-CN"/>
        </w:rPr>
        <w:drawing>
          <wp:inline distT="0" distB="0" distL="114300" distR="114300">
            <wp:extent cx="5253990" cy="1506855"/>
            <wp:effectExtent l="0" t="0" r="3810" b="1905"/>
            <wp:docPr id="2" name="图片 2" descr="Fig.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.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>Fig. S2</w:t>
      </w:r>
      <w:r>
        <w:rPr>
          <w:rFonts w:hint="eastAsia" w:ascii="Times New Roman" w:hAnsi="Times New Roman" w:cs="Times New Roman"/>
        </w:rPr>
        <w:t xml:space="preserve"> Melon seedling</w:t>
      </w:r>
      <w:r>
        <w:rPr>
          <w:rFonts w:ascii="Times New Roman" w:hAnsi="Times New Roman"/>
        </w:rPr>
        <w:t xml:space="preserve"> growth in response to K3 inoculation. </w:t>
      </w: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 xml:space="preserve">, CK0; </w:t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 xml:space="preserve">, CK1; </w:t>
      </w: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 xml:space="preserve">, T1; and </w:t>
      </w: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, T2. CK0, control treatment with healthy soil; CK1, control treatment with monocropping soil; T1, low concentration of K3 inoculated treatment with monocropping soil (1 g· kg</w:t>
      </w:r>
      <w:r>
        <w:rPr>
          <w:rFonts w:ascii="Times New Roman" w:hAnsi="Times New Roman"/>
          <w:vertAlign w:val="superscript"/>
        </w:rPr>
        <w:t>−1</w:t>
      </w:r>
      <w:r>
        <w:rPr>
          <w:rFonts w:ascii="Times New Roman" w:hAnsi="Times New Roman"/>
        </w:rPr>
        <w:t xml:space="preserve"> soil</w:t>
      </w:r>
      <w:r>
        <w:rPr>
          <w:rFonts w:ascii="Times New Roman" w:hAnsi="Times New Roman" w:cs="Times New Roman"/>
        </w:rPr>
        <w:t>).</w:t>
      </w:r>
      <w:r>
        <w:rPr>
          <w:rFonts w:ascii="Times New Roman" w:hAnsi="Times New Roman"/>
        </w:rPr>
        <w:t xml:space="preserve"> T2, </w:t>
      </w:r>
      <w:r>
        <w:rPr>
          <w:rFonts w:ascii="Times New Roman" w:hAnsi="Times New Roman" w:cs="Times New Roman"/>
        </w:rPr>
        <w:t>High</w:t>
      </w:r>
      <w:r>
        <w:rPr>
          <w:rFonts w:ascii="Times New Roman" w:hAnsi="Times New Roman"/>
        </w:rPr>
        <w:t xml:space="preserve"> concentration of K3 inoculated treatment with m</w:t>
      </w:r>
      <w:bookmarkStart w:id="2" w:name="_GoBack"/>
      <w:bookmarkEnd w:id="2"/>
      <w:r>
        <w:rPr>
          <w:rFonts w:ascii="Times New Roman" w:hAnsi="Times New Roman"/>
        </w:rPr>
        <w:t>onocropping soil (3 g· kg</w:t>
      </w:r>
      <w:r>
        <w:rPr>
          <w:rFonts w:ascii="Times New Roman" w:hAnsi="Times New Roman"/>
          <w:vertAlign w:val="superscript"/>
        </w:rPr>
        <w:t>−1</w:t>
      </w:r>
      <w:r>
        <w:rPr>
          <w:rFonts w:ascii="Times New Roman" w:hAnsi="Times New Roman"/>
        </w:rPr>
        <w:t xml:space="preserve"> soil).</w:t>
      </w: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440" w:right="1800" w:bottom="1440" w:left="1800" w:header="708" w:footer="708" w:gutter="0"/>
      <w:lnNumType w:countBy="1" w:restart="continuous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dvOTf3919c9c.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3F56"/>
    <w:rsid w:val="000866A3"/>
    <w:rsid w:val="00086D36"/>
    <w:rsid w:val="000A7BA8"/>
    <w:rsid w:val="000B483A"/>
    <w:rsid w:val="000C4521"/>
    <w:rsid w:val="001224B7"/>
    <w:rsid w:val="001805AB"/>
    <w:rsid w:val="00191354"/>
    <w:rsid w:val="001E290D"/>
    <w:rsid w:val="001E6DA8"/>
    <w:rsid w:val="001F5ECA"/>
    <w:rsid w:val="00207354"/>
    <w:rsid w:val="00235ABA"/>
    <w:rsid w:val="00240915"/>
    <w:rsid w:val="002871B6"/>
    <w:rsid w:val="00296295"/>
    <w:rsid w:val="002A5F1F"/>
    <w:rsid w:val="002E3F5F"/>
    <w:rsid w:val="002F63E7"/>
    <w:rsid w:val="003057AE"/>
    <w:rsid w:val="00323B43"/>
    <w:rsid w:val="00353FA4"/>
    <w:rsid w:val="003637EC"/>
    <w:rsid w:val="003D015D"/>
    <w:rsid w:val="003D3481"/>
    <w:rsid w:val="003D37D8"/>
    <w:rsid w:val="003F0560"/>
    <w:rsid w:val="003F6EFB"/>
    <w:rsid w:val="004058EC"/>
    <w:rsid w:val="00426133"/>
    <w:rsid w:val="004358AB"/>
    <w:rsid w:val="00436E7D"/>
    <w:rsid w:val="004442CF"/>
    <w:rsid w:val="00450431"/>
    <w:rsid w:val="00471360"/>
    <w:rsid w:val="00476895"/>
    <w:rsid w:val="004835FE"/>
    <w:rsid w:val="004A6954"/>
    <w:rsid w:val="004B5E49"/>
    <w:rsid w:val="004C2CEA"/>
    <w:rsid w:val="004E0045"/>
    <w:rsid w:val="004F6600"/>
    <w:rsid w:val="00532D1B"/>
    <w:rsid w:val="00546A92"/>
    <w:rsid w:val="005634E1"/>
    <w:rsid w:val="005700C8"/>
    <w:rsid w:val="005722C8"/>
    <w:rsid w:val="00586E3B"/>
    <w:rsid w:val="00586FAD"/>
    <w:rsid w:val="005D6D94"/>
    <w:rsid w:val="00600B33"/>
    <w:rsid w:val="00615DDF"/>
    <w:rsid w:val="00630A2B"/>
    <w:rsid w:val="00637A8F"/>
    <w:rsid w:val="006552E8"/>
    <w:rsid w:val="006835ED"/>
    <w:rsid w:val="00686DC4"/>
    <w:rsid w:val="007365B6"/>
    <w:rsid w:val="007603A5"/>
    <w:rsid w:val="00762417"/>
    <w:rsid w:val="00774237"/>
    <w:rsid w:val="00780E52"/>
    <w:rsid w:val="007A1321"/>
    <w:rsid w:val="007A3292"/>
    <w:rsid w:val="007E5CD2"/>
    <w:rsid w:val="007F2509"/>
    <w:rsid w:val="007F504F"/>
    <w:rsid w:val="00814150"/>
    <w:rsid w:val="00844B13"/>
    <w:rsid w:val="008555CD"/>
    <w:rsid w:val="008B7726"/>
    <w:rsid w:val="008D3FEC"/>
    <w:rsid w:val="008D4866"/>
    <w:rsid w:val="008E2A8C"/>
    <w:rsid w:val="009242B9"/>
    <w:rsid w:val="0093182F"/>
    <w:rsid w:val="009379F5"/>
    <w:rsid w:val="009536F9"/>
    <w:rsid w:val="009834FF"/>
    <w:rsid w:val="009841B4"/>
    <w:rsid w:val="00992C34"/>
    <w:rsid w:val="009C42C1"/>
    <w:rsid w:val="00A204F5"/>
    <w:rsid w:val="00A4010F"/>
    <w:rsid w:val="00A56A5B"/>
    <w:rsid w:val="00A704DA"/>
    <w:rsid w:val="00A94C96"/>
    <w:rsid w:val="00A95871"/>
    <w:rsid w:val="00A96123"/>
    <w:rsid w:val="00AB61D1"/>
    <w:rsid w:val="00B52E0B"/>
    <w:rsid w:val="00B53F4E"/>
    <w:rsid w:val="00BA4286"/>
    <w:rsid w:val="00BB365E"/>
    <w:rsid w:val="00BC2062"/>
    <w:rsid w:val="00BC472A"/>
    <w:rsid w:val="00BD07E5"/>
    <w:rsid w:val="00C020ED"/>
    <w:rsid w:val="00C033E0"/>
    <w:rsid w:val="00C10369"/>
    <w:rsid w:val="00C25064"/>
    <w:rsid w:val="00C6111C"/>
    <w:rsid w:val="00C769D9"/>
    <w:rsid w:val="00C76AAC"/>
    <w:rsid w:val="00CF6938"/>
    <w:rsid w:val="00D02C54"/>
    <w:rsid w:val="00D0724A"/>
    <w:rsid w:val="00D21B71"/>
    <w:rsid w:val="00D31D50"/>
    <w:rsid w:val="00D35BC5"/>
    <w:rsid w:val="00D376C5"/>
    <w:rsid w:val="00D76CC3"/>
    <w:rsid w:val="00D871C8"/>
    <w:rsid w:val="00DB0C26"/>
    <w:rsid w:val="00DB3782"/>
    <w:rsid w:val="00DD1869"/>
    <w:rsid w:val="00DE4D9E"/>
    <w:rsid w:val="00DF3521"/>
    <w:rsid w:val="00E54E68"/>
    <w:rsid w:val="00E95D53"/>
    <w:rsid w:val="00EB29F6"/>
    <w:rsid w:val="00EB2E94"/>
    <w:rsid w:val="00EF4040"/>
    <w:rsid w:val="00F2525E"/>
    <w:rsid w:val="00F44E77"/>
    <w:rsid w:val="00F60012"/>
    <w:rsid w:val="00F85F8B"/>
    <w:rsid w:val="00FB0C8B"/>
    <w:rsid w:val="00FF26FA"/>
    <w:rsid w:val="00FF5E63"/>
    <w:rsid w:val="24DE73DC"/>
    <w:rsid w:val="75B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footnote text"/>
    <w:basedOn w:val="1"/>
    <w:link w:val="13"/>
    <w:semiHidden/>
    <w:unhideWhenUsed/>
    <w:uiPriority w:val="99"/>
    <w:pPr>
      <w:spacing w:after="0" w:line="360" w:lineRule="auto"/>
      <w:ind w:firstLine="240" w:firstLineChars="100"/>
    </w:pPr>
    <w:rPr>
      <w:rFonts w:ascii="AdvOTf3919c9c.B" w:hAnsi="AdvOTf3919c9c.B" w:eastAsiaTheme="minorEastAsia"/>
      <w:color w:val="231F20"/>
      <w:sz w:val="18"/>
      <w:szCs w:val="18"/>
    </w:rPr>
  </w:style>
  <w:style w:type="character" w:styleId="7">
    <w:name w:val="line number"/>
    <w:basedOn w:val="6"/>
    <w:semiHidden/>
    <w:unhideWhenUsed/>
    <w:uiPriority w:val="99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styleId="9">
    <w:name w:val="footnote reference"/>
    <w:basedOn w:val="6"/>
    <w:semiHidden/>
    <w:unhideWhenUsed/>
    <w:uiPriority w:val="99"/>
    <w:rPr>
      <w:vertAlign w:val="superscript"/>
    </w:rPr>
  </w:style>
  <w:style w:type="character" w:customStyle="1" w:styleId="10">
    <w:name w:val="页眉 字符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脚注文本 字符"/>
    <w:basedOn w:val="6"/>
    <w:link w:val="4"/>
    <w:semiHidden/>
    <w:uiPriority w:val="99"/>
    <w:rPr>
      <w:rFonts w:ascii="AdvOTf3919c9c.B" w:hAnsi="AdvOTf3919c9c.B" w:eastAsiaTheme="minorEastAsia"/>
      <w:color w:val="231F2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4237A5-19D8-43F6-BD86-41A3C84BD2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果树营养徐国益</dc:creator>
  <cp:lastModifiedBy>果树营养徐国益</cp:lastModifiedBy>
  <dcterms:modified xsi:type="dcterms:W3CDTF">2020-12-19T02:45:54Z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