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Supplementary Figure 1.</w:t>
      </w:r>
      <w:r>
        <w:rPr>
          <w:rFonts w:hint="eastAsia" w:ascii="Times New Roman" w:hAnsi="Times New Roman"/>
          <w:sz w:val="28"/>
          <w:szCs w:val="28"/>
        </w:rPr>
        <w:t xml:space="preserve"> The morphological characteristics </w:t>
      </w:r>
      <w:r>
        <w:rPr>
          <w:rFonts w:hint="eastAsia" w:ascii="Times New Roman" w:hAnsi="Times New Roman"/>
          <w:sz w:val="28"/>
          <w:szCs w:val="28"/>
          <w:highlight w:val="none"/>
        </w:rPr>
        <w:t>of t</w:t>
      </w:r>
      <w:r>
        <w:rPr>
          <w:rFonts w:hint="eastAsia" w:ascii="Times New Roman" w:hAnsi="Times New Roman"/>
          <w:sz w:val="28"/>
          <w:szCs w:val="28"/>
        </w:rPr>
        <w:t>icks from 12 red foxes and a marble polecat in northwestern China.</w:t>
      </w:r>
    </w:p>
    <w:p>
      <w:pPr>
        <w:rPr>
          <w:rFonts w:hint="eastAsia" w:ascii="Times New Roman" w:hAnsi="Times New Roman" w:eastAsia="宋体"/>
          <w:sz w:val="28"/>
          <w:szCs w:val="28"/>
          <w:lang w:eastAsia="zh-CN"/>
        </w:rPr>
      </w:pPr>
      <w:r>
        <w:rPr>
          <w:rFonts w:hint="eastAsia" w:ascii="Times New Roman" w:hAnsi="Times New Roman" w:eastAsia="宋体"/>
          <w:sz w:val="28"/>
          <w:szCs w:val="28"/>
          <w:lang w:eastAsia="zh-CN"/>
        </w:rPr>
        <w:drawing>
          <wp:inline distT="0" distB="0" distL="114300" distR="114300">
            <wp:extent cx="5271770" cy="4066540"/>
            <wp:effectExtent l="0" t="0" r="5080" b="10160"/>
            <wp:docPr id="1" name="图片 1" descr="Supp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 Fig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A.</w:t>
      </w:r>
      <w:r>
        <w:rPr>
          <w:rFonts w:hint="eastAsia" w:ascii="Times New Roman" w:hAnsi="Times New Roman"/>
          <w:b/>
          <w:bCs/>
          <w:i/>
          <w:iCs/>
          <w:sz w:val="28"/>
          <w:szCs w:val="28"/>
        </w:rPr>
        <w:t xml:space="preserve"> Ixodes canisuga</w:t>
      </w:r>
      <w:r>
        <w:rPr>
          <w:rFonts w:hint="eastAsia" w:ascii="Times New Roman" w:hAnsi="Times New Roman"/>
          <w:sz w:val="28"/>
          <w:szCs w:val="28"/>
        </w:rPr>
        <w:t xml:space="preserve">: legs </w:t>
      </w:r>
      <w:r>
        <w:rPr>
          <w:rFonts w:ascii="Times New Roman" w:hAnsi="Times New Roman"/>
          <w:sz w:val="28"/>
          <w:szCs w:val="28"/>
          <w:highlight w:val="none"/>
        </w:rPr>
        <w:t>with</w:t>
      </w:r>
      <w:r>
        <w:rPr>
          <w:rFonts w:hint="eastAsia" w:ascii="Times New Roman" w:hAnsi="Times New Roman"/>
          <w:sz w:val="28"/>
          <w:szCs w:val="28"/>
        </w:rPr>
        <w:t xml:space="preserve"> overall brown ename</w:t>
      </w:r>
      <w:r>
        <w:rPr>
          <w:rFonts w:hint="eastAsia" w:ascii="Times New Roman" w:hAnsi="Times New Roman"/>
          <w:sz w:val="28"/>
          <w:szCs w:val="28"/>
          <w:highlight w:val="none"/>
        </w:rPr>
        <w:t>l</w:t>
      </w:r>
      <w:r>
        <w:rPr>
          <w:rFonts w:hint="eastAsia" w:ascii="Times New Roman" w:hAnsi="Times New Roman"/>
          <w:sz w:val="28"/>
          <w:szCs w:val="28"/>
        </w:rPr>
        <w:t xml:space="preserve">ing; flat </w:t>
      </w:r>
      <w:r>
        <w:rPr>
          <w:rFonts w:ascii="Times New Roman" w:hAnsi="Times New Roman"/>
          <w:sz w:val="28"/>
          <w:szCs w:val="28"/>
        </w:rPr>
        <w:t>“</w:t>
      </w:r>
      <w:r>
        <w:rPr>
          <w:rFonts w:hint="eastAsia" w:ascii="Times New Roman" w:hAnsi="Times New Roman"/>
          <w:sz w:val="28"/>
          <w:szCs w:val="28"/>
        </w:rPr>
        <w:t>plateau-like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hint="eastAsia" w:ascii="Times New Roman" w:hAnsi="Times New Roman"/>
          <w:sz w:val="28"/>
          <w:szCs w:val="28"/>
        </w:rPr>
        <w:t xml:space="preserve"> anterior surface of basis capituli around the hypostome basis; porose areas subcircular, smaller; and hypostome of a similar length to that of the basis capituli.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B.</w:t>
      </w:r>
      <w:r>
        <w:rPr>
          <w:rFonts w:hint="eastAsia" w:ascii="Times New Roman" w:hAnsi="Times New Roman"/>
          <w:b/>
          <w:bCs/>
          <w:i/>
          <w:iCs/>
          <w:sz w:val="28"/>
          <w:szCs w:val="28"/>
        </w:rPr>
        <w:t xml:space="preserve"> Ixodes kaiseri</w:t>
      </w:r>
      <w:r>
        <w:rPr>
          <w:rFonts w:hint="eastAsia" w:ascii="Times New Roman" w:hAnsi="Times New Roman"/>
          <w:sz w:val="28"/>
          <w:szCs w:val="28"/>
        </w:rPr>
        <w:t>:</w:t>
      </w:r>
      <w:r>
        <w:rPr>
          <w:rFonts w:hint="eastAsia" w:ascii="Times New Roman" w:hAnsi="Times New Roman"/>
          <w:i/>
          <w:iCs/>
          <w:sz w:val="28"/>
          <w:szCs w:val="28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 xml:space="preserve">legs </w:t>
      </w:r>
      <w:r>
        <w:rPr>
          <w:rFonts w:ascii="Times New Roman" w:hAnsi="Times New Roman"/>
          <w:sz w:val="28"/>
          <w:szCs w:val="28"/>
          <w:highlight w:val="none"/>
        </w:rPr>
        <w:t>with</w:t>
      </w:r>
      <w:r>
        <w:rPr>
          <w:rFonts w:hint="eastAsia" w:ascii="Times New Roman" w:hAnsi="Times New Roman"/>
          <w:sz w:val="28"/>
          <w:szCs w:val="28"/>
        </w:rPr>
        <w:t xml:space="preserve"> middle ring brown ename</w:t>
      </w:r>
      <w:r>
        <w:rPr>
          <w:rFonts w:hint="eastAsia" w:ascii="Times New Roman" w:hAnsi="Times New Roman"/>
          <w:sz w:val="28"/>
          <w:szCs w:val="28"/>
          <w:highlight w:val="none"/>
        </w:rPr>
        <w:t>l</w:t>
      </w:r>
      <w:r>
        <w:rPr>
          <w:rFonts w:hint="eastAsia" w:ascii="Times New Roman" w:hAnsi="Times New Roman"/>
          <w:sz w:val="28"/>
          <w:szCs w:val="28"/>
        </w:rPr>
        <w:t xml:space="preserve">ing; cone-like shape of the anterior surface of basis capituli; </w:t>
      </w:r>
      <w:r>
        <w:rPr>
          <w:rFonts w:hint="eastAsia" w:ascii="Times New Roman" w:hAnsi="Times New Roman"/>
          <w:sz w:val="28"/>
          <w:szCs w:val="28"/>
          <w:highlight w:val="none"/>
        </w:rPr>
        <w:t>p</w:t>
      </w:r>
      <w:r>
        <w:rPr>
          <w:rFonts w:hint="eastAsia" w:ascii="Times New Roman" w:hAnsi="Times New Roman"/>
          <w:sz w:val="28"/>
          <w:szCs w:val="28"/>
        </w:rPr>
        <w:t>orose areas ovoid; and hypostome short, shorter length than width of the basis capituli.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 xml:space="preserve">C. </w:t>
      </w:r>
      <w:r>
        <w:rPr>
          <w:rFonts w:hint="eastAsia" w:ascii="Times New Roman" w:hAnsi="Times New Roman"/>
          <w:b/>
          <w:bCs/>
          <w:i/>
          <w:iCs/>
          <w:sz w:val="28"/>
          <w:szCs w:val="28"/>
        </w:rPr>
        <w:t>Haemaphysalis erinacei</w:t>
      </w:r>
      <w:r>
        <w:rPr>
          <w:rFonts w:hint="eastAsia" w:ascii="Times New Roman" w:hAnsi="Times New Roman"/>
          <w:sz w:val="28"/>
          <w:szCs w:val="28"/>
        </w:rPr>
        <w:t>:</w:t>
      </w:r>
      <w:r>
        <w:rPr>
          <w:rFonts w:hint="eastAsia" w:ascii="Times New Roman" w:hAnsi="Times New Roman"/>
          <w:i/>
          <w:iCs/>
          <w:sz w:val="28"/>
          <w:szCs w:val="28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>palpal shape triangular; and the basis capituli short, much wider than long.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 xml:space="preserve">D. </w:t>
      </w:r>
      <w:r>
        <w:rPr>
          <w:rFonts w:hint="eastAsia" w:ascii="Times New Roman" w:hAnsi="Times New Roman"/>
          <w:b/>
          <w:bCs/>
          <w:i/>
          <w:iCs/>
          <w:sz w:val="28"/>
          <w:szCs w:val="28"/>
        </w:rPr>
        <w:t>Dermacentor marginatus</w:t>
      </w:r>
      <w:r>
        <w:rPr>
          <w:rFonts w:hint="eastAsia" w:ascii="Times New Roman" w:hAnsi="Times New Roman"/>
          <w:sz w:val="28"/>
          <w:szCs w:val="28"/>
        </w:rPr>
        <w:t xml:space="preserve">: </w:t>
      </w:r>
      <w:r>
        <w:rPr>
          <w:rFonts w:hint="eastAsia" w:ascii="Times New Roman" w:hAnsi="Times New Roman"/>
          <w:sz w:val="28"/>
          <w:szCs w:val="28"/>
          <w:highlight w:val="none"/>
        </w:rPr>
        <w:t>dorsal</w:t>
      </w:r>
      <w:r>
        <w:rPr>
          <w:rFonts w:hint="eastAsia" w:ascii="Times New Roman" w:hAnsi="Times New Roman"/>
          <w:sz w:val="28"/>
          <w:szCs w:val="28"/>
        </w:rPr>
        <w:t xml:space="preserve"> spur on palpal dorsal article II absent; and basis capituli wider or at least of the same width as the palpi.</w:t>
      </w:r>
    </w:p>
    <w:p>
      <w:pPr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a</w:t>
      </w:r>
      <w:r>
        <w:rPr>
          <w:rFonts w:hint="eastAsia" w:ascii="Times New Roman" w:hAnsi="Times New Roman"/>
          <w:sz w:val="28"/>
          <w:szCs w:val="28"/>
        </w:rPr>
        <w:t xml:space="preserve">: Dorsal view. </w:t>
      </w:r>
      <w:r>
        <w:rPr>
          <w:rFonts w:hint="eastAsia" w:ascii="Times New Roman" w:hAnsi="Times New Roman"/>
          <w:b/>
          <w:bCs/>
          <w:sz w:val="28"/>
          <w:szCs w:val="28"/>
        </w:rPr>
        <w:t>b</w:t>
      </w:r>
      <w:r>
        <w:rPr>
          <w:rFonts w:hint="eastAsia" w:ascii="Times New Roman" w:hAnsi="Times New Roman"/>
          <w:sz w:val="28"/>
          <w:szCs w:val="28"/>
        </w:rPr>
        <w:t xml:space="preserve">: Ventral view. </w:t>
      </w:r>
      <w:r>
        <w:rPr>
          <w:rFonts w:hint="eastAsia" w:ascii="Times New Roman" w:hAnsi="Times New Roman"/>
          <w:b/>
          <w:bCs/>
          <w:sz w:val="28"/>
          <w:szCs w:val="28"/>
        </w:rPr>
        <w:t>c</w:t>
      </w:r>
      <w:r>
        <w:rPr>
          <w:rFonts w:hint="eastAsia" w:ascii="Times New Roman" w:hAnsi="Times New Roman"/>
          <w:sz w:val="28"/>
          <w:szCs w:val="28"/>
        </w:rPr>
        <w:t xml:space="preserve">: Basis capituli, dorsal view. </w:t>
      </w:r>
      <w:r>
        <w:rPr>
          <w:rFonts w:hint="eastAsia" w:ascii="Times New Roman" w:hAnsi="Times New Roman"/>
          <w:b/>
          <w:bCs/>
          <w:sz w:val="28"/>
          <w:szCs w:val="28"/>
        </w:rPr>
        <w:t>d</w:t>
      </w:r>
      <w:r>
        <w:rPr>
          <w:rFonts w:hint="eastAsia" w:ascii="Times New Roman" w:hAnsi="Times New Roman"/>
          <w:sz w:val="28"/>
          <w:szCs w:val="28"/>
        </w:rPr>
        <w:t>: Basis capituli, ventral view.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A6CAF"/>
    <w:rsid w:val="001530BE"/>
    <w:rsid w:val="006E7C9F"/>
    <w:rsid w:val="00CF48AF"/>
    <w:rsid w:val="03967870"/>
    <w:rsid w:val="04A31632"/>
    <w:rsid w:val="05D71457"/>
    <w:rsid w:val="0C437A28"/>
    <w:rsid w:val="140D67D4"/>
    <w:rsid w:val="23BB7E2E"/>
    <w:rsid w:val="23D37DA6"/>
    <w:rsid w:val="29221D8A"/>
    <w:rsid w:val="35B65DF1"/>
    <w:rsid w:val="39075495"/>
    <w:rsid w:val="440F4CC5"/>
    <w:rsid w:val="57BE163D"/>
    <w:rsid w:val="60FA424E"/>
    <w:rsid w:val="6C8A6CAF"/>
    <w:rsid w:val="7E04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805</Characters>
  <Lines>6</Lines>
  <Paragraphs>1</Paragraphs>
  <TotalTime>4</TotalTime>
  <ScaleCrop>false</ScaleCrop>
  <LinksUpToDate>false</LinksUpToDate>
  <CharactersWithSpaces>920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2020-11-30T07:47:00Z</dcterms:created>
  <dc:creator>Admin</dc:creator>
  <cp:lastModifiedBy>Administrator</cp:lastModifiedBy>
  <dcterms:modified xsi:type="dcterms:W3CDTF">2020-12-01T13:13:39Z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