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355" w:rsidRDefault="00764355">
      <w:pPr>
        <w:rPr>
          <w:rFonts w:ascii="Times New Roman" w:hAnsi="Times New Roman"/>
          <w:sz w:val="20"/>
          <w:szCs w:val="20"/>
        </w:rPr>
      </w:pPr>
      <w:r w:rsidRPr="00764355">
        <w:rPr>
          <w:rFonts w:ascii="Times New Roman" w:hAnsi="Times New Roman"/>
          <w:b/>
          <w:sz w:val="20"/>
          <w:szCs w:val="20"/>
        </w:rPr>
        <w:t>Table 1</w:t>
      </w:r>
      <w:r w:rsidR="00DD57D1">
        <w:rPr>
          <w:rFonts w:ascii="Times New Roman" w:hAnsi="Times New Roman" w:hint="eastAsia"/>
          <w:b/>
          <w:sz w:val="20"/>
          <w:szCs w:val="20"/>
        </w:rPr>
        <w:t xml:space="preserve">. </w:t>
      </w:r>
      <w:r>
        <w:rPr>
          <w:rFonts w:ascii="Times New Roman" w:hAnsi="Times New Roman"/>
          <w:sz w:val="20"/>
          <w:szCs w:val="20"/>
        </w:rPr>
        <w:t xml:space="preserve">Active ingredients of </w:t>
      </w:r>
      <w:r w:rsidR="00723910">
        <w:rPr>
          <w:rFonts w:ascii="Times New Roman" w:hAnsi="Times New Roman" w:hint="eastAsia"/>
          <w:sz w:val="20"/>
          <w:szCs w:val="20"/>
        </w:rPr>
        <w:t>F</w:t>
      </w:r>
      <w:r>
        <w:rPr>
          <w:rFonts w:ascii="Times New Roman" w:hAnsi="Times New Roman"/>
          <w:sz w:val="20"/>
          <w:szCs w:val="20"/>
        </w:rPr>
        <w:t>AA.</w:t>
      </w:r>
    </w:p>
    <w:tbl>
      <w:tblPr>
        <w:tblStyle w:val="1"/>
        <w:tblW w:w="0" w:type="auto"/>
        <w:tblLayout w:type="fixed"/>
        <w:tblLook w:val="04A0"/>
      </w:tblPr>
      <w:tblGrid>
        <w:gridCol w:w="1384"/>
        <w:gridCol w:w="2835"/>
        <w:gridCol w:w="2268"/>
        <w:gridCol w:w="1134"/>
        <w:gridCol w:w="851"/>
      </w:tblGrid>
      <w:tr w:rsidR="00C65DA6" w:rsidTr="00C65DA6">
        <w:trPr>
          <w:cnfStyle w:val="100000000000"/>
        </w:trPr>
        <w:tc>
          <w:tcPr>
            <w:cnfStyle w:val="001000000000"/>
            <w:tcW w:w="1384" w:type="dxa"/>
            <w:shd w:val="clear" w:color="auto" w:fill="auto"/>
          </w:tcPr>
          <w:p w:rsidR="00C65DA6" w:rsidRDefault="00C65DA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Mol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ID</w:t>
            </w:r>
          </w:p>
        </w:tc>
        <w:tc>
          <w:tcPr>
            <w:tcW w:w="2835" w:type="dxa"/>
            <w:shd w:val="clear" w:color="auto" w:fill="auto"/>
          </w:tcPr>
          <w:p w:rsidR="00C65DA6" w:rsidRDefault="00C65DA6">
            <w:pPr>
              <w:cnfStyle w:val="1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Mol Name</w:t>
            </w:r>
          </w:p>
        </w:tc>
        <w:tc>
          <w:tcPr>
            <w:tcW w:w="2268" w:type="dxa"/>
            <w:shd w:val="clear" w:color="auto" w:fill="auto"/>
          </w:tcPr>
          <w:p w:rsidR="00C65DA6" w:rsidRDefault="00C65DA6">
            <w:pPr>
              <w:cnfStyle w:val="1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2D Structure</w:t>
            </w:r>
          </w:p>
        </w:tc>
        <w:tc>
          <w:tcPr>
            <w:tcW w:w="1134" w:type="dxa"/>
            <w:shd w:val="clear" w:color="auto" w:fill="auto"/>
          </w:tcPr>
          <w:p w:rsidR="00C65DA6" w:rsidRDefault="00C65DA6">
            <w:pPr>
              <w:cnfStyle w:val="1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 (%)</w:t>
            </w:r>
          </w:p>
        </w:tc>
        <w:tc>
          <w:tcPr>
            <w:tcW w:w="851" w:type="dxa"/>
            <w:shd w:val="clear" w:color="auto" w:fill="auto"/>
          </w:tcPr>
          <w:p w:rsidR="00C65DA6" w:rsidRDefault="00C65DA6">
            <w:pPr>
              <w:cnfStyle w:val="1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DL</w:t>
            </w:r>
          </w:p>
        </w:tc>
      </w:tr>
      <w:tr w:rsidR="00C65DA6" w:rsidTr="00C65DA6">
        <w:trPr>
          <w:cnfStyle w:val="000000100000"/>
        </w:trPr>
        <w:tc>
          <w:tcPr>
            <w:cnfStyle w:val="001000000000"/>
            <w:tcW w:w="1384" w:type="dxa"/>
            <w:shd w:val="clear" w:color="auto" w:fill="auto"/>
          </w:tcPr>
          <w:p w:rsidR="00C65DA6" w:rsidRPr="008E0B03" w:rsidRDefault="00C65DA6">
            <w:pPr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8E0B03">
              <w:rPr>
                <w:rFonts w:ascii="Times New Roman" w:hAnsi="Times New Roman" w:hint="eastAsia"/>
                <w:b w:val="0"/>
                <w:sz w:val="20"/>
                <w:szCs w:val="20"/>
              </w:rPr>
              <w:t>MOL001040</w:t>
            </w:r>
          </w:p>
        </w:tc>
        <w:tc>
          <w:tcPr>
            <w:tcW w:w="2835" w:type="dxa"/>
            <w:shd w:val="clear" w:color="auto" w:fill="auto"/>
          </w:tcPr>
          <w:p w:rsidR="00C65DA6" w:rsidRPr="00F0440F" w:rsidRDefault="00C65DA6">
            <w:pPr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 w:rsidRPr="00035A21">
              <w:rPr>
                <w:rFonts w:ascii="Times New Roman" w:hAnsi="Times New Roman"/>
                <w:sz w:val="20"/>
                <w:szCs w:val="20"/>
              </w:rPr>
              <w:t>(2R)-5,7-dihydroxy-2-(4-hydroxyphenyl)chroman-4-one</w:t>
            </w:r>
          </w:p>
        </w:tc>
        <w:tc>
          <w:tcPr>
            <w:tcW w:w="2268" w:type="dxa"/>
            <w:shd w:val="clear" w:color="auto" w:fill="auto"/>
          </w:tcPr>
          <w:p w:rsidR="00C65DA6" w:rsidRDefault="00C65DA6">
            <w:pPr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drawing>
                <wp:inline distT="0" distB="0" distL="0" distR="0">
                  <wp:extent cx="1032510" cy="1032510"/>
                  <wp:effectExtent l="19050" t="0" r="0" b="0"/>
                  <wp:docPr id="15" name="图片 2" descr="MOL00104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OL001040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2510" cy="1032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auto"/>
          </w:tcPr>
          <w:p w:rsidR="00C65DA6" w:rsidRDefault="00C65DA6">
            <w:pPr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42.36</w:t>
            </w:r>
          </w:p>
        </w:tc>
        <w:tc>
          <w:tcPr>
            <w:tcW w:w="851" w:type="dxa"/>
            <w:shd w:val="clear" w:color="auto" w:fill="auto"/>
          </w:tcPr>
          <w:p w:rsidR="00C65DA6" w:rsidRDefault="00C65DA6">
            <w:pPr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0.21</w:t>
            </w:r>
          </w:p>
        </w:tc>
      </w:tr>
      <w:tr w:rsidR="00C65DA6" w:rsidTr="00C65DA6">
        <w:tc>
          <w:tcPr>
            <w:cnfStyle w:val="001000000000"/>
            <w:tcW w:w="1384" w:type="dxa"/>
            <w:shd w:val="clear" w:color="auto" w:fill="auto"/>
          </w:tcPr>
          <w:p w:rsidR="00C65DA6" w:rsidRPr="008E0B03" w:rsidRDefault="00C65DA6">
            <w:pPr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8E0B03">
              <w:rPr>
                <w:rFonts w:ascii="Times New Roman" w:hAnsi="Times New Roman"/>
                <w:b w:val="0"/>
                <w:sz w:val="20"/>
                <w:szCs w:val="20"/>
              </w:rPr>
              <w:t>MOL001494</w:t>
            </w:r>
          </w:p>
        </w:tc>
        <w:tc>
          <w:tcPr>
            <w:tcW w:w="2835" w:type="dxa"/>
            <w:shd w:val="clear" w:color="auto" w:fill="auto"/>
          </w:tcPr>
          <w:p w:rsidR="00C65DA6" w:rsidRDefault="00C65DA6">
            <w:pPr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 w:rsidRPr="00904669">
              <w:rPr>
                <w:rFonts w:ascii="Times New Roman" w:hAnsi="Times New Roman"/>
                <w:sz w:val="20"/>
                <w:szCs w:val="20"/>
              </w:rPr>
              <w:t>Mandenol</w:t>
            </w:r>
          </w:p>
        </w:tc>
        <w:tc>
          <w:tcPr>
            <w:tcW w:w="2268" w:type="dxa"/>
            <w:shd w:val="clear" w:color="auto" w:fill="auto"/>
          </w:tcPr>
          <w:p w:rsidR="00C65DA6" w:rsidRDefault="00C65DA6">
            <w:pPr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drawing>
                <wp:inline distT="0" distB="0" distL="0" distR="0">
                  <wp:extent cx="1032510" cy="1032510"/>
                  <wp:effectExtent l="19050" t="0" r="0" b="0"/>
                  <wp:docPr id="16" name="图片 3" descr="MOL00149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OL001494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2510" cy="1032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auto"/>
          </w:tcPr>
          <w:p w:rsidR="00C65DA6" w:rsidRDefault="00C65DA6">
            <w:pPr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851" w:type="dxa"/>
            <w:shd w:val="clear" w:color="auto" w:fill="auto"/>
          </w:tcPr>
          <w:p w:rsidR="00C65DA6" w:rsidRDefault="00C65DA6">
            <w:pPr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0.19</w:t>
            </w:r>
          </w:p>
        </w:tc>
      </w:tr>
      <w:tr w:rsidR="00C65DA6" w:rsidTr="00C65DA6">
        <w:trPr>
          <w:cnfStyle w:val="000000100000"/>
        </w:trPr>
        <w:tc>
          <w:tcPr>
            <w:cnfStyle w:val="001000000000"/>
            <w:tcW w:w="1384" w:type="dxa"/>
            <w:shd w:val="clear" w:color="auto" w:fill="auto"/>
          </w:tcPr>
          <w:p w:rsidR="00C65DA6" w:rsidRPr="008E0B03" w:rsidRDefault="00C65DA6">
            <w:pPr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8E0B03">
              <w:rPr>
                <w:rFonts w:ascii="Times New Roman" w:hAnsi="Times New Roman"/>
                <w:b w:val="0"/>
                <w:sz w:val="20"/>
                <w:szCs w:val="20"/>
              </w:rPr>
              <w:t>MOL002883</w:t>
            </w:r>
          </w:p>
        </w:tc>
        <w:tc>
          <w:tcPr>
            <w:tcW w:w="2835" w:type="dxa"/>
            <w:shd w:val="clear" w:color="auto" w:fill="auto"/>
          </w:tcPr>
          <w:p w:rsidR="00C65DA6" w:rsidRDefault="00C65DA6">
            <w:pPr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 w:rsidRPr="00904669">
              <w:rPr>
                <w:rFonts w:ascii="Times New Roman" w:hAnsi="Times New Roman"/>
                <w:sz w:val="20"/>
                <w:szCs w:val="20"/>
              </w:rPr>
              <w:t>Ethyl oleate (NF)</w:t>
            </w:r>
          </w:p>
        </w:tc>
        <w:tc>
          <w:tcPr>
            <w:tcW w:w="2268" w:type="dxa"/>
            <w:shd w:val="clear" w:color="auto" w:fill="auto"/>
          </w:tcPr>
          <w:p w:rsidR="00C65DA6" w:rsidRDefault="00C65DA6">
            <w:pPr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noProof/>
                <w:sz w:val="20"/>
                <w:szCs w:val="20"/>
              </w:rPr>
              <w:drawing>
                <wp:inline distT="0" distB="0" distL="0" distR="0">
                  <wp:extent cx="1032510" cy="1032510"/>
                  <wp:effectExtent l="19050" t="0" r="0" b="0"/>
                  <wp:docPr id="17" name="图片 4" descr="MOL00288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OL002883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2510" cy="1032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auto"/>
          </w:tcPr>
          <w:p w:rsidR="00C65DA6" w:rsidRDefault="00C65DA6">
            <w:pPr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32.4</w:t>
            </w:r>
          </w:p>
        </w:tc>
        <w:tc>
          <w:tcPr>
            <w:tcW w:w="851" w:type="dxa"/>
            <w:shd w:val="clear" w:color="auto" w:fill="auto"/>
          </w:tcPr>
          <w:p w:rsidR="00C65DA6" w:rsidRDefault="00C65DA6">
            <w:pPr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0.19</w:t>
            </w:r>
          </w:p>
        </w:tc>
      </w:tr>
      <w:tr w:rsidR="00C65DA6" w:rsidTr="00C65DA6">
        <w:tc>
          <w:tcPr>
            <w:cnfStyle w:val="001000000000"/>
            <w:tcW w:w="1384" w:type="dxa"/>
            <w:shd w:val="clear" w:color="auto" w:fill="auto"/>
          </w:tcPr>
          <w:p w:rsidR="00C65DA6" w:rsidRPr="008E0B03" w:rsidRDefault="00C65DA6">
            <w:pPr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8E0B03">
              <w:rPr>
                <w:rFonts w:ascii="Times New Roman" w:hAnsi="Times New Roman"/>
                <w:b w:val="0"/>
                <w:sz w:val="20"/>
                <w:szCs w:val="20"/>
              </w:rPr>
              <w:t>MOL000358</w:t>
            </w:r>
          </w:p>
        </w:tc>
        <w:tc>
          <w:tcPr>
            <w:tcW w:w="2835" w:type="dxa"/>
            <w:shd w:val="clear" w:color="auto" w:fill="auto"/>
          </w:tcPr>
          <w:p w:rsidR="00C65DA6" w:rsidRDefault="00C65DA6">
            <w:pPr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 w:rsidRPr="00904669">
              <w:rPr>
                <w:rFonts w:ascii="Times New Roman" w:hAnsi="Times New Roman"/>
                <w:sz w:val="20"/>
                <w:szCs w:val="20"/>
              </w:rPr>
              <w:t>beta-sitosterol</w:t>
            </w:r>
          </w:p>
        </w:tc>
        <w:tc>
          <w:tcPr>
            <w:tcW w:w="2268" w:type="dxa"/>
            <w:shd w:val="clear" w:color="auto" w:fill="auto"/>
          </w:tcPr>
          <w:p w:rsidR="00C65DA6" w:rsidRDefault="00C65DA6">
            <w:pPr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drawing>
                <wp:inline distT="0" distB="0" distL="0" distR="0">
                  <wp:extent cx="1032510" cy="1032510"/>
                  <wp:effectExtent l="19050" t="0" r="0" b="0"/>
                  <wp:docPr id="18" name="图片 5" descr="MOL00035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OL000358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2510" cy="1032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auto"/>
          </w:tcPr>
          <w:p w:rsidR="00C65DA6" w:rsidRDefault="00C65DA6">
            <w:pPr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36.91</w:t>
            </w:r>
          </w:p>
        </w:tc>
        <w:tc>
          <w:tcPr>
            <w:tcW w:w="851" w:type="dxa"/>
            <w:shd w:val="clear" w:color="auto" w:fill="auto"/>
          </w:tcPr>
          <w:p w:rsidR="00C65DA6" w:rsidRDefault="00C65DA6">
            <w:pPr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0.75</w:t>
            </w:r>
          </w:p>
        </w:tc>
      </w:tr>
      <w:tr w:rsidR="00C65DA6" w:rsidTr="00C65DA6">
        <w:trPr>
          <w:cnfStyle w:val="000000100000"/>
        </w:trPr>
        <w:tc>
          <w:tcPr>
            <w:cnfStyle w:val="001000000000"/>
            <w:tcW w:w="1384" w:type="dxa"/>
            <w:shd w:val="clear" w:color="auto" w:fill="auto"/>
          </w:tcPr>
          <w:p w:rsidR="00C65DA6" w:rsidRPr="008E0B03" w:rsidRDefault="00C65DA6">
            <w:pPr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8E0B03">
              <w:rPr>
                <w:rFonts w:ascii="Times New Roman" w:hAnsi="Times New Roman"/>
                <w:b w:val="0"/>
                <w:sz w:val="20"/>
                <w:szCs w:val="20"/>
              </w:rPr>
              <w:t>MOL000449</w:t>
            </w:r>
          </w:p>
        </w:tc>
        <w:tc>
          <w:tcPr>
            <w:tcW w:w="2835" w:type="dxa"/>
            <w:shd w:val="clear" w:color="auto" w:fill="auto"/>
          </w:tcPr>
          <w:p w:rsidR="00C65DA6" w:rsidRDefault="00C65DA6">
            <w:pPr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 w:rsidRPr="00904669">
              <w:rPr>
                <w:rFonts w:ascii="Times New Roman" w:hAnsi="Times New Roman"/>
                <w:sz w:val="20"/>
                <w:szCs w:val="20"/>
              </w:rPr>
              <w:t>Stigmasterol</w:t>
            </w:r>
          </w:p>
        </w:tc>
        <w:tc>
          <w:tcPr>
            <w:tcW w:w="2268" w:type="dxa"/>
            <w:shd w:val="clear" w:color="auto" w:fill="auto"/>
          </w:tcPr>
          <w:p w:rsidR="00C65DA6" w:rsidRDefault="00C65DA6">
            <w:pPr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noProof/>
                <w:sz w:val="20"/>
                <w:szCs w:val="20"/>
              </w:rPr>
              <w:drawing>
                <wp:inline distT="0" distB="0" distL="0" distR="0">
                  <wp:extent cx="1032510" cy="1032510"/>
                  <wp:effectExtent l="19050" t="0" r="0" b="0"/>
                  <wp:docPr id="19" name="图片 6" descr="MOL00044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OL000449.pn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2510" cy="1032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auto"/>
          </w:tcPr>
          <w:p w:rsidR="00C65DA6" w:rsidRDefault="00C65DA6">
            <w:pPr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43.83</w:t>
            </w:r>
          </w:p>
        </w:tc>
        <w:tc>
          <w:tcPr>
            <w:tcW w:w="851" w:type="dxa"/>
            <w:shd w:val="clear" w:color="auto" w:fill="auto"/>
          </w:tcPr>
          <w:p w:rsidR="00C65DA6" w:rsidRDefault="00C65DA6">
            <w:pPr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0.76</w:t>
            </w:r>
          </w:p>
        </w:tc>
      </w:tr>
      <w:tr w:rsidR="00C65DA6" w:rsidTr="00C65DA6">
        <w:tc>
          <w:tcPr>
            <w:cnfStyle w:val="001000000000"/>
            <w:tcW w:w="1384" w:type="dxa"/>
            <w:shd w:val="clear" w:color="auto" w:fill="auto"/>
          </w:tcPr>
          <w:p w:rsidR="00C65DA6" w:rsidRPr="008E0B03" w:rsidRDefault="00C65DA6">
            <w:pPr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8E0B03">
              <w:rPr>
                <w:rFonts w:ascii="Times New Roman" w:hAnsi="Times New Roman"/>
                <w:b w:val="0"/>
                <w:sz w:val="20"/>
                <w:szCs w:val="20"/>
              </w:rPr>
              <w:t>MOL005720</w:t>
            </w:r>
          </w:p>
        </w:tc>
        <w:tc>
          <w:tcPr>
            <w:tcW w:w="2835" w:type="dxa"/>
            <w:shd w:val="clear" w:color="auto" w:fill="auto"/>
          </w:tcPr>
          <w:p w:rsidR="00C65DA6" w:rsidRDefault="00C65DA6">
            <w:pPr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 w:rsidRPr="00904669">
              <w:rPr>
                <w:rFonts w:ascii="Times New Roman" w:hAnsi="Times New Roman"/>
                <w:sz w:val="20"/>
                <w:szCs w:val="20"/>
              </w:rPr>
              <w:t>24-methylenecyloartanone</w:t>
            </w:r>
          </w:p>
        </w:tc>
        <w:tc>
          <w:tcPr>
            <w:tcW w:w="2268" w:type="dxa"/>
            <w:shd w:val="clear" w:color="auto" w:fill="auto"/>
          </w:tcPr>
          <w:p w:rsidR="00C65DA6" w:rsidRDefault="00C65DA6">
            <w:pPr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drawing>
                <wp:inline distT="0" distB="0" distL="0" distR="0">
                  <wp:extent cx="1032510" cy="875665"/>
                  <wp:effectExtent l="19050" t="0" r="0" b="0"/>
                  <wp:docPr id="20" name="图片 7" descr="MOL0057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OL005720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2510" cy="875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auto"/>
          </w:tcPr>
          <w:p w:rsidR="00C65DA6" w:rsidRDefault="00C65DA6">
            <w:pPr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41.11</w:t>
            </w:r>
          </w:p>
        </w:tc>
        <w:tc>
          <w:tcPr>
            <w:tcW w:w="851" w:type="dxa"/>
            <w:shd w:val="clear" w:color="auto" w:fill="auto"/>
          </w:tcPr>
          <w:p w:rsidR="00C65DA6" w:rsidRDefault="00C65DA6">
            <w:pPr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0.79</w:t>
            </w:r>
          </w:p>
        </w:tc>
      </w:tr>
      <w:tr w:rsidR="00C65DA6" w:rsidTr="00C65DA6">
        <w:trPr>
          <w:cnfStyle w:val="000000100000"/>
        </w:trPr>
        <w:tc>
          <w:tcPr>
            <w:cnfStyle w:val="001000000000"/>
            <w:tcW w:w="1384" w:type="dxa"/>
            <w:shd w:val="clear" w:color="auto" w:fill="auto"/>
          </w:tcPr>
          <w:p w:rsidR="00C65DA6" w:rsidRPr="008E0B03" w:rsidRDefault="00C65DA6">
            <w:pPr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8E0B03">
              <w:rPr>
                <w:rFonts w:ascii="Times New Roman" w:hAnsi="Times New Roman"/>
                <w:b w:val="0"/>
                <w:sz w:val="20"/>
                <w:szCs w:val="20"/>
              </w:rPr>
              <w:t>MOL005735</w:t>
            </w:r>
          </w:p>
        </w:tc>
        <w:tc>
          <w:tcPr>
            <w:tcW w:w="2835" w:type="dxa"/>
            <w:shd w:val="clear" w:color="auto" w:fill="auto"/>
          </w:tcPr>
          <w:p w:rsidR="00C65DA6" w:rsidRDefault="00C65DA6">
            <w:pPr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 w:rsidRPr="00904669">
              <w:rPr>
                <w:rFonts w:ascii="Times New Roman" w:hAnsi="Times New Roman"/>
                <w:sz w:val="20"/>
                <w:szCs w:val="20"/>
              </w:rPr>
              <w:t>dammaradienyl acetate</w:t>
            </w:r>
          </w:p>
        </w:tc>
        <w:tc>
          <w:tcPr>
            <w:tcW w:w="2268" w:type="dxa"/>
            <w:shd w:val="clear" w:color="auto" w:fill="auto"/>
          </w:tcPr>
          <w:p w:rsidR="00C65DA6" w:rsidRDefault="00C65DA6">
            <w:pPr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drawing>
                <wp:inline distT="0" distB="0" distL="0" distR="0">
                  <wp:extent cx="1032510" cy="915035"/>
                  <wp:effectExtent l="19050" t="0" r="0" b="0"/>
                  <wp:docPr id="21" name="图片 8" descr="MOL00573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OL005735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2510" cy="915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auto"/>
          </w:tcPr>
          <w:p w:rsidR="00C65DA6" w:rsidRDefault="00C65DA6">
            <w:pPr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44.83</w:t>
            </w:r>
          </w:p>
        </w:tc>
        <w:tc>
          <w:tcPr>
            <w:tcW w:w="851" w:type="dxa"/>
            <w:shd w:val="clear" w:color="auto" w:fill="auto"/>
          </w:tcPr>
          <w:p w:rsidR="00C65DA6" w:rsidRDefault="00C65DA6">
            <w:pPr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0.83</w:t>
            </w:r>
          </w:p>
        </w:tc>
      </w:tr>
      <w:tr w:rsidR="00C65DA6" w:rsidTr="00C65DA6">
        <w:tc>
          <w:tcPr>
            <w:cnfStyle w:val="001000000000"/>
            <w:tcW w:w="1384" w:type="dxa"/>
            <w:shd w:val="clear" w:color="auto" w:fill="auto"/>
          </w:tcPr>
          <w:p w:rsidR="00C65DA6" w:rsidRPr="008E0B03" w:rsidRDefault="00C65DA6">
            <w:pPr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8E0B03">
              <w:rPr>
                <w:rFonts w:ascii="Times New Roman" w:hAnsi="Times New Roman"/>
                <w:b w:val="0"/>
                <w:sz w:val="20"/>
                <w:szCs w:val="20"/>
              </w:rPr>
              <w:lastRenderedPageBreak/>
              <w:t>MOL005741</w:t>
            </w:r>
          </w:p>
        </w:tc>
        <w:tc>
          <w:tcPr>
            <w:tcW w:w="2835" w:type="dxa"/>
            <w:shd w:val="clear" w:color="auto" w:fill="auto"/>
          </w:tcPr>
          <w:p w:rsidR="00C65DA6" w:rsidRDefault="00C65DA6">
            <w:pPr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 w:rsidRPr="00904669">
              <w:rPr>
                <w:rFonts w:ascii="Times New Roman" w:hAnsi="Times New Roman"/>
                <w:sz w:val="20"/>
                <w:szCs w:val="20"/>
              </w:rPr>
              <w:t>cycloartenol acetate</w:t>
            </w:r>
          </w:p>
        </w:tc>
        <w:tc>
          <w:tcPr>
            <w:tcW w:w="2268" w:type="dxa"/>
            <w:shd w:val="clear" w:color="auto" w:fill="auto"/>
          </w:tcPr>
          <w:p w:rsidR="00C65DA6" w:rsidRDefault="00C65DA6">
            <w:pPr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drawing>
                <wp:inline distT="0" distB="0" distL="0" distR="0">
                  <wp:extent cx="1032510" cy="763905"/>
                  <wp:effectExtent l="19050" t="0" r="0" b="0"/>
                  <wp:docPr id="22" name="图片 9" descr="MOL00574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OL005741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2510" cy="763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auto"/>
          </w:tcPr>
          <w:p w:rsidR="00C65DA6" w:rsidRDefault="00C65DA6">
            <w:pPr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41.11</w:t>
            </w:r>
          </w:p>
        </w:tc>
        <w:tc>
          <w:tcPr>
            <w:tcW w:w="851" w:type="dxa"/>
            <w:shd w:val="clear" w:color="auto" w:fill="auto"/>
          </w:tcPr>
          <w:p w:rsidR="00C65DA6" w:rsidRDefault="00C65DA6">
            <w:pPr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</w:t>
            </w:r>
          </w:p>
        </w:tc>
      </w:tr>
      <w:tr w:rsidR="00C65DA6" w:rsidTr="00C65DA6">
        <w:trPr>
          <w:cnfStyle w:val="000000100000"/>
        </w:trPr>
        <w:tc>
          <w:tcPr>
            <w:cnfStyle w:val="001000000000"/>
            <w:tcW w:w="1384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C65DA6" w:rsidRPr="008E0B03" w:rsidRDefault="00C65DA6">
            <w:pPr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8E0B03">
              <w:rPr>
                <w:rFonts w:ascii="Times New Roman" w:hAnsi="Times New Roman"/>
                <w:b w:val="0"/>
                <w:sz w:val="20"/>
                <w:szCs w:val="20"/>
              </w:rPr>
              <w:t>MOL000098</w:t>
            </w:r>
          </w:p>
        </w:tc>
        <w:tc>
          <w:tcPr>
            <w:tcW w:w="2835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C65DA6" w:rsidRDefault="00C65DA6">
            <w:pPr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 w:rsidRPr="00904669">
              <w:rPr>
                <w:rFonts w:ascii="Times New Roman" w:hAnsi="Times New Roman"/>
                <w:sz w:val="20"/>
                <w:szCs w:val="20"/>
              </w:rPr>
              <w:t>quercetin</w:t>
            </w:r>
          </w:p>
        </w:tc>
        <w:tc>
          <w:tcPr>
            <w:tcW w:w="2268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C65DA6" w:rsidRDefault="00C65DA6">
            <w:pPr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drawing>
                <wp:inline distT="0" distB="0" distL="0" distR="0">
                  <wp:extent cx="1032510" cy="1032510"/>
                  <wp:effectExtent l="19050" t="0" r="0" b="0"/>
                  <wp:docPr id="23" name="图片 10" descr="MOL00009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OL000098.png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2510" cy="1032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C65DA6" w:rsidRDefault="00C65DA6">
            <w:pPr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46.43</w:t>
            </w:r>
          </w:p>
        </w:tc>
        <w:tc>
          <w:tcPr>
            <w:tcW w:w="85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C65DA6" w:rsidRDefault="00C65DA6">
            <w:pPr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0.28</w:t>
            </w:r>
          </w:p>
        </w:tc>
      </w:tr>
    </w:tbl>
    <w:p w:rsidR="00764355" w:rsidRPr="003537F9" w:rsidRDefault="003537F9">
      <w:pPr>
        <w:rPr>
          <w:rFonts w:ascii="Times New Roman" w:hAnsi="Times New Roman"/>
          <w:sz w:val="16"/>
          <w:szCs w:val="16"/>
        </w:rPr>
      </w:pPr>
      <w:r w:rsidRPr="003537F9">
        <w:rPr>
          <w:rFonts w:ascii="Times New Roman" w:hAnsi="Times New Roman"/>
          <w:sz w:val="16"/>
          <w:szCs w:val="16"/>
        </w:rPr>
        <w:t>Abbreviations: OB, oral bio-availability; DL: drug-likeness; Mol: molecular</w:t>
      </w:r>
    </w:p>
    <w:p w:rsidR="003537F9" w:rsidRDefault="003537F9">
      <w:pPr>
        <w:rPr>
          <w:rFonts w:ascii="Times New Roman" w:hAnsi="Times New Roman"/>
          <w:sz w:val="20"/>
          <w:szCs w:val="20"/>
        </w:rPr>
      </w:pPr>
      <w:bookmarkStart w:id="0" w:name="OLE_LINK6"/>
      <w:bookmarkStart w:id="1" w:name="OLE_LINK7"/>
    </w:p>
    <w:bookmarkEnd w:id="0"/>
    <w:bookmarkEnd w:id="1"/>
    <w:p w:rsidR="00DD57D1" w:rsidRDefault="00DD57D1" w:rsidP="00EC4022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EC4022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EC4022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EC4022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EC4022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EC4022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EC4022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EC4022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EC4022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EC4022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EC4022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EC4022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EC4022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EC4022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EC4022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EC4022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EC4022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EC4022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EC4022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EC4022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EC4022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EC4022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EC4022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EC4022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EC4022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EC4022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EC4022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EC4022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EC4022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EC4022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EC4022">
      <w:pPr>
        <w:rPr>
          <w:rFonts w:ascii="Times New Roman" w:hAnsi="Times New Roman"/>
          <w:sz w:val="20"/>
          <w:szCs w:val="20"/>
        </w:rPr>
      </w:pPr>
    </w:p>
    <w:p w:rsidR="000F5B2D" w:rsidRDefault="000F5B2D" w:rsidP="00EC4022">
      <w:pPr>
        <w:rPr>
          <w:rFonts w:ascii="Times New Roman" w:hAnsi="Times New Roman"/>
          <w:b/>
          <w:sz w:val="20"/>
          <w:szCs w:val="20"/>
        </w:rPr>
      </w:pPr>
    </w:p>
    <w:p w:rsidR="00DD57D1" w:rsidRDefault="00DD57D1" w:rsidP="00EC4022">
      <w:pPr>
        <w:rPr>
          <w:rFonts w:ascii="Times New Roman" w:hAnsi="Times New Roman"/>
          <w:b/>
          <w:sz w:val="20"/>
          <w:szCs w:val="20"/>
        </w:rPr>
      </w:pPr>
      <w:r w:rsidRPr="00DD57D1">
        <w:rPr>
          <w:rFonts w:ascii="Times New Roman" w:hAnsi="Times New Roman" w:hint="eastAsia"/>
          <w:b/>
          <w:sz w:val="20"/>
          <w:szCs w:val="20"/>
        </w:rPr>
        <w:lastRenderedPageBreak/>
        <w:t xml:space="preserve">Table 2. </w:t>
      </w:r>
      <w:r w:rsidR="007310F5" w:rsidRPr="007310F5">
        <w:rPr>
          <w:rFonts w:ascii="Times New Roman" w:hAnsi="Times New Roman" w:hint="eastAsia"/>
          <w:sz w:val="20"/>
          <w:szCs w:val="20"/>
        </w:rPr>
        <w:t>The F</w:t>
      </w:r>
      <w:r w:rsidRPr="00DD57D1">
        <w:rPr>
          <w:rFonts w:ascii="Times New Roman" w:hAnsi="Times New Roman" w:hint="eastAsia"/>
          <w:sz w:val="20"/>
          <w:szCs w:val="20"/>
        </w:rPr>
        <w:t xml:space="preserve">AA </w:t>
      </w:r>
      <w:r w:rsidRPr="00DD57D1">
        <w:rPr>
          <w:rFonts w:ascii="Times New Roman" w:hAnsi="Times New Roman"/>
          <w:sz w:val="20"/>
          <w:szCs w:val="20"/>
        </w:rPr>
        <w:t>compound–candidate target network parameters</w:t>
      </w:r>
      <w:r w:rsidRPr="00325B39">
        <w:rPr>
          <w:rFonts w:ascii="Times New Roman" w:hAnsi="Times New Roman"/>
          <w:sz w:val="20"/>
          <w:szCs w:val="20"/>
        </w:rPr>
        <w:t>.</w:t>
      </w:r>
    </w:p>
    <w:tbl>
      <w:tblPr>
        <w:tblStyle w:val="1"/>
        <w:tblW w:w="0" w:type="auto"/>
        <w:tblLook w:val="04A0"/>
      </w:tblPr>
      <w:tblGrid>
        <w:gridCol w:w="4644"/>
        <w:gridCol w:w="3878"/>
      </w:tblGrid>
      <w:tr w:rsidR="00DD57D1" w:rsidTr="004A4DD3">
        <w:trPr>
          <w:cnfStyle w:val="100000000000"/>
        </w:trPr>
        <w:tc>
          <w:tcPr>
            <w:cnfStyle w:val="001000000000"/>
            <w:tcW w:w="4644" w:type="dxa"/>
            <w:shd w:val="clear" w:color="auto" w:fill="auto"/>
          </w:tcPr>
          <w:p w:rsidR="00DD57D1" w:rsidRPr="00DD57D1" w:rsidRDefault="00DD57D1" w:rsidP="00EC4022">
            <w:pPr>
              <w:rPr>
                <w:rFonts w:ascii="Times New Roman" w:hAnsi="Times New Roman"/>
                <w:bCs w:val="0"/>
                <w:color w:val="auto"/>
                <w:sz w:val="20"/>
                <w:szCs w:val="20"/>
              </w:rPr>
            </w:pPr>
            <w:r w:rsidRPr="00DD57D1">
              <w:rPr>
                <w:rFonts w:ascii="Times New Roman" w:hAnsi="Times New Roman"/>
                <w:bCs w:val="0"/>
                <w:color w:val="auto"/>
                <w:sz w:val="20"/>
                <w:szCs w:val="20"/>
              </w:rPr>
              <w:t>Network Parameters</w:t>
            </w:r>
          </w:p>
        </w:tc>
        <w:tc>
          <w:tcPr>
            <w:tcW w:w="3878" w:type="dxa"/>
            <w:shd w:val="clear" w:color="auto" w:fill="auto"/>
          </w:tcPr>
          <w:p w:rsidR="00DD57D1" w:rsidRPr="00DD57D1" w:rsidRDefault="00DD57D1" w:rsidP="00EC4022">
            <w:pPr>
              <w:cnfStyle w:val="100000000000"/>
              <w:rPr>
                <w:rFonts w:ascii="Times New Roman" w:hAnsi="Times New Roman"/>
                <w:sz w:val="20"/>
                <w:szCs w:val="20"/>
              </w:rPr>
            </w:pPr>
            <w:r w:rsidRPr="00DD57D1">
              <w:rPr>
                <w:rFonts w:ascii="Times New Roman" w:hAnsi="Times New Roman"/>
                <w:bCs w:val="0"/>
                <w:color w:val="auto"/>
                <w:sz w:val="20"/>
                <w:szCs w:val="20"/>
              </w:rPr>
              <w:t>Values</w:t>
            </w:r>
          </w:p>
        </w:tc>
      </w:tr>
      <w:tr w:rsidR="00DD57D1" w:rsidTr="004A4DD3">
        <w:trPr>
          <w:cnfStyle w:val="000000100000"/>
        </w:trPr>
        <w:tc>
          <w:tcPr>
            <w:cnfStyle w:val="001000000000"/>
            <w:tcW w:w="4644" w:type="dxa"/>
            <w:shd w:val="clear" w:color="auto" w:fill="auto"/>
          </w:tcPr>
          <w:p w:rsidR="00DD57D1" w:rsidRPr="00DD57D1" w:rsidRDefault="00DD57D1" w:rsidP="00EC4022">
            <w:pPr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</w:pPr>
            <w:r w:rsidRPr="00DD57D1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Number of nodes</w:t>
            </w:r>
          </w:p>
        </w:tc>
        <w:tc>
          <w:tcPr>
            <w:tcW w:w="3878" w:type="dxa"/>
            <w:shd w:val="clear" w:color="auto" w:fill="auto"/>
          </w:tcPr>
          <w:p w:rsidR="00DD57D1" w:rsidRPr="00DD57D1" w:rsidRDefault="00DD57D1" w:rsidP="00EC4022">
            <w:pPr>
              <w:cnfStyle w:val="00000010000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DD57D1">
              <w:rPr>
                <w:rFonts w:ascii="Times New Roman" w:hAnsi="Times New Roman" w:hint="eastAsia"/>
                <w:color w:val="auto"/>
                <w:sz w:val="20"/>
                <w:szCs w:val="20"/>
              </w:rPr>
              <w:t>82</w:t>
            </w:r>
          </w:p>
        </w:tc>
      </w:tr>
      <w:tr w:rsidR="00DD57D1" w:rsidTr="004A4DD3">
        <w:tc>
          <w:tcPr>
            <w:cnfStyle w:val="001000000000"/>
            <w:tcW w:w="4644" w:type="dxa"/>
            <w:shd w:val="clear" w:color="auto" w:fill="auto"/>
          </w:tcPr>
          <w:p w:rsidR="00DD57D1" w:rsidRPr="00DD57D1" w:rsidRDefault="00DD57D1" w:rsidP="00EC4022">
            <w:pPr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</w:pPr>
            <w:r w:rsidRPr="00DD57D1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Network density</w:t>
            </w:r>
          </w:p>
        </w:tc>
        <w:tc>
          <w:tcPr>
            <w:tcW w:w="3878" w:type="dxa"/>
            <w:shd w:val="clear" w:color="auto" w:fill="auto"/>
          </w:tcPr>
          <w:p w:rsidR="00DD57D1" w:rsidRPr="00DD57D1" w:rsidRDefault="00DD57D1" w:rsidP="00EC4022">
            <w:pPr>
              <w:cnfStyle w:val="000000000000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auto"/>
                <w:sz w:val="20"/>
                <w:szCs w:val="20"/>
              </w:rPr>
              <w:t>0.051</w:t>
            </w:r>
          </w:p>
        </w:tc>
      </w:tr>
      <w:tr w:rsidR="00DD57D1" w:rsidTr="004A4DD3">
        <w:trPr>
          <w:cnfStyle w:val="000000100000"/>
        </w:trPr>
        <w:tc>
          <w:tcPr>
            <w:cnfStyle w:val="001000000000"/>
            <w:tcW w:w="4644" w:type="dxa"/>
            <w:shd w:val="clear" w:color="auto" w:fill="auto"/>
          </w:tcPr>
          <w:p w:rsidR="00DD57D1" w:rsidRPr="00DD57D1" w:rsidRDefault="00DD57D1" w:rsidP="00EC4022">
            <w:pPr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</w:pPr>
            <w:r w:rsidRPr="00DD57D1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Network diameter</w:t>
            </w:r>
          </w:p>
        </w:tc>
        <w:tc>
          <w:tcPr>
            <w:tcW w:w="3878" w:type="dxa"/>
            <w:shd w:val="clear" w:color="auto" w:fill="auto"/>
          </w:tcPr>
          <w:p w:rsidR="00DD57D1" w:rsidRPr="00DD57D1" w:rsidRDefault="00DD57D1" w:rsidP="00EC4022">
            <w:pPr>
              <w:cnfStyle w:val="000000100000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auto"/>
                <w:sz w:val="20"/>
                <w:szCs w:val="20"/>
              </w:rPr>
              <w:t>3</w:t>
            </w:r>
          </w:p>
        </w:tc>
      </w:tr>
      <w:tr w:rsidR="00DD57D1" w:rsidTr="004A4DD3">
        <w:tc>
          <w:tcPr>
            <w:cnfStyle w:val="001000000000"/>
            <w:tcW w:w="4644" w:type="dxa"/>
            <w:shd w:val="clear" w:color="auto" w:fill="auto"/>
          </w:tcPr>
          <w:p w:rsidR="00DD57D1" w:rsidRPr="00DD57D1" w:rsidRDefault="00DD57D1" w:rsidP="00EC4022">
            <w:pPr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</w:pPr>
            <w:r w:rsidRPr="00DD57D1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Network heterogeneity</w:t>
            </w:r>
          </w:p>
        </w:tc>
        <w:tc>
          <w:tcPr>
            <w:tcW w:w="3878" w:type="dxa"/>
            <w:shd w:val="clear" w:color="auto" w:fill="auto"/>
          </w:tcPr>
          <w:p w:rsidR="00DD57D1" w:rsidRPr="00DD57D1" w:rsidRDefault="00DD57D1" w:rsidP="00EC4022">
            <w:pPr>
              <w:cnfStyle w:val="000000000000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auto"/>
                <w:sz w:val="20"/>
                <w:szCs w:val="20"/>
              </w:rPr>
              <w:t>2.678</w:t>
            </w:r>
          </w:p>
        </w:tc>
      </w:tr>
      <w:tr w:rsidR="00DD57D1" w:rsidTr="004A4DD3">
        <w:trPr>
          <w:cnfStyle w:val="000000100000"/>
        </w:trPr>
        <w:tc>
          <w:tcPr>
            <w:cnfStyle w:val="001000000000"/>
            <w:tcW w:w="4644" w:type="dxa"/>
            <w:shd w:val="clear" w:color="auto" w:fill="auto"/>
          </w:tcPr>
          <w:p w:rsidR="00DD57D1" w:rsidRPr="00DD57D1" w:rsidRDefault="00DD57D1" w:rsidP="00EC4022">
            <w:pPr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</w:pPr>
            <w:r w:rsidRPr="00DD57D1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Average number of neighbors</w:t>
            </w:r>
          </w:p>
        </w:tc>
        <w:tc>
          <w:tcPr>
            <w:tcW w:w="3878" w:type="dxa"/>
            <w:shd w:val="clear" w:color="auto" w:fill="auto"/>
          </w:tcPr>
          <w:p w:rsidR="00DD57D1" w:rsidRPr="00DD57D1" w:rsidRDefault="00F824E9" w:rsidP="00EC4022">
            <w:pPr>
              <w:cnfStyle w:val="000000100000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auto"/>
                <w:sz w:val="20"/>
                <w:szCs w:val="20"/>
              </w:rPr>
              <w:t>4.146</w:t>
            </w:r>
          </w:p>
        </w:tc>
      </w:tr>
      <w:tr w:rsidR="00DD57D1" w:rsidTr="004A4DD3">
        <w:tc>
          <w:tcPr>
            <w:cnfStyle w:val="001000000000"/>
            <w:tcW w:w="4644" w:type="dxa"/>
            <w:shd w:val="clear" w:color="auto" w:fill="auto"/>
          </w:tcPr>
          <w:p w:rsidR="00DD57D1" w:rsidRPr="00DD57D1" w:rsidRDefault="00DD57D1" w:rsidP="00EC4022">
            <w:pPr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</w:pPr>
            <w:r w:rsidRPr="00DD57D1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Characteristic path length</w:t>
            </w:r>
          </w:p>
        </w:tc>
        <w:tc>
          <w:tcPr>
            <w:tcW w:w="3878" w:type="dxa"/>
            <w:shd w:val="clear" w:color="auto" w:fill="auto"/>
          </w:tcPr>
          <w:p w:rsidR="00DD57D1" w:rsidRPr="00DD57D1" w:rsidRDefault="00F824E9" w:rsidP="00EC4022">
            <w:pPr>
              <w:cnfStyle w:val="000000000000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auto"/>
                <w:sz w:val="20"/>
                <w:szCs w:val="20"/>
              </w:rPr>
              <w:t>2.035</w:t>
            </w:r>
          </w:p>
        </w:tc>
      </w:tr>
      <w:tr w:rsidR="00DD57D1" w:rsidTr="004A4DD3">
        <w:trPr>
          <w:cnfStyle w:val="000000100000"/>
        </w:trPr>
        <w:tc>
          <w:tcPr>
            <w:cnfStyle w:val="001000000000"/>
            <w:tcW w:w="4644" w:type="dxa"/>
            <w:shd w:val="clear" w:color="auto" w:fill="auto"/>
          </w:tcPr>
          <w:p w:rsidR="00DD57D1" w:rsidRPr="00DD57D1" w:rsidRDefault="00DD57D1" w:rsidP="00EC4022">
            <w:pPr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</w:pPr>
            <w:r w:rsidRPr="00DD57D1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Shortest paths</w:t>
            </w:r>
          </w:p>
        </w:tc>
        <w:tc>
          <w:tcPr>
            <w:tcW w:w="3878" w:type="dxa"/>
            <w:shd w:val="clear" w:color="auto" w:fill="auto"/>
          </w:tcPr>
          <w:p w:rsidR="00DD57D1" w:rsidRPr="00DD57D1" w:rsidRDefault="00F824E9" w:rsidP="00EC4022">
            <w:pPr>
              <w:cnfStyle w:val="000000100000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auto"/>
                <w:sz w:val="20"/>
                <w:szCs w:val="20"/>
              </w:rPr>
              <w:t>6642 (100%)</w:t>
            </w:r>
          </w:p>
        </w:tc>
      </w:tr>
      <w:tr w:rsidR="00DD57D1" w:rsidTr="004A4DD3">
        <w:tc>
          <w:tcPr>
            <w:cnfStyle w:val="001000000000"/>
            <w:tcW w:w="4644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DD57D1" w:rsidRPr="00DD57D1" w:rsidRDefault="00DD57D1" w:rsidP="00EC4022">
            <w:pPr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</w:pPr>
            <w:r w:rsidRPr="00DD57D1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Network centralization</w:t>
            </w:r>
          </w:p>
        </w:tc>
        <w:tc>
          <w:tcPr>
            <w:tcW w:w="3878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DD57D1" w:rsidRPr="00DD57D1" w:rsidRDefault="00F824E9" w:rsidP="00EC4022">
            <w:pPr>
              <w:cnfStyle w:val="000000000000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auto"/>
                <w:sz w:val="20"/>
                <w:szCs w:val="20"/>
              </w:rPr>
              <w:t>0.897</w:t>
            </w:r>
          </w:p>
        </w:tc>
      </w:tr>
    </w:tbl>
    <w:p w:rsidR="00A301FC" w:rsidRDefault="00A301FC" w:rsidP="00E91065">
      <w:pPr>
        <w:rPr>
          <w:rFonts w:ascii="Times New Roman" w:hAnsi="Times New Roman"/>
          <w:sz w:val="20"/>
          <w:szCs w:val="20"/>
        </w:rPr>
      </w:pPr>
    </w:p>
    <w:p w:rsidR="006D7B00" w:rsidRDefault="006D7B00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256CD9">
      <w:pPr>
        <w:rPr>
          <w:rFonts w:ascii="Times New Roman" w:hAnsi="Times New Roman"/>
          <w:sz w:val="20"/>
          <w:szCs w:val="20"/>
        </w:rPr>
      </w:pPr>
    </w:p>
    <w:p w:rsidR="008B1574" w:rsidRDefault="008B1574" w:rsidP="00256CD9">
      <w:pPr>
        <w:rPr>
          <w:rFonts w:ascii="Times New Roman" w:hAnsi="Times New Roman"/>
          <w:sz w:val="20"/>
          <w:szCs w:val="20"/>
        </w:rPr>
      </w:pPr>
    </w:p>
    <w:p w:rsidR="007310F5" w:rsidRDefault="007310F5" w:rsidP="007310F5">
      <w:pPr>
        <w:rPr>
          <w:rFonts w:ascii="Times New Roman" w:hAnsi="Times New Roman"/>
          <w:b/>
          <w:sz w:val="20"/>
          <w:szCs w:val="20"/>
        </w:rPr>
      </w:pPr>
      <w:r w:rsidRPr="00DD57D1">
        <w:rPr>
          <w:rFonts w:ascii="Times New Roman" w:hAnsi="Times New Roman" w:hint="eastAsia"/>
          <w:b/>
          <w:sz w:val="20"/>
          <w:szCs w:val="20"/>
        </w:rPr>
        <w:lastRenderedPageBreak/>
        <w:t xml:space="preserve">Table </w:t>
      </w:r>
      <w:r>
        <w:rPr>
          <w:rFonts w:ascii="Times New Roman" w:hAnsi="Times New Roman" w:hint="eastAsia"/>
          <w:b/>
          <w:sz w:val="20"/>
          <w:szCs w:val="20"/>
        </w:rPr>
        <w:t>3</w:t>
      </w:r>
      <w:r w:rsidRPr="00DD57D1">
        <w:rPr>
          <w:rFonts w:ascii="Times New Roman" w:hAnsi="Times New Roman" w:hint="eastAsia"/>
          <w:b/>
          <w:sz w:val="20"/>
          <w:szCs w:val="20"/>
        </w:rPr>
        <w:t xml:space="preserve">. </w:t>
      </w:r>
      <w:r>
        <w:rPr>
          <w:rFonts w:ascii="Times New Roman" w:hAnsi="Times New Roman" w:hint="eastAsia"/>
          <w:sz w:val="20"/>
          <w:szCs w:val="20"/>
        </w:rPr>
        <w:t>T</w:t>
      </w:r>
      <w:r w:rsidRPr="00746EC5">
        <w:rPr>
          <w:rFonts w:ascii="Times New Roman" w:hAnsi="Times New Roman"/>
          <w:sz w:val="20"/>
          <w:szCs w:val="20"/>
        </w:rPr>
        <w:t xml:space="preserve">he </w:t>
      </w:r>
      <w:r w:rsidR="008B1574" w:rsidRPr="00DD57D1">
        <w:rPr>
          <w:rFonts w:ascii="Times New Roman" w:hAnsi="Times New Roman"/>
          <w:sz w:val="20"/>
          <w:szCs w:val="20"/>
        </w:rPr>
        <w:t>network parameters</w:t>
      </w:r>
      <w:r w:rsidR="008B1574" w:rsidRPr="00746EC5">
        <w:rPr>
          <w:rFonts w:ascii="Times New Roman" w:hAnsi="Times New Roman" w:hint="eastAsia"/>
          <w:sz w:val="20"/>
          <w:szCs w:val="20"/>
        </w:rPr>
        <w:t xml:space="preserve"> </w:t>
      </w:r>
      <w:r w:rsidR="008B1574">
        <w:rPr>
          <w:rFonts w:ascii="Times New Roman" w:hAnsi="Times New Roman" w:hint="eastAsia"/>
          <w:sz w:val="20"/>
          <w:szCs w:val="20"/>
        </w:rPr>
        <w:t xml:space="preserve">of </w:t>
      </w:r>
      <w:r w:rsidRPr="00746EC5">
        <w:rPr>
          <w:rFonts w:ascii="Times New Roman" w:hAnsi="Times New Roman" w:hint="eastAsia"/>
          <w:sz w:val="20"/>
          <w:szCs w:val="20"/>
        </w:rPr>
        <w:t>FAA</w:t>
      </w:r>
      <w:r w:rsidRPr="00746EC5">
        <w:rPr>
          <w:rFonts w:ascii="Times New Roman" w:hAnsi="Times New Roman"/>
          <w:sz w:val="20"/>
          <w:szCs w:val="20"/>
        </w:rPr>
        <w:t xml:space="preserve"> compound targets against </w:t>
      </w:r>
      <w:r w:rsidRPr="00746EC5">
        <w:rPr>
          <w:rFonts w:ascii="Times New Roman" w:hAnsi="Times New Roman" w:hint="eastAsia"/>
          <w:sz w:val="20"/>
          <w:szCs w:val="20"/>
        </w:rPr>
        <w:t>breast cancer</w:t>
      </w:r>
      <w:r w:rsidR="008B1574" w:rsidRPr="00325B39">
        <w:rPr>
          <w:rFonts w:ascii="Times New Roman" w:hAnsi="Times New Roman"/>
          <w:sz w:val="20"/>
          <w:szCs w:val="20"/>
        </w:rPr>
        <w:t>.</w:t>
      </w:r>
    </w:p>
    <w:tbl>
      <w:tblPr>
        <w:tblStyle w:val="1"/>
        <w:tblW w:w="0" w:type="auto"/>
        <w:tblLook w:val="04A0"/>
      </w:tblPr>
      <w:tblGrid>
        <w:gridCol w:w="4644"/>
        <w:gridCol w:w="3878"/>
      </w:tblGrid>
      <w:tr w:rsidR="007310F5" w:rsidTr="00711E26">
        <w:trPr>
          <w:cnfStyle w:val="100000000000"/>
        </w:trPr>
        <w:tc>
          <w:tcPr>
            <w:cnfStyle w:val="001000000000"/>
            <w:tcW w:w="4644" w:type="dxa"/>
            <w:shd w:val="clear" w:color="auto" w:fill="auto"/>
          </w:tcPr>
          <w:p w:rsidR="007310F5" w:rsidRPr="00DD57D1" w:rsidRDefault="007310F5" w:rsidP="00711E26">
            <w:pPr>
              <w:rPr>
                <w:rFonts w:ascii="Times New Roman" w:hAnsi="Times New Roman"/>
                <w:bCs w:val="0"/>
                <w:color w:val="auto"/>
                <w:sz w:val="20"/>
                <w:szCs w:val="20"/>
              </w:rPr>
            </w:pPr>
            <w:r w:rsidRPr="00DD57D1">
              <w:rPr>
                <w:rFonts w:ascii="Times New Roman" w:hAnsi="Times New Roman"/>
                <w:bCs w:val="0"/>
                <w:color w:val="auto"/>
                <w:sz w:val="20"/>
                <w:szCs w:val="20"/>
              </w:rPr>
              <w:t>Network Parameters</w:t>
            </w:r>
          </w:p>
        </w:tc>
        <w:tc>
          <w:tcPr>
            <w:tcW w:w="3878" w:type="dxa"/>
            <w:shd w:val="clear" w:color="auto" w:fill="auto"/>
          </w:tcPr>
          <w:p w:rsidR="007310F5" w:rsidRPr="00DD57D1" w:rsidRDefault="007310F5" w:rsidP="00711E26">
            <w:pPr>
              <w:cnfStyle w:val="100000000000"/>
              <w:rPr>
                <w:rFonts w:ascii="Times New Roman" w:hAnsi="Times New Roman"/>
                <w:sz w:val="20"/>
                <w:szCs w:val="20"/>
              </w:rPr>
            </w:pPr>
            <w:r w:rsidRPr="00DD57D1">
              <w:rPr>
                <w:rFonts w:ascii="Times New Roman" w:hAnsi="Times New Roman"/>
                <w:bCs w:val="0"/>
                <w:color w:val="auto"/>
                <w:sz w:val="20"/>
                <w:szCs w:val="20"/>
              </w:rPr>
              <w:t>Values</w:t>
            </w:r>
          </w:p>
        </w:tc>
      </w:tr>
      <w:tr w:rsidR="007310F5" w:rsidTr="00711E26">
        <w:trPr>
          <w:cnfStyle w:val="000000100000"/>
        </w:trPr>
        <w:tc>
          <w:tcPr>
            <w:cnfStyle w:val="001000000000"/>
            <w:tcW w:w="4644" w:type="dxa"/>
            <w:shd w:val="clear" w:color="auto" w:fill="auto"/>
          </w:tcPr>
          <w:p w:rsidR="007310F5" w:rsidRPr="00DD57D1" w:rsidRDefault="007310F5" w:rsidP="00711E26">
            <w:pPr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</w:pPr>
            <w:r w:rsidRPr="00DD57D1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Number of nodes</w:t>
            </w:r>
          </w:p>
        </w:tc>
        <w:tc>
          <w:tcPr>
            <w:tcW w:w="3878" w:type="dxa"/>
            <w:shd w:val="clear" w:color="auto" w:fill="auto"/>
          </w:tcPr>
          <w:p w:rsidR="007310F5" w:rsidRPr="00DD57D1" w:rsidRDefault="008B1574" w:rsidP="00711E26">
            <w:pPr>
              <w:cnfStyle w:val="000000100000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auto"/>
                <w:sz w:val="20"/>
                <w:szCs w:val="20"/>
              </w:rPr>
              <w:t>75</w:t>
            </w:r>
          </w:p>
        </w:tc>
      </w:tr>
      <w:tr w:rsidR="007310F5" w:rsidTr="00711E26">
        <w:tc>
          <w:tcPr>
            <w:cnfStyle w:val="001000000000"/>
            <w:tcW w:w="4644" w:type="dxa"/>
            <w:shd w:val="clear" w:color="auto" w:fill="auto"/>
          </w:tcPr>
          <w:p w:rsidR="007310F5" w:rsidRPr="00DD57D1" w:rsidRDefault="008B1574" w:rsidP="00711E26">
            <w:pPr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</w:pPr>
            <w:r w:rsidRPr="00DD57D1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 xml:space="preserve">Number of </w:t>
            </w:r>
            <w:r w:rsidRPr="008B1574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edges</w:t>
            </w:r>
          </w:p>
        </w:tc>
        <w:tc>
          <w:tcPr>
            <w:tcW w:w="3878" w:type="dxa"/>
            <w:shd w:val="clear" w:color="auto" w:fill="auto"/>
          </w:tcPr>
          <w:p w:rsidR="007310F5" w:rsidRPr="008B1574" w:rsidRDefault="008B1574" w:rsidP="00711E26">
            <w:pPr>
              <w:cnfStyle w:val="00000000000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8B1574">
              <w:rPr>
                <w:rFonts w:ascii="Times New Roman" w:hAnsi="Times New Roman" w:hint="eastAsia"/>
                <w:color w:val="auto"/>
                <w:sz w:val="20"/>
                <w:szCs w:val="20"/>
              </w:rPr>
              <w:t>1247</w:t>
            </w:r>
          </w:p>
        </w:tc>
      </w:tr>
      <w:tr w:rsidR="007310F5" w:rsidTr="00711E26">
        <w:trPr>
          <w:cnfStyle w:val="000000100000"/>
        </w:trPr>
        <w:tc>
          <w:tcPr>
            <w:cnfStyle w:val="001000000000"/>
            <w:tcW w:w="4644" w:type="dxa"/>
            <w:shd w:val="clear" w:color="auto" w:fill="auto"/>
          </w:tcPr>
          <w:p w:rsidR="007310F5" w:rsidRPr="00DD57D1" w:rsidRDefault="007310F5" w:rsidP="00711E26">
            <w:pPr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</w:pPr>
            <w:r w:rsidRPr="00DD57D1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Network diameter</w:t>
            </w:r>
          </w:p>
        </w:tc>
        <w:tc>
          <w:tcPr>
            <w:tcW w:w="3878" w:type="dxa"/>
            <w:shd w:val="clear" w:color="auto" w:fill="auto"/>
          </w:tcPr>
          <w:p w:rsidR="007310F5" w:rsidRPr="00DD57D1" w:rsidRDefault="007310F5" w:rsidP="00711E26">
            <w:pPr>
              <w:cnfStyle w:val="000000100000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auto"/>
                <w:sz w:val="20"/>
                <w:szCs w:val="20"/>
              </w:rPr>
              <w:t>3</w:t>
            </w:r>
          </w:p>
        </w:tc>
      </w:tr>
      <w:tr w:rsidR="007310F5" w:rsidTr="00711E26">
        <w:tc>
          <w:tcPr>
            <w:cnfStyle w:val="001000000000"/>
            <w:tcW w:w="4644" w:type="dxa"/>
            <w:shd w:val="clear" w:color="auto" w:fill="auto"/>
          </w:tcPr>
          <w:p w:rsidR="007310F5" w:rsidRPr="00DD57D1" w:rsidRDefault="008B1574" w:rsidP="00711E26">
            <w:pPr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hint="eastAsia"/>
                <w:b w:val="0"/>
                <w:bCs w:val="0"/>
                <w:color w:val="auto"/>
                <w:sz w:val="20"/>
                <w:szCs w:val="20"/>
              </w:rPr>
              <w:t>C</w:t>
            </w:r>
            <w:r w:rsidRPr="008B1574">
              <w:rPr>
                <w:rFonts w:ascii="Times New Roman" w:hAnsi="Times New Roman" w:hint="eastAsia"/>
                <w:b w:val="0"/>
                <w:bCs w:val="0"/>
                <w:color w:val="auto"/>
                <w:sz w:val="20"/>
                <w:szCs w:val="20"/>
              </w:rPr>
              <w:t>lustering coefficient</w:t>
            </w:r>
          </w:p>
        </w:tc>
        <w:tc>
          <w:tcPr>
            <w:tcW w:w="3878" w:type="dxa"/>
            <w:shd w:val="clear" w:color="auto" w:fill="auto"/>
          </w:tcPr>
          <w:p w:rsidR="007310F5" w:rsidRPr="008B1574" w:rsidRDefault="008B1574" w:rsidP="00711E26">
            <w:pPr>
              <w:cnfStyle w:val="00000000000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8B1574">
              <w:rPr>
                <w:rFonts w:ascii="Times New Roman" w:hAnsi="Times New Roman" w:hint="eastAsia"/>
                <w:color w:val="auto"/>
                <w:sz w:val="20"/>
                <w:szCs w:val="20"/>
              </w:rPr>
              <w:t>0.733</w:t>
            </w:r>
          </w:p>
        </w:tc>
      </w:tr>
      <w:tr w:rsidR="007310F5" w:rsidTr="00711E26">
        <w:trPr>
          <w:cnfStyle w:val="000000100000"/>
        </w:trPr>
        <w:tc>
          <w:tcPr>
            <w:cnfStyle w:val="001000000000"/>
            <w:tcW w:w="4644" w:type="dxa"/>
            <w:shd w:val="clear" w:color="auto" w:fill="auto"/>
          </w:tcPr>
          <w:p w:rsidR="007310F5" w:rsidRPr="00DD57D1" w:rsidRDefault="007310F5" w:rsidP="00711E26">
            <w:pPr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</w:pPr>
            <w:r w:rsidRPr="00DD57D1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Average number of neighbors</w:t>
            </w:r>
          </w:p>
        </w:tc>
        <w:tc>
          <w:tcPr>
            <w:tcW w:w="3878" w:type="dxa"/>
            <w:shd w:val="clear" w:color="auto" w:fill="auto"/>
          </w:tcPr>
          <w:p w:rsidR="007310F5" w:rsidRPr="00DD57D1" w:rsidRDefault="008B1574" w:rsidP="00711E26">
            <w:pPr>
              <w:cnfStyle w:val="000000100000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auto"/>
                <w:sz w:val="20"/>
                <w:szCs w:val="20"/>
              </w:rPr>
              <w:t>33.253</w:t>
            </w:r>
          </w:p>
        </w:tc>
      </w:tr>
      <w:tr w:rsidR="007310F5" w:rsidTr="00711E26">
        <w:tc>
          <w:tcPr>
            <w:cnfStyle w:val="001000000000"/>
            <w:tcW w:w="4644" w:type="dxa"/>
            <w:shd w:val="clear" w:color="auto" w:fill="auto"/>
          </w:tcPr>
          <w:p w:rsidR="007310F5" w:rsidRPr="00DD57D1" w:rsidRDefault="008B1574" w:rsidP="008B1574">
            <w:pPr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hint="eastAsia"/>
                <w:b w:val="0"/>
                <w:bCs w:val="0"/>
                <w:color w:val="auto"/>
                <w:sz w:val="20"/>
                <w:szCs w:val="20"/>
              </w:rPr>
              <w:t>A</w:t>
            </w:r>
            <w:r w:rsidRPr="008B1574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verage node degree</w:t>
            </w:r>
          </w:p>
        </w:tc>
        <w:tc>
          <w:tcPr>
            <w:tcW w:w="3878" w:type="dxa"/>
            <w:shd w:val="clear" w:color="auto" w:fill="auto"/>
          </w:tcPr>
          <w:p w:rsidR="007310F5" w:rsidRPr="00DD57D1" w:rsidRDefault="008B1574" w:rsidP="00711E26">
            <w:pPr>
              <w:cnfStyle w:val="000000000000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auto"/>
                <w:sz w:val="20"/>
                <w:szCs w:val="20"/>
              </w:rPr>
              <w:t>33.3</w:t>
            </w:r>
          </w:p>
        </w:tc>
      </w:tr>
    </w:tbl>
    <w:p w:rsidR="00314421" w:rsidRDefault="00314421" w:rsidP="00256CD9">
      <w:pPr>
        <w:rPr>
          <w:rFonts w:ascii="Times New Roman" w:hAnsi="Times New Roman"/>
          <w:sz w:val="20"/>
          <w:szCs w:val="20"/>
        </w:rPr>
      </w:pPr>
    </w:p>
    <w:p w:rsidR="00314421" w:rsidRDefault="00314421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314421">
      <w:pPr>
        <w:rPr>
          <w:rFonts w:ascii="Times New Roman" w:hAnsi="Times New Roman"/>
          <w:sz w:val="20"/>
          <w:szCs w:val="20"/>
        </w:rPr>
      </w:pPr>
    </w:p>
    <w:p w:rsidR="00314421" w:rsidRDefault="00314421" w:rsidP="00314421">
      <w:pPr>
        <w:rPr>
          <w:rFonts w:ascii="Times New Roman" w:hAnsi="Times New Roman"/>
          <w:sz w:val="20"/>
          <w:szCs w:val="20"/>
        </w:rPr>
      </w:pPr>
    </w:p>
    <w:p w:rsidR="00314421" w:rsidRDefault="00314421" w:rsidP="00314421">
      <w:pPr>
        <w:rPr>
          <w:rFonts w:ascii="Times New Roman" w:hAnsi="Times New Roman"/>
          <w:sz w:val="20"/>
          <w:szCs w:val="20"/>
        </w:rPr>
      </w:pPr>
      <w:r w:rsidRPr="00314421">
        <w:rPr>
          <w:rFonts w:ascii="Times New Roman" w:hAnsi="Times New Roman" w:hint="eastAsia"/>
          <w:b/>
          <w:sz w:val="20"/>
          <w:szCs w:val="20"/>
        </w:rPr>
        <w:lastRenderedPageBreak/>
        <w:t xml:space="preserve">Table </w:t>
      </w:r>
      <w:r w:rsidR="00875B51">
        <w:rPr>
          <w:rFonts w:ascii="Times New Roman" w:hAnsi="Times New Roman" w:hint="eastAsia"/>
          <w:b/>
          <w:sz w:val="20"/>
          <w:szCs w:val="20"/>
        </w:rPr>
        <w:t>4</w:t>
      </w:r>
      <w:r w:rsidRPr="00314421">
        <w:rPr>
          <w:rFonts w:ascii="Times New Roman" w:hAnsi="Times New Roman" w:hint="eastAsia"/>
          <w:b/>
          <w:sz w:val="20"/>
          <w:szCs w:val="20"/>
        </w:rPr>
        <w:t>.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 w:rsidR="00393661">
        <w:rPr>
          <w:rFonts w:ascii="Times New Roman" w:hAnsi="Times New Roman" w:hint="eastAsia"/>
          <w:sz w:val="20"/>
          <w:szCs w:val="20"/>
        </w:rPr>
        <w:t xml:space="preserve">GO </w:t>
      </w:r>
      <w:r w:rsidRPr="00205993">
        <w:rPr>
          <w:rFonts w:ascii="Times New Roman" w:hAnsi="Times New Roman"/>
          <w:sz w:val="20"/>
          <w:szCs w:val="20"/>
        </w:rPr>
        <w:t>Enrichment results.</w:t>
      </w:r>
    </w:p>
    <w:tbl>
      <w:tblPr>
        <w:tblStyle w:val="1"/>
        <w:tblW w:w="0" w:type="auto"/>
        <w:tblLook w:val="04A0"/>
      </w:tblPr>
      <w:tblGrid>
        <w:gridCol w:w="1384"/>
        <w:gridCol w:w="4678"/>
        <w:gridCol w:w="850"/>
        <w:gridCol w:w="1610"/>
      </w:tblGrid>
      <w:tr w:rsidR="00314421" w:rsidTr="001E11BD">
        <w:trPr>
          <w:cnfStyle w:val="100000000000"/>
        </w:trPr>
        <w:tc>
          <w:tcPr>
            <w:cnfStyle w:val="001000000000"/>
            <w:tcW w:w="1384" w:type="dxa"/>
            <w:shd w:val="clear" w:color="auto" w:fill="auto"/>
          </w:tcPr>
          <w:p w:rsidR="00314421" w:rsidRDefault="00314421" w:rsidP="001E11B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ID</w:t>
            </w:r>
          </w:p>
        </w:tc>
        <w:tc>
          <w:tcPr>
            <w:tcW w:w="4678" w:type="dxa"/>
            <w:shd w:val="clear" w:color="auto" w:fill="auto"/>
          </w:tcPr>
          <w:p w:rsidR="00314421" w:rsidRDefault="00314421" w:rsidP="001E11BD">
            <w:pPr>
              <w:cnfStyle w:val="1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Description</w:t>
            </w:r>
          </w:p>
        </w:tc>
        <w:tc>
          <w:tcPr>
            <w:tcW w:w="850" w:type="dxa"/>
            <w:shd w:val="clear" w:color="auto" w:fill="auto"/>
          </w:tcPr>
          <w:p w:rsidR="00314421" w:rsidRDefault="00314421" w:rsidP="001E11BD">
            <w:pPr>
              <w:cnfStyle w:val="1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Count</w:t>
            </w:r>
          </w:p>
        </w:tc>
        <w:tc>
          <w:tcPr>
            <w:tcW w:w="1610" w:type="dxa"/>
            <w:shd w:val="clear" w:color="auto" w:fill="auto"/>
          </w:tcPr>
          <w:p w:rsidR="00314421" w:rsidRDefault="00314421" w:rsidP="001E11BD">
            <w:pPr>
              <w:cnfStyle w:val="1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 xml:space="preserve">Adjust </w:t>
            </w:r>
            <w:r w:rsidRPr="000961F5">
              <w:rPr>
                <w:rFonts w:ascii="Times New Roman" w:hAnsi="Times New Roman" w:hint="eastAsia"/>
                <w:i/>
                <w:sz w:val="20"/>
                <w:szCs w:val="20"/>
              </w:rPr>
              <w:t>p</w:t>
            </w:r>
            <w:r>
              <w:rPr>
                <w:rFonts w:ascii="Times New Roman" w:hAnsi="Times New Roman" w:hint="eastAsia"/>
                <w:sz w:val="20"/>
                <w:szCs w:val="20"/>
              </w:rPr>
              <w:t>-Value</w:t>
            </w:r>
          </w:p>
        </w:tc>
      </w:tr>
      <w:tr w:rsidR="00314421" w:rsidTr="001E11BD">
        <w:trPr>
          <w:cnfStyle w:val="000000100000"/>
        </w:trPr>
        <w:tc>
          <w:tcPr>
            <w:cnfStyle w:val="001000000000"/>
            <w:tcW w:w="1384" w:type="dxa"/>
            <w:shd w:val="clear" w:color="auto" w:fill="auto"/>
          </w:tcPr>
          <w:p w:rsidR="00314421" w:rsidRDefault="00314421" w:rsidP="001E11BD">
            <w:pPr>
              <w:rPr>
                <w:rFonts w:ascii="Times New Roman" w:hAnsi="Times New Roman"/>
                <w:sz w:val="20"/>
                <w:szCs w:val="20"/>
              </w:rPr>
            </w:pPr>
            <w:r w:rsidRPr="00517DEC">
              <w:rPr>
                <w:rFonts w:ascii="Times New Roman" w:hAnsi="Times New Roman"/>
                <w:color w:val="auto"/>
                <w:sz w:val="20"/>
                <w:szCs w:val="20"/>
              </w:rPr>
              <w:t>GO:0000982</w:t>
            </w:r>
          </w:p>
        </w:tc>
        <w:tc>
          <w:tcPr>
            <w:tcW w:w="4678" w:type="dxa"/>
            <w:shd w:val="clear" w:color="auto" w:fill="auto"/>
          </w:tcPr>
          <w:p w:rsidR="00314421" w:rsidRDefault="00314421" w:rsidP="001E11BD">
            <w:pPr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auto"/>
                <w:sz w:val="20"/>
                <w:szCs w:val="20"/>
              </w:rPr>
              <w:t>T</w:t>
            </w:r>
            <w:r w:rsidRPr="00517DEC">
              <w:rPr>
                <w:rFonts w:ascii="Times New Roman" w:hAnsi="Times New Roman"/>
                <w:color w:val="auto"/>
                <w:sz w:val="20"/>
                <w:szCs w:val="20"/>
              </w:rPr>
              <w:t>ranscription factor activity, RNA polymerase II proximal promoter sequence-specific DNA binding</w:t>
            </w:r>
          </w:p>
        </w:tc>
        <w:tc>
          <w:tcPr>
            <w:tcW w:w="850" w:type="dxa"/>
            <w:shd w:val="clear" w:color="auto" w:fill="auto"/>
          </w:tcPr>
          <w:p w:rsidR="00314421" w:rsidRDefault="00137378" w:rsidP="00205993">
            <w:pPr>
              <w:ind w:firstLineChars="100" w:firstLine="200"/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15</w:t>
            </w:r>
          </w:p>
        </w:tc>
        <w:tc>
          <w:tcPr>
            <w:tcW w:w="1610" w:type="dxa"/>
            <w:shd w:val="clear" w:color="auto" w:fill="auto"/>
          </w:tcPr>
          <w:p w:rsidR="00314421" w:rsidRDefault="00C4314D" w:rsidP="00205993">
            <w:pPr>
              <w:ind w:firstLineChars="100" w:firstLine="200"/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</w:t>
            </w:r>
            <w:r w:rsidRPr="00C4314D">
              <w:rPr>
                <w:rFonts w:ascii="Times New Roman" w:hAnsi="Times New Roman"/>
                <w:sz w:val="20"/>
                <w:szCs w:val="20"/>
              </w:rPr>
              <w:t>0.0001</w:t>
            </w:r>
          </w:p>
        </w:tc>
      </w:tr>
      <w:tr w:rsidR="00314421" w:rsidTr="001E11BD">
        <w:tc>
          <w:tcPr>
            <w:cnfStyle w:val="001000000000"/>
            <w:tcW w:w="1384" w:type="dxa"/>
            <w:shd w:val="clear" w:color="auto" w:fill="auto"/>
          </w:tcPr>
          <w:p w:rsidR="00314421" w:rsidRDefault="00314421" w:rsidP="001E11BD">
            <w:pPr>
              <w:rPr>
                <w:rFonts w:ascii="Times New Roman" w:hAnsi="Times New Roman"/>
                <w:sz w:val="20"/>
                <w:szCs w:val="20"/>
              </w:rPr>
            </w:pPr>
            <w:r w:rsidRPr="000961F5">
              <w:rPr>
                <w:rFonts w:ascii="Times New Roman" w:hAnsi="Times New Roman"/>
                <w:sz w:val="20"/>
                <w:szCs w:val="20"/>
              </w:rPr>
              <w:t>GO:0001228</w:t>
            </w:r>
          </w:p>
        </w:tc>
        <w:tc>
          <w:tcPr>
            <w:tcW w:w="4678" w:type="dxa"/>
            <w:shd w:val="clear" w:color="auto" w:fill="auto"/>
          </w:tcPr>
          <w:p w:rsidR="00314421" w:rsidRDefault="00314421" w:rsidP="001E11BD">
            <w:pPr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auto"/>
                <w:sz w:val="20"/>
                <w:szCs w:val="20"/>
              </w:rPr>
              <w:t>T</w:t>
            </w:r>
            <w:r w:rsidRPr="00517DEC">
              <w:rPr>
                <w:rFonts w:ascii="Times New Roman" w:hAnsi="Times New Roman"/>
                <w:color w:val="auto"/>
                <w:sz w:val="20"/>
                <w:szCs w:val="20"/>
              </w:rPr>
              <w:t>ranscription</w:t>
            </w:r>
            <w:r>
              <w:rPr>
                <w:rFonts w:ascii="Times New Roman" w:hAnsi="Times New Roman"/>
                <w:sz w:val="20"/>
                <w:szCs w:val="20"/>
              </w:rPr>
              <w:t>al</w:t>
            </w:r>
            <w:r w:rsidRPr="00517DEC">
              <w:rPr>
                <w:rFonts w:ascii="Times New Roman" w:hAnsi="Times New Roman"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sz w:val="20"/>
                <w:szCs w:val="20"/>
              </w:rPr>
              <w:t>activator</w:t>
            </w:r>
            <w:r w:rsidRPr="00517DEC">
              <w:rPr>
                <w:rFonts w:ascii="Times New Roman" w:hAnsi="Times New Roman"/>
                <w:color w:val="auto"/>
                <w:sz w:val="20"/>
                <w:szCs w:val="20"/>
              </w:rPr>
              <w:t xml:space="preserve"> activity, RNA polymerase II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transcription regulatory region </w:t>
            </w:r>
            <w:r w:rsidRPr="00517DEC">
              <w:rPr>
                <w:rFonts w:ascii="Times New Roman" w:hAnsi="Times New Roman"/>
                <w:color w:val="auto"/>
                <w:sz w:val="20"/>
                <w:szCs w:val="20"/>
              </w:rPr>
              <w:t>sequence-specific DNA binding</w:t>
            </w:r>
          </w:p>
        </w:tc>
        <w:tc>
          <w:tcPr>
            <w:tcW w:w="850" w:type="dxa"/>
            <w:shd w:val="clear" w:color="auto" w:fill="auto"/>
          </w:tcPr>
          <w:p w:rsidR="00314421" w:rsidRDefault="00137378" w:rsidP="00205993">
            <w:pPr>
              <w:ind w:firstLineChars="100" w:firstLine="200"/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14</w:t>
            </w:r>
          </w:p>
        </w:tc>
        <w:tc>
          <w:tcPr>
            <w:tcW w:w="1610" w:type="dxa"/>
            <w:shd w:val="clear" w:color="auto" w:fill="auto"/>
          </w:tcPr>
          <w:p w:rsidR="00314421" w:rsidRDefault="00C4314D" w:rsidP="00205993">
            <w:pPr>
              <w:ind w:firstLineChars="100" w:firstLine="200"/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</w:t>
            </w:r>
            <w:r w:rsidRPr="00C4314D">
              <w:rPr>
                <w:rFonts w:ascii="Times New Roman" w:hAnsi="Times New Roman"/>
                <w:sz w:val="20"/>
                <w:szCs w:val="20"/>
              </w:rPr>
              <w:t>0.0001</w:t>
            </w:r>
          </w:p>
        </w:tc>
      </w:tr>
      <w:tr w:rsidR="00B85B77" w:rsidTr="001E11BD">
        <w:trPr>
          <w:cnfStyle w:val="000000100000"/>
        </w:trPr>
        <w:tc>
          <w:tcPr>
            <w:cnfStyle w:val="001000000000"/>
            <w:tcW w:w="1384" w:type="dxa"/>
            <w:shd w:val="clear" w:color="auto" w:fill="auto"/>
          </w:tcPr>
          <w:p w:rsidR="00B85B77" w:rsidRPr="00F2767E" w:rsidRDefault="008A6E71" w:rsidP="001E11BD">
            <w:pPr>
              <w:rPr>
                <w:rFonts w:ascii="Times New Roman" w:hAnsi="Times New Roman"/>
                <w:sz w:val="20"/>
                <w:szCs w:val="20"/>
              </w:rPr>
            </w:pPr>
            <w:r w:rsidRPr="008A6E71">
              <w:rPr>
                <w:rFonts w:ascii="Times New Roman" w:hAnsi="Times New Roman"/>
                <w:sz w:val="20"/>
                <w:szCs w:val="20"/>
              </w:rPr>
              <w:t>GO:0044389</w:t>
            </w:r>
          </w:p>
        </w:tc>
        <w:tc>
          <w:tcPr>
            <w:tcW w:w="4678" w:type="dxa"/>
            <w:shd w:val="clear" w:color="auto" w:fill="auto"/>
          </w:tcPr>
          <w:p w:rsidR="00B85B77" w:rsidRDefault="00E16B38" w:rsidP="001E11BD">
            <w:pPr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U</w:t>
            </w:r>
            <w:r w:rsidR="008A6E71" w:rsidRPr="008A6E71">
              <w:rPr>
                <w:rFonts w:ascii="Times New Roman" w:hAnsi="Times New Roman"/>
                <w:sz w:val="20"/>
                <w:szCs w:val="20"/>
              </w:rPr>
              <w:t>biquitin-like protein ligase binding</w:t>
            </w:r>
          </w:p>
        </w:tc>
        <w:tc>
          <w:tcPr>
            <w:tcW w:w="850" w:type="dxa"/>
            <w:shd w:val="clear" w:color="auto" w:fill="auto"/>
          </w:tcPr>
          <w:p w:rsidR="00B85B77" w:rsidRDefault="008A6E71" w:rsidP="00205993">
            <w:pPr>
              <w:ind w:firstLineChars="100" w:firstLine="200"/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13</w:t>
            </w:r>
          </w:p>
        </w:tc>
        <w:tc>
          <w:tcPr>
            <w:tcW w:w="1610" w:type="dxa"/>
            <w:shd w:val="clear" w:color="auto" w:fill="auto"/>
          </w:tcPr>
          <w:p w:rsidR="00B85B77" w:rsidRDefault="00C4314D" w:rsidP="00205993">
            <w:pPr>
              <w:ind w:firstLineChars="100" w:firstLine="200"/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</w:t>
            </w:r>
            <w:r w:rsidRPr="00C4314D">
              <w:rPr>
                <w:rFonts w:ascii="Times New Roman" w:hAnsi="Times New Roman"/>
                <w:sz w:val="20"/>
                <w:szCs w:val="20"/>
              </w:rPr>
              <w:t>0.0001</w:t>
            </w:r>
          </w:p>
        </w:tc>
      </w:tr>
      <w:tr w:rsidR="00314421" w:rsidTr="001E11BD">
        <w:tc>
          <w:tcPr>
            <w:cnfStyle w:val="001000000000"/>
            <w:tcW w:w="1384" w:type="dxa"/>
            <w:shd w:val="clear" w:color="auto" w:fill="auto"/>
          </w:tcPr>
          <w:p w:rsidR="00314421" w:rsidRDefault="00314421" w:rsidP="001E11BD">
            <w:pPr>
              <w:rPr>
                <w:rFonts w:ascii="Times New Roman" w:hAnsi="Times New Roman"/>
                <w:sz w:val="20"/>
                <w:szCs w:val="20"/>
              </w:rPr>
            </w:pPr>
            <w:r w:rsidRPr="00F2767E">
              <w:rPr>
                <w:rFonts w:ascii="Times New Roman" w:hAnsi="Times New Roman"/>
                <w:sz w:val="20"/>
                <w:szCs w:val="20"/>
              </w:rPr>
              <w:t>GO:0005126</w:t>
            </w:r>
          </w:p>
        </w:tc>
        <w:tc>
          <w:tcPr>
            <w:tcW w:w="4678" w:type="dxa"/>
            <w:shd w:val="clear" w:color="auto" w:fill="auto"/>
          </w:tcPr>
          <w:p w:rsidR="00314421" w:rsidRDefault="00314421" w:rsidP="001E11BD">
            <w:pPr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auto"/>
                <w:sz w:val="20"/>
                <w:szCs w:val="20"/>
              </w:rPr>
              <w:t>C</w:t>
            </w:r>
            <w:r w:rsidRPr="000961F5">
              <w:rPr>
                <w:rFonts w:ascii="Times New Roman" w:hAnsi="Times New Roman" w:hint="eastAsia"/>
                <w:color w:val="auto"/>
                <w:sz w:val="20"/>
                <w:szCs w:val="20"/>
              </w:rPr>
              <w:t>ytokine receptor binding</w:t>
            </w:r>
          </w:p>
        </w:tc>
        <w:tc>
          <w:tcPr>
            <w:tcW w:w="850" w:type="dxa"/>
            <w:shd w:val="clear" w:color="auto" w:fill="auto"/>
          </w:tcPr>
          <w:p w:rsidR="00314421" w:rsidRDefault="00137378" w:rsidP="00205993">
            <w:pPr>
              <w:ind w:firstLineChars="100" w:firstLine="200"/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12</w:t>
            </w:r>
          </w:p>
        </w:tc>
        <w:tc>
          <w:tcPr>
            <w:tcW w:w="1610" w:type="dxa"/>
            <w:shd w:val="clear" w:color="auto" w:fill="auto"/>
          </w:tcPr>
          <w:p w:rsidR="00314421" w:rsidRDefault="00C4314D" w:rsidP="00205993">
            <w:pPr>
              <w:ind w:firstLineChars="100" w:firstLine="200"/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</w:t>
            </w:r>
            <w:r w:rsidRPr="00C4314D">
              <w:rPr>
                <w:rFonts w:ascii="Times New Roman" w:hAnsi="Times New Roman"/>
                <w:sz w:val="20"/>
                <w:szCs w:val="20"/>
              </w:rPr>
              <w:t>0.0001</w:t>
            </w:r>
          </w:p>
        </w:tc>
      </w:tr>
      <w:tr w:rsidR="00314421" w:rsidTr="001E11BD">
        <w:trPr>
          <w:cnfStyle w:val="000000100000"/>
        </w:trPr>
        <w:tc>
          <w:tcPr>
            <w:cnfStyle w:val="001000000000"/>
            <w:tcW w:w="1384" w:type="dxa"/>
            <w:shd w:val="clear" w:color="auto" w:fill="auto"/>
          </w:tcPr>
          <w:p w:rsidR="00314421" w:rsidRDefault="00314421" w:rsidP="001E11BD">
            <w:pPr>
              <w:rPr>
                <w:rFonts w:ascii="Times New Roman" w:hAnsi="Times New Roman"/>
                <w:sz w:val="20"/>
                <w:szCs w:val="20"/>
              </w:rPr>
            </w:pPr>
            <w:r w:rsidRPr="000961F5">
              <w:rPr>
                <w:rFonts w:ascii="Times New Roman" w:hAnsi="Times New Roman"/>
                <w:sz w:val="20"/>
                <w:szCs w:val="20"/>
              </w:rPr>
              <w:t>GO:0001077</w:t>
            </w:r>
          </w:p>
        </w:tc>
        <w:tc>
          <w:tcPr>
            <w:tcW w:w="4678" w:type="dxa"/>
            <w:shd w:val="clear" w:color="auto" w:fill="auto"/>
          </w:tcPr>
          <w:p w:rsidR="00314421" w:rsidRDefault="00314421" w:rsidP="001E11BD">
            <w:pPr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auto"/>
                <w:sz w:val="20"/>
                <w:szCs w:val="20"/>
              </w:rPr>
              <w:t>T</w:t>
            </w:r>
            <w:r w:rsidRPr="00517DEC">
              <w:rPr>
                <w:rFonts w:ascii="Times New Roman" w:hAnsi="Times New Roman"/>
                <w:color w:val="auto"/>
                <w:sz w:val="20"/>
                <w:szCs w:val="20"/>
              </w:rPr>
              <w:t>ranscription</w:t>
            </w:r>
            <w:r>
              <w:rPr>
                <w:rFonts w:ascii="Times New Roman" w:hAnsi="Times New Roman"/>
                <w:sz w:val="20"/>
                <w:szCs w:val="20"/>
              </w:rPr>
              <w:t>al</w:t>
            </w:r>
            <w:r w:rsidRPr="00517DEC">
              <w:rPr>
                <w:rFonts w:ascii="Times New Roman" w:hAnsi="Times New Roman"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sz w:val="20"/>
                <w:szCs w:val="20"/>
              </w:rPr>
              <w:t>activator</w:t>
            </w:r>
            <w:r w:rsidRPr="00517DEC">
              <w:rPr>
                <w:rFonts w:ascii="Times New Roman" w:hAnsi="Times New Roman"/>
                <w:color w:val="auto"/>
                <w:sz w:val="20"/>
                <w:szCs w:val="20"/>
              </w:rPr>
              <w:t xml:space="preserve"> activity, RNA polymerase II proximal promoter sequence-specific DNA binding</w:t>
            </w:r>
          </w:p>
        </w:tc>
        <w:tc>
          <w:tcPr>
            <w:tcW w:w="850" w:type="dxa"/>
            <w:shd w:val="clear" w:color="auto" w:fill="auto"/>
          </w:tcPr>
          <w:p w:rsidR="00314421" w:rsidRDefault="00137378" w:rsidP="00205993">
            <w:pPr>
              <w:ind w:firstLineChars="100" w:firstLine="200"/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12</w:t>
            </w:r>
          </w:p>
        </w:tc>
        <w:tc>
          <w:tcPr>
            <w:tcW w:w="1610" w:type="dxa"/>
            <w:shd w:val="clear" w:color="auto" w:fill="auto"/>
          </w:tcPr>
          <w:p w:rsidR="00314421" w:rsidRDefault="00C4314D" w:rsidP="00205993">
            <w:pPr>
              <w:ind w:firstLineChars="100" w:firstLine="200"/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</w:t>
            </w:r>
            <w:r w:rsidRPr="00C4314D">
              <w:rPr>
                <w:rFonts w:ascii="Times New Roman" w:hAnsi="Times New Roman"/>
                <w:sz w:val="20"/>
                <w:szCs w:val="20"/>
              </w:rPr>
              <w:t>0.0001</w:t>
            </w:r>
          </w:p>
        </w:tc>
      </w:tr>
      <w:tr w:rsidR="00137378" w:rsidTr="001E11BD">
        <w:tc>
          <w:tcPr>
            <w:cnfStyle w:val="001000000000"/>
            <w:tcW w:w="1384" w:type="dxa"/>
            <w:shd w:val="clear" w:color="auto" w:fill="auto"/>
          </w:tcPr>
          <w:p w:rsidR="00137378" w:rsidRPr="00F2767E" w:rsidRDefault="00137378" w:rsidP="001E11BD">
            <w:pPr>
              <w:rPr>
                <w:rFonts w:ascii="Times New Roman" w:hAnsi="Times New Roman"/>
                <w:sz w:val="20"/>
                <w:szCs w:val="20"/>
              </w:rPr>
            </w:pPr>
            <w:r w:rsidRPr="00137378">
              <w:rPr>
                <w:rFonts w:ascii="Times New Roman" w:hAnsi="Times New Roman" w:hint="eastAsia"/>
                <w:sz w:val="20"/>
                <w:szCs w:val="20"/>
              </w:rPr>
              <w:t>GO:0048018</w:t>
            </w:r>
          </w:p>
        </w:tc>
        <w:tc>
          <w:tcPr>
            <w:tcW w:w="4678" w:type="dxa"/>
            <w:shd w:val="clear" w:color="auto" w:fill="auto"/>
          </w:tcPr>
          <w:p w:rsidR="00137378" w:rsidRDefault="00E16B38" w:rsidP="001E11BD">
            <w:pPr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R</w:t>
            </w:r>
            <w:r w:rsidR="00137378" w:rsidRPr="00137378">
              <w:rPr>
                <w:rFonts w:ascii="Times New Roman" w:hAnsi="Times New Roman"/>
                <w:sz w:val="20"/>
                <w:szCs w:val="20"/>
              </w:rPr>
              <w:t>eceptor ligand activity</w:t>
            </w:r>
          </w:p>
        </w:tc>
        <w:tc>
          <w:tcPr>
            <w:tcW w:w="850" w:type="dxa"/>
            <w:shd w:val="clear" w:color="auto" w:fill="auto"/>
          </w:tcPr>
          <w:p w:rsidR="00137378" w:rsidRDefault="00137378" w:rsidP="00205993">
            <w:pPr>
              <w:ind w:firstLineChars="100" w:firstLine="200"/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12</w:t>
            </w:r>
          </w:p>
        </w:tc>
        <w:tc>
          <w:tcPr>
            <w:tcW w:w="1610" w:type="dxa"/>
            <w:shd w:val="clear" w:color="auto" w:fill="auto"/>
          </w:tcPr>
          <w:p w:rsidR="00137378" w:rsidRDefault="00C4314D" w:rsidP="00205993">
            <w:pPr>
              <w:ind w:firstLineChars="100" w:firstLine="200"/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</w:t>
            </w:r>
            <w:r w:rsidRPr="00C4314D">
              <w:rPr>
                <w:rFonts w:ascii="Times New Roman" w:hAnsi="Times New Roman"/>
                <w:sz w:val="20"/>
                <w:szCs w:val="20"/>
              </w:rPr>
              <w:t>0.0001</w:t>
            </w:r>
          </w:p>
        </w:tc>
      </w:tr>
      <w:tr w:rsidR="00137378" w:rsidTr="001E11BD">
        <w:trPr>
          <w:cnfStyle w:val="000000100000"/>
        </w:trPr>
        <w:tc>
          <w:tcPr>
            <w:cnfStyle w:val="001000000000"/>
            <w:tcW w:w="1384" w:type="dxa"/>
            <w:shd w:val="clear" w:color="auto" w:fill="auto"/>
          </w:tcPr>
          <w:p w:rsidR="00137378" w:rsidRPr="00F2767E" w:rsidRDefault="00137378" w:rsidP="001E11BD">
            <w:pPr>
              <w:rPr>
                <w:rFonts w:ascii="Times New Roman" w:hAnsi="Times New Roman"/>
                <w:sz w:val="20"/>
                <w:szCs w:val="20"/>
              </w:rPr>
            </w:pPr>
            <w:r w:rsidRPr="00137378">
              <w:rPr>
                <w:rFonts w:ascii="Times New Roman" w:hAnsi="Times New Roman"/>
                <w:sz w:val="20"/>
                <w:szCs w:val="20"/>
              </w:rPr>
              <w:t>GO:0031625</w:t>
            </w:r>
          </w:p>
        </w:tc>
        <w:tc>
          <w:tcPr>
            <w:tcW w:w="4678" w:type="dxa"/>
            <w:shd w:val="clear" w:color="auto" w:fill="auto"/>
          </w:tcPr>
          <w:p w:rsidR="00137378" w:rsidRDefault="00E16B38" w:rsidP="001E11BD">
            <w:pPr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U</w:t>
            </w:r>
            <w:r w:rsidR="00137378" w:rsidRPr="00137378">
              <w:rPr>
                <w:rFonts w:ascii="Times New Roman" w:hAnsi="Times New Roman"/>
                <w:sz w:val="20"/>
                <w:szCs w:val="20"/>
              </w:rPr>
              <w:t>biquitin protein ligase binding</w:t>
            </w:r>
          </w:p>
        </w:tc>
        <w:tc>
          <w:tcPr>
            <w:tcW w:w="850" w:type="dxa"/>
            <w:shd w:val="clear" w:color="auto" w:fill="auto"/>
          </w:tcPr>
          <w:p w:rsidR="00137378" w:rsidRDefault="00137378" w:rsidP="00205993">
            <w:pPr>
              <w:ind w:firstLineChars="100" w:firstLine="200"/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11</w:t>
            </w:r>
          </w:p>
        </w:tc>
        <w:tc>
          <w:tcPr>
            <w:tcW w:w="1610" w:type="dxa"/>
            <w:shd w:val="clear" w:color="auto" w:fill="auto"/>
          </w:tcPr>
          <w:p w:rsidR="00137378" w:rsidRDefault="00C4314D" w:rsidP="00205993">
            <w:pPr>
              <w:ind w:firstLineChars="100" w:firstLine="200"/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</w:t>
            </w:r>
            <w:r w:rsidRPr="00C4314D">
              <w:rPr>
                <w:rFonts w:ascii="Times New Roman" w:hAnsi="Times New Roman"/>
                <w:sz w:val="20"/>
                <w:szCs w:val="20"/>
              </w:rPr>
              <w:t>0.0001</w:t>
            </w:r>
          </w:p>
        </w:tc>
      </w:tr>
      <w:tr w:rsidR="00137378" w:rsidTr="001E11BD">
        <w:tc>
          <w:tcPr>
            <w:cnfStyle w:val="001000000000"/>
            <w:tcW w:w="1384" w:type="dxa"/>
            <w:shd w:val="clear" w:color="auto" w:fill="auto"/>
          </w:tcPr>
          <w:p w:rsidR="00137378" w:rsidRPr="00F2767E" w:rsidRDefault="00137378" w:rsidP="001E11BD">
            <w:pPr>
              <w:rPr>
                <w:rFonts w:ascii="Times New Roman" w:hAnsi="Times New Roman"/>
                <w:sz w:val="20"/>
                <w:szCs w:val="20"/>
              </w:rPr>
            </w:pPr>
            <w:r w:rsidRPr="00137378">
              <w:rPr>
                <w:rFonts w:ascii="Times New Roman" w:hAnsi="Times New Roman"/>
                <w:sz w:val="20"/>
                <w:szCs w:val="20"/>
              </w:rPr>
              <w:t>GO:0019207</w:t>
            </w:r>
          </w:p>
        </w:tc>
        <w:tc>
          <w:tcPr>
            <w:tcW w:w="4678" w:type="dxa"/>
            <w:shd w:val="clear" w:color="auto" w:fill="auto"/>
          </w:tcPr>
          <w:p w:rsidR="00137378" w:rsidRDefault="00E16B38" w:rsidP="001E11BD">
            <w:pPr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K</w:t>
            </w:r>
            <w:r w:rsidR="00137378" w:rsidRPr="00137378">
              <w:rPr>
                <w:rFonts w:ascii="Times New Roman" w:hAnsi="Times New Roman"/>
                <w:sz w:val="20"/>
                <w:szCs w:val="20"/>
              </w:rPr>
              <w:t>inase regulator activity</w:t>
            </w:r>
          </w:p>
        </w:tc>
        <w:tc>
          <w:tcPr>
            <w:tcW w:w="850" w:type="dxa"/>
            <w:shd w:val="clear" w:color="auto" w:fill="auto"/>
          </w:tcPr>
          <w:p w:rsidR="00137378" w:rsidRDefault="00137378" w:rsidP="00205993">
            <w:pPr>
              <w:ind w:firstLineChars="100" w:firstLine="200"/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10</w:t>
            </w:r>
          </w:p>
        </w:tc>
        <w:tc>
          <w:tcPr>
            <w:tcW w:w="1610" w:type="dxa"/>
            <w:shd w:val="clear" w:color="auto" w:fill="auto"/>
          </w:tcPr>
          <w:p w:rsidR="00137378" w:rsidRDefault="00C4314D" w:rsidP="00205993">
            <w:pPr>
              <w:ind w:firstLineChars="100" w:firstLine="200"/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</w:t>
            </w:r>
            <w:r w:rsidRPr="00C4314D">
              <w:rPr>
                <w:rFonts w:ascii="Times New Roman" w:hAnsi="Times New Roman"/>
                <w:sz w:val="20"/>
                <w:szCs w:val="20"/>
              </w:rPr>
              <w:t>0.0001</w:t>
            </w:r>
          </w:p>
        </w:tc>
      </w:tr>
      <w:tr w:rsidR="00137378" w:rsidTr="001E11BD">
        <w:trPr>
          <w:cnfStyle w:val="000000100000"/>
        </w:trPr>
        <w:tc>
          <w:tcPr>
            <w:cnfStyle w:val="001000000000"/>
            <w:tcW w:w="1384" w:type="dxa"/>
            <w:shd w:val="clear" w:color="auto" w:fill="auto"/>
          </w:tcPr>
          <w:p w:rsidR="00137378" w:rsidRPr="00F2767E" w:rsidRDefault="00137378" w:rsidP="001E11BD">
            <w:pPr>
              <w:rPr>
                <w:rFonts w:ascii="Times New Roman" w:hAnsi="Times New Roman"/>
                <w:sz w:val="20"/>
                <w:szCs w:val="20"/>
              </w:rPr>
            </w:pPr>
            <w:r w:rsidRPr="00F2767E">
              <w:rPr>
                <w:rFonts w:ascii="Times New Roman" w:hAnsi="Times New Roman"/>
                <w:sz w:val="20"/>
                <w:szCs w:val="20"/>
              </w:rPr>
              <w:t>GO:0005125</w:t>
            </w:r>
          </w:p>
        </w:tc>
        <w:tc>
          <w:tcPr>
            <w:tcW w:w="4678" w:type="dxa"/>
            <w:shd w:val="clear" w:color="auto" w:fill="auto"/>
          </w:tcPr>
          <w:p w:rsidR="00137378" w:rsidRDefault="00137378" w:rsidP="001E11BD">
            <w:pPr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auto"/>
                <w:sz w:val="20"/>
                <w:szCs w:val="20"/>
              </w:rPr>
              <w:t>C</w:t>
            </w:r>
            <w:r w:rsidRPr="00E67811">
              <w:rPr>
                <w:rFonts w:ascii="Times New Roman" w:hAnsi="Times New Roman" w:hint="eastAsia"/>
                <w:color w:val="auto"/>
                <w:sz w:val="20"/>
                <w:szCs w:val="20"/>
              </w:rPr>
              <w:t xml:space="preserve">ytokine </w:t>
            </w:r>
            <w:r w:rsidRPr="00E67811">
              <w:rPr>
                <w:rFonts w:ascii="Times New Roman" w:hAnsi="Times New Roman"/>
                <w:color w:val="auto"/>
                <w:sz w:val="20"/>
                <w:szCs w:val="20"/>
              </w:rPr>
              <w:t>activit</w:t>
            </w:r>
            <w:r w:rsidRPr="00517DEC">
              <w:rPr>
                <w:rFonts w:ascii="Times New Roman" w:hAnsi="Times New Roman"/>
                <w:color w:val="auto"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auto"/>
          </w:tcPr>
          <w:p w:rsidR="00137378" w:rsidRDefault="00137378" w:rsidP="00205993">
            <w:pPr>
              <w:ind w:firstLineChars="100" w:firstLine="200"/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10</w:t>
            </w:r>
          </w:p>
        </w:tc>
        <w:tc>
          <w:tcPr>
            <w:tcW w:w="1610" w:type="dxa"/>
            <w:shd w:val="clear" w:color="auto" w:fill="auto"/>
          </w:tcPr>
          <w:p w:rsidR="00137378" w:rsidRDefault="00C4314D" w:rsidP="00205993">
            <w:pPr>
              <w:ind w:firstLineChars="100" w:firstLine="200"/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</w:t>
            </w:r>
            <w:r w:rsidRPr="00C4314D">
              <w:rPr>
                <w:rFonts w:ascii="Times New Roman" w:hAnsi="Times New Roman"/>
                <w:sz w:val="20"/>
                <w:szCs w:val="20"/>
              </w:rPr>
              <w:t>0.0001</w:t>
            </w:r>
          </w:p>
        </w:tc>
      </w:tr>
      <w:tr w:rsidR="00137378" w:rsidTr="001E11BD">
        <w:tc>
          <w:tcPr>
            <w:cnfStyle w:val="001000000000"/>
            <w:tcW w:w="1384" w:type="dxa"/>
            <w:shd w:val="clear" w:color="auto" w:fill="auto"/>
          </w:tcPr>
          <w:p w:rsidR="00137378" w:rsidRPr="00F2767E" w:rsidRDefault="001E11BD" w:rsidP="001E11BD">
            <w:pPr>
              <w:rPr>
                <w:rFonts w:ascii="Times New Roman" w:hAnsi="Times New Roman"/>
                <w:sz w:val="20"/>
                <w:szCs w:val="20"/>
              </w:rPr>
            </w:pPr>
            <w:r w:rsidRPr="001E11BD">
              <w:rPr>
                <w:rFonts w:ascii="Times New Roman" w:hAnsi="Times New Roman"/>
                <w:sz w:val="20"/>
                <w:szCs w:val="20"/>
              </w:rPr>
              <w:t>GO:0001085</w:t>
            </w:r>
          </w:p>
        </w:tc>
        <w:tc>
          <w:tcPr>
            <w:tcW w:w="4678" w:type="dxa"/>
            <w:shd w:val="clear" w:color="auto" w:fill="auto"/>
          </w:tcPr>
          <w:p w:rsidR="00137378" w:rsidRPr="001E11BD" w:rsidRDefault="001E11BD" w:rsidP="001E11BD">
            <w:pPr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 w:rsidRPr="001E11BD">
              <w:rPr>
                <w:rFonts w:ascii="Times New Roman" w:hAnsi="Times New Roman" w:hint="eastAsia"/>
                <w:sz w:val="20"/>
                <w:szCs w:val="20"/>
              </w:rPr>
              <w:t>RNA polymerase II transcription factor binding</w:t>
            </w:r>
          </w:p>
        </w:tc>
        <w:tc>
          <w:tcPr>
            <w:tcW w:w="850" w:type="dxa"/>
            <w:shd w:val="clear" w:color="auto" w:fill="auto"/>
          </w:tcPr>
          <w:p w:rsidR="00137378" w:rsidRDefault="001E11BD" w:rsidP="00205993">
            <w:pPr>
              <w:ind w:firstLineChars="100" w:firstLine="200"/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  <w:tc>
          <w:tcPr>
            <w:tcW w:w="1610" w:type="dxa"/>
            <w:shd w:val="clear" w:color="auto" w:fill="auto"/>
          </w:tcPr>
          <w:p w:rsidR="00137378" w:rsidRDefault="00C4314D" w:rsidP="00205993">
            <w:pPr>
              <w:ind w:firstLineChars="100" w:firstLine="200"/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</w:t>
            </w:r>
            <w:r w:rsidRPr="00C4314D">
              <w:rPr>
                <w:rFonts w:ascii="Times New Roman" w:hAnsi="Times New Roman"/>
                <w:sz w:val="20"/>
                <w:szCs w:val="20"/>
              </w:rPr>
              <w:t>0.0001</w:t>
            </w:r>
          </w:p>
        </w:tc>
      </w:tr>
      <w:tr w:rsidR="00137378" w:rsidTr="001E11BD">
        <w:trPr>
          <w:cnfStyle w:val="000000100000"/>
        </w:trPr>
        <w:tc>
          <w:tcPr>
            <w:cnfStyle w:val="001000000000"/>
            <w:tcW w:w="1384" w:type="dxa"/>
            <w:shd w:val="clear" w:color="auto" w:fill="auto"/>
          </w:tcPr>
          <w:p w:rsidR="00137378" w:rsidRPr="00F2767E" w:rsidRDefault="001E11BD" w:rsidP="001E11BD">
            <w:pPr>
              <w:rPr>
                <w:rFonts w:ascii="Times New Roman" w:hAnsi="Times New Roman"/>
                <w:sz w:val="20"/>
                <w:szCs w:val="20"/>
              </w:rPr>
            </w:pPr>
            <w:r w:rsidRPr="001E11BD">
              <w:rPr>
                <w:rFonts w:ascii="Times New Roman" w:hAnsi="Times New Roman"/>
                <w:sz w:val="20"/>
                <w:szCs w:val="20"/>
              </w:rPr>
              <w:t>GO:0019887</w:t>
            </w:r>
          </w:p>
        </w:tc>
        <w:tc>
          <w:tcPr>
            <w:tcW w:w="4678" w:type="dxa"/>
            <w:shd w:val="clear" w:color="auto" w:fill="auto"/>
          </w:tcPr>
          <w:p w:rsidR="00137378" w:rsidRDefault="00E16B38" w:rsidP="001E11BD">
            <w:pPr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P</w:t>
            </w:r>
            <w:r w:rsidR="001E11BD" w:rsidRPr="001E11BD">
              <w:rPr>
                <w:rFonts w:ascii="Times New Roman" w:hAnsi="Times New Roman"/>
                <w:sz w:val="20"/>
                <w:szCs w:val="20"/>
              </w:rPr>
              <w:t>rotein kinase regulator activity</w:t>
            </w:r>
          </w:p>
        </w:tc>
        <w:tc>
          <w:tcPr>
            <w:tcW w:w="850" w:type="dxa"/>
            <w:shd w:val="clear" w:color="auto" w:fill="auto"/>
          </w:tcPr>
          <w:p w:rsidR="00137378" w:rsidRDefault="001E11BD" w:rsidP="00205993">
            <w:pPr>
              <w:ind w:firstLineChars="100" w:firstLine="200"/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  <w:tc>
          <w:tcPr>
            <w:tcW w:w="1610" w:type="dxa"/>
            <w:shd w:val="clear" w:color="auto" w:fill="auto"/>
          </w:tcPr>
          <w:p w:rsidR="00137378" w:rsidRDefault="00C4314D" w:rsidP="00205993">
            <w:pPr>
              <w:ind w:firstLineChars="100" w:firstLine="200"/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</w:t>
            </w:r>
            <w:r w:rsidRPr="00C4314D">
              <w:rPr>
                <w:rFonts w:ascii="Times New Roman" w:hAnsi="Times New Roman"/>
                <w:sz w:val="20"/>
                <w:szCs w:val="20"/>
              </w:rPr>
              <w:t>0.0001</w:t>
            </w:r>
          </w:p>
        </w:tc>
      </w:tr>
      <w:tr w:rsidR="00314421" w:rsidTr="001E11BD">
        <w:tc>
          <w:tcPr>
            <w:cnfStyle w:val="001000000000"/>
            <w:tcW w:w="1384" w:type="dxa"/>
            <w:shd w:val="clear" w:color="auto" w:fill="auto"/>
          </w:tcPr>
          <w:p w:rsidR="00314421" w:rsidRDefault="001E11BD" w:rsidP="001E11BD">
            <w:pPr>
              <w:rPr>
                <w:rFonts w:ascii="Times New Roman" w:hAnsi="Times New Roman"/>
                <w:sz w:val="20"/>
                <w:szCs w:val="20"/>
              </w:rPr>
            </w:pPr>
            <w:r w:rsidRPr="001E11BD">
              <w:rPr>
                <w:rFonts w:ascii="Times New Roman" w:hAnsi="Times New Roman"/>
                <w:sz w:val="20"/>
                <w:szCs w:val="20"/>
              </w:rPr>
              <w:t>GO:0033613</w:t>
            </w:r>
          </w:p>
        </w:tc>
        <w:tc>
          <w:tcPr>
            <w:tcW w:w="4678" w:type="dxa"/>
            <w:shd w:val="clear" w:color="auto" w:fill="auto"/>
          </w:tcPr>
          <w:p w:rsidR="00314421" w:rsidRDefault="00E16B38" w:rsidP="001E11BD">
            <w:pPr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A</w:t>
            </w:r>
            <w:r w:rsidR="001E11BD" w:rsidRPr="001E11BD">
              <w:rPr>
                <w:rFonts w:ascii="Times New Roman" w:hAnsi="Times New Roman"/>
                <w:sz w:val="20"/>
                <w:szCs w:val="20"/>
              </w:rPr>
              <w:t>ctivating transcription factor binding</w:t>
            </w:r>
          </w:p>
        </w:tc>
        <w:tc>
          <w:tcPr>
            <w:tcW w:w="850" w:type="dxa"/>
            <w:shd w:val="clear" w:color="auto" w:fill="auto"/>
          </w:tcPr>
          <w:p w:rsidR="00314421" w:rsidRDefault="001E11BD" w:rsidP="00205993">
            <w:pPr>
              <w:ind w:firstLineChars="100" w:firstLine="200"/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7</w:t>
            </w:r>
          </w:p>
        </w:tc>
        <w:tc>
          <w:tcPr>
            <w:tcW w:w="1610" w:type="dxa"/>
            <w:shd w:val="clear" w:color="auto" w:fill="auto"/>
          </w:tcPr>
          <w:p w:rsidR="00314421" w:rsidRDefault="00C4314D" w:rsidP="00205993">
            <w:pPr>
              <w:ind w:firstLineChars="100" w:firstLine="200"/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</w:t>
            </w:r>
            <w:r w:rsidRPr="00C4314D">
              <w:rPr>
                <w:rFonts w:ascii="Times New Roman" w:hAnsi="Times New Roman"/>
                <w:sz w:val="20"/>
                <w:szCs w:val="20"/>
              </w:rPr>
              <w:t>0.0001</w:t>
            </w:r>
          </w:p>
        </w:tc>
      </w:tr>
      <w:tr w:rsidR="00314421" w:rsidTr="001E11BD">
        <w:trPr>
          <w:cnfStyle w:val="000000100000"/>
        </w:trPr>
        <w:tc>
          <w:tcPr>
            <w:cnfStyle w:val="001000000000"/>
            <w:tcW w:w="1384" w:type="dxa"/>
            <w:shd w:val="clear" w:color="auto" w:fill="auto"/>
          </w:tcPr>
          <w:p w:rsidR="00314421" w:rsidRDefault="001E11BD" w:rsidP="001E11BD">
            <w:pPr>
              <w:rPr>
                <w:rFonts w:ascii="Times New Roman" w:hAnsi="Times New Roman"/>
                <w:sz w:val="20"/>
                <w:szCs w:val="20"/>
              </w:rPr>
            </w:pPr>
            <w:r w:rsidRPr="001E11BD">
              <w:rPr>
                <w:rFonts w:ascii="Times New Roman" w:hAnsi="Times New Roman"/>
                <w:sz w:val="20"/>
                <w:szCs w:val="20"/>
              </w:rPr>
              <w:t>GO:0019902</w:t>
            </w:r>
          </w:p>
        </w:tc>
        <w:tc>
          <w:tcPr>
            <w:tcW w:w="4678" w:type="dxa"/>
            <w:shd w:val="clear" w:color="auto" w:fill="auto"/>
          </w:tcPr>
          <w:p w:rsidR="00314421" w:rsidRDefault="00E16B38" w:rsidP="001E11BD">
            <w:pPr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P</w:t>
            </w:r>
            <w:r w:rsidR="001E11BD" w:rsidRPr="001E11BD">
              <w:rPr>
                <w:rFonts w:ascii="Times New Roman" w:hAnsi="Times New Roman"/>
                <w:sz w:val="20"/>
                <w:szCs w:val="20"/>
              </w:rPr>
              <w:t>hosphatase binding</w:t>
            </w:r>
          </w:p>
        </w:tc>
        <w:tc>
          <w:tcPr>
            <w:tcW w:w="850" w:type="dxa"/>
            <w:shd w:val="clear" w:color="auto" w:fill="auto"/>
          </w:tcPr>
          <w:p w:rsidR="00314421" w:rsidRDefault="001E11BD" w:rsidP="00205993">
            <w:pPr>
              <w:ind w:firstLineChars="100" w:firstLine="200"/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7</w:t>
            </w:r>
          </w:p>
        </w:tc>
        <w:tc>
          <w:tcPr>
            <w:tcW w:w="1610" w:type="dxa"/>
            <w:shd w:val="clear" w:color="auto" w:fill="auto"/>
          </w:tcPr>
          <w:p w:rsidR="00314421" w:rsidRDefault="00C4314D" w:rsidP="00205993">
            <w:pPr>
              <w:ind w:firstLineChars="150" w:firstLine="300"/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 w:rsidRPr="00C4314D">
              <w:rPr>
                <w:rFonts w:ascii="Times New Roman" w:hAnsi="Times New Roman"/>
                <w:sz w:val="20"/>
                <w:szCs w:val="20"/>
              </w:rPr>
              <w:t>0.000</w:t>
            </w: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</w:p>
        </w:tc>
      </w:tr>
      <w:tr w:rsidR="00314421" w:rsidTr="001E11BD">
        <w:tc>
          <w:tcPr>
            <w:cnfStyle w:val="001000000000"/>
            <w:tcW w:w="1384" w:type="dxa"/>
            <w:shd w:val="clear" w:color="auto" w:fill="auto"/>
          </w:tcPr>
          <w:p w:rsidR="00314421" w:rsidRDefault="001E11BD" w:rsidP="001E11BD">
            <w:pPr>
              <w:rPr>
                <w:rFonts w:ascii="Times New Roman" w:hAnsi="Times New Roman"/>
                <w:sz w:val="20"/>
                <w:szCs w:val="20"/>
              </w:rPr>
            </w:pPr>
            <w:r w:rsidRPr="001E11BD">
              <w:rPr>
                <w:rFonts w:ascii="Times New Roman" w:hAnsi="Times New Roman"/>
                <w:sz w:val="20"/>
                <w:szCs w:val="20"/>
              </w:rPr>
              <w:t>GO:0019209</w:t>
            </w:r>
          </w:p>
        </w:tc>
        <w:tc>
          <w:tcPr>
            <w:tcW w:w="4678" w:type="dxa"/>
            <w:shd w:val="clear" w:color="auto" w:fill="auto"/>
          </w:tcPr>
          <w:p w:rsidR="00314421" w:rsidRDefault="00E16B38" w:rsidP="001E11BD">
            <w:pPr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K</w:t>
            </w:r>
            <w:r w:rsidR="001E11BD" w:rsidRPr="001E11BD">
              <w:rPr>
                <w:rFonts w:ascii="Times New Roman" w:hAnsi="Times New Roman"/>
                <w:sz w:val="20"/>
                <w:szCs w:val="20"/>
              </w:rPr>
              <w:t>inase activator activity</w:t>
            </w:r>
          </w:p>
        </w:tc>
        <w:tc>
          <w:tcPr>
            <w:tcW w:w="850" w:type="dxa"/>
            <w:shd w:val="clear" w:color="auto" w:fill="auto"/>
          </w:tcPr>
          <w:p w:rsidR="00314421" w:rsidRDefault="001E11BD" w:rsidP="00205993">
            <w:pPr>
              <w:ind w:firstLineChars="100" w:firstLine="200"/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6</w:t>
            </w:r>
          </w:p>
        </w:tc>
        <w:tc>
          <w:tcPr>
            <w:tcW w:w="1610" w:type="dxa"/>
            <w:shd w:val="clear" w:color="auto" w:fill="auto"/>
          </w:tcPr>
          <w:p w:rsidR="00314421" w:rsidRDefault="00C4314D" w:rsidP="00205993">
            <w:pPr>
              <w:ind w:firstLineChars="100" w:firstLine="200"/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</w:t>
            </w:r>
            <w:r w:rsidRPr="00C4314D">
              <w:rPr>
                <w:rFonts w:ascii="Times New Roman" w:hAnsi="Times New Roman"/>
                <w:sz w:val="20"/>
                <w:szCs w:val="20"/>
              </w:rPr>
              <w:t>0.0001</w:t>
            </w:r>
          </w:p>
        </w:tc>
      </w:tr>
      <w:tr w:rsidR="00314421" w:rsidTr="001E11BD">
        <w:trPr>
          <w:cnfStyle w:val="000000100000"/>
        </w:trPr>
        <w:tc>
          <w:tcPr>
            <w:cnfStyle w:val="001000000000"/>
            <w:tcW w:w="1384" w:type="dxa"/>
            <w:shd w:val="clear" w:color="auto" w:fill="auto"/>
          </w:tcPr>
          <w:p w:rsidR="00314421" w:rsidRDefault="001E11BD" w:rsidP="001E11BD">
            <w:pPr>
              <w:rPr>
                <w:rFonts w:ascii="Times New Roman" w:hAnsi="Times New Roman"/>
                <w:sz w:val="20"/>
                <w:szCs w:val="20"/>
              </w:rPr>
            </w:pPr>
            <w:r w:rsidRPr="001E11BD">
              <w:rPr>
                <w:rFonts w:ascii="Times New Roman" w:hAnsi="Times New Roman"/>
                <w:sz w:val="20"/>
                <w:szCs w:val="20"/>
              </w:rPr>
              <w:t>GO:0004879</w:t>
            </w:r>
          </w:p>
        </w:tc>
        <w:tc>
          <w:tcPr>
            <w:tcW w:w="4678" w:type="dxa"/>
            <w:shd w:val="clear" w:color="auto" w:fill="auto"/>
          </w:tcPr>
          <w:p w:rsidR="00314421" w:rsidRDefault="00E16B38" w:rsidP="001E11BD">
            <w:pPr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N</w:t>
            </w:r>
            <w:r w:rsidR="001E11BD" w:rsidRPr="001E11BD">
              <w:rPr>
                <w:rFonts w:ascii="Times New Roman" w:hAnsi="Times New Roman"/>
                <w:sz w:val="20"/>
                <w:szCs w:val="20"/>
              </w:rPr>
              <w:t>uclear receptor activity</w:t>
            </w:r>
          </w:p>
        </w:tc>
        <w:tc>
          <w:tcPr>
            <w:tcW w:w="850" w:type="dxa"/>
            <w:shd w:val="clear" w:color="auto" w:fill="auto"/>
          </w:tcPr>
          <w:p w:rsidR="00314421" w:rsidRDefault="001E11BD" w:rsidP="00205993">
            <w:pPr>
              <w:ind w:firstLineChars="100" w:firstLine="200"/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1610" w:type="dxa"/>
            <w:shd w:val="clear" w:color="auto" w:fill="auto"/>
          </w:tcPr>
          <w:p w:rsidR="00314421" w:rsidRDefault="00C4314D" w:rsidP="00205993">
            <w:pPr>
              <w:ind w:firstLineChars="100" w:firstLine="200"/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</w:t>
            </w:r>
            <w:r w:rsidRPr="00C4314D">
              <w:rPr>
                <w:rFonts w:ascii="Times New Roman" w:hAnsi="Times New Roman"/>
                <w:sz w:val="20"/>
                <w:szCs w:val="20"/>
              </w:rPr>
              <w:t>0.0001</w:t>
            </w:r>
          </w:p>
        </w:tc>
      </w:tr>
      <w:tr w:rsidR="00314421" w:rsidTr="001E11BD">
        <w:tc>
          <w:tcPr>
            <w:cnfStyle w:val="001000000000"/>
            <w:tcW w:w="1384" w:type="dxa"/>
            <w:shd w:val="clear" w:color="auto" w:fill="auto"/>
          </w:tcPr>
          <w:p w:rsidR="00314421" w:rsidRDefault="001E11BD" w:rsidP="001E11BD">
            <w:pPr>
              <w:rPr>
                <w:rFonts w:ascii="Times New Roman" w:hAnsi="Times New Roman"/>
                <w:sz w:val="20"/>
                <w:szCs w:val="20"/>
              </w:rPr>
            </w:pPr>
            <w:r w:rsidRPr="001E11BD">
              <w:rPr>
                <w:rFonts w:ascii="Times New Roman" w:hAnsi="Times New Roman"/>
                <w:sz w:val="20"/>
                <w:szCs w:val="20"/>
              </w:rPr>
              <w:t>GO:0098531</w:t>
            </w:r>
          </w:p>
        </w:tc>
        <w:tc>
          <w:tcPr>
            <w:tcW w:w="4678" w:type="dxa"/>
            <w:shd w:val="clear" w:color="auto" w:fill="auto"/>
          </w:tcPr>
          <w:p w:rsidR="00314421" w:rsidRDefault="00E16B38" w:rsidP="001E11BD">
            <w:pPr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T</w:t>
            </w:r>
            <w:r w:rsidR="001E11BD" w:rsidRPr="001E11BD">
              <w:rPr>
                <w:rFonts w:ascii="Times New Roman" w:hAnsi="Times New Roman"/>
                <w:sz w:val="20"/>
                <w:szCs w:val="20"/>
              </w:rPr>
              <w:t>ranscription factor activity, direct ligand regulated sequence-specific DNA binding</w:t>
            </w:r>
          </w:p>
        </w:tc>
        <w:tc>
          <w:tcPr>
            <w:tcW w:w="850" w:type="dxa"/>
            <w:shd w:val="clear" w:color="auto" w:fill="auto"/>
          </w:tcPr>
          <w:p w:rsidR="00314421" w:rsidRDefault="001E11BD" w:rsidP="00205993">
            <w:pPr>
              <w:ind w:firstLineChars="100" w:firstLine="200"/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1610" w:type="dxa"/>
            <w:shd w:val="clear" w:color="auto" w:fill="auto"/>
          </w:tcPr>
          <w:p w:rsidR="00314421" w:rsidRDefault="00C4314D" w:rsidP="00205993">
            <w:pPr>
              <w:ind w:firstLineChars="100" w:firstLine="200"/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</w:t>
            </w:r>
            <w:r w:rsidRPr="00C4314D">
              <w:rPr>
                <w:rFonts w:ascii="Times New Roman" w:hAnsi="Times New Roman"/>
                <w:sz w:val="20"/>
                <w:szCs w:val="20"/>
              </w:rPr>
              <w:t>0.0001</w:t>
            </w:r>
          </w:p>
        </w:tc>
      </w:tr>
      <w:tr w:rsidR="00314421" w:rsidTr="001E11BD">
        <w:trPr>
          <w:cnfStyle w:val="000000100000"/>
        </w:trPr>
        <w:tc>
          <w:tcPr>
            <w:cnfStyle w:val="001000000000"/>
            <w:tcW w:w="1384" w:type="dxa"/>
            <w:shd w:val="clear" w:color="auto" w:fill="auto"/>
          </w:tcPr>
          <w:p w:rsidR="00314421" w:rsidRDefault="001E11BD" w:rsidP="001E11BD">
            <w:pPr>
              <w:rPr>
                <w:rFonts w:ascii="Times New Roman" w:hAnsi="Times New Roman"/>
                <w:sz w:val="20"/>
                <w:szCs w:val="20"/>
              </w:rPr>
            </w:pPr>
            <w:r w:rsidRPr="001E11BD">
              <w:rPr>
                <w:rFonts w:ascii="Times New Roman" w:hAnsi="Times New Roman"/>
                <w:sz w:val="20"/>
                <w:szCs w:val="20"/>
              </w:rPr>
              <w:t>GO:0003707</w:t>
            </w:r>
          </w:p>
        </w:tc>
        <w:tc>
          <w:tcPr>
            <w:tcW w:w="4678" w:type="dxa"/>
            <w:shd w:val="clear" w:color="auto" w:fill="auto"/>
          </w:tcPr>
          <w:p w:rsidR="00314421" w:rsidRDefault="00E16B38" w:rsidP="001E11BD">
            <w:pPr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S</w:t>
            </w:r>
            <w:r w:rsidR="001E11BD" w:rsidRPr="001E11BD">
              <w:rPr>
                <w:rFonts w:ascii="Times New Roman" w:hAnsi="Times New Roman"/>
                <w:sz w:val="20"/>
                <w:szCs w:val="20"/>
              </w:rPr>
              <w:t>teroid hormone receptor activity</w:t>
            </w:r>
          </w:p>
        </w:tc>
        <w:tc>
          <w:tcPr>
            <w:tcW w:w="850" w:type="dxa"/>
            <w:shd w:val="clear" w:color="auto" w:fill="auto"/>
          </w:tcPr>
          <w:p w:rsidR="00314421" w:rsidRDefault="001E11BD" w:rsidP="00205993">
            <w:pPr>
              <w:ind w:firstLineChars="100" w:firstLine="200"/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1610" w:type="dxa"/>
            <w:shd w:val="clear" w:color="auto" w:fill="auto"/>
          </w:tcPr>
          <w:p w:rsidR="00314421" w:rsidRDefault="00C4314D" w:rsidP="00205993">
            <w:pPr>
              <w:ind w:firstLineChars="100" w:firstLine="200"/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</w:t>
            </w:r>
            <w:r w:rsidRPr="00C4314D">
              <w:rPr>
                <w:rFonts w:ascii="Times New Roman" w:hAnsi="Times New Roman"/>
                <w:sz w:val="20"/>
                <w:szCs w:val="20"/>
              </w:rPr>
              <w:t>0.0001</w:t>
            </w:r>
          </w:p>
        </w:tc>
      </w:tr>
      <w:tr w:rsidR="001E11BD" w:rsidTr="001E11BD">
        <w:tc>
          <w:tcPr>
            <w:cnfStyle w:val="001000000000"/>
            <w:tcW w:w="1384" w:type="dxa"/>
            <w:shd w:val="clear" w:color="auto" w:fill="auto"/>
          </w:tcPr>
          <w:p w:rsidR="001E11BD" w:rsidRDefault="001E11BD" w:rsidP="001E11BD">
            <w:pPr>
              <w:rPr>
                <w:rFonts w:ascii="Times New Roman" w:hAnsi="Times New Roman"/>
                <w:sz w:val="20"/>
                <w:szCs w:val="20"/>
              </w:rPr>
            </w:pPr>
            <w:r w:rsidRPr="001E11BD">
              <w:rPr>
                <w:rFonts w:ascii="Times New Roman" w:hAnsi="Times New Roman"/>
                <w:sz w:val="20"/>
                <w:szCs w:val="20"/>
              </w:rPr>
              <w:t>GO:0046934</w:t>
            </w:r>
          </w:p>
        </w:tc>
        <w:tc>
          <w:tcPr>
            <w:tcW w:w="4678" w:type="dxa"/>
            <w:shd w:val="clear" w:color="auto" w:fill="auto"/>
          </w:tcPr>
          <w:p w:rsidR="001E11BD" w:rsidRPr="001E11BD" w:rsidRDefault="00E16B38" w:rsidP="001E11BD">
            <w:pPr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P</w:t>
            </w:r>
            <w:r w:rsidR="001E11BD" w:rsidRPr="001E11BD">
              <w:rPr>
                <w:rFonts w:ascii="Times New Roman" w:hAnsi="Times New Roman"/>
                <w:sz w:val="20"/>
                <w:szCs w:val="20"/>
              </w:rPr>
              <w:t>hosphatidylinositol-4,5-bisphosphate 3-kinase activity</w:t>
            </w:r>
          </w:p>
        </w:tc>
        <w:tc>
          <w:tcPr>
            <w:tcW w:w="850" w:type="dxa"/>
            <w:shd w:val="clear" w:color="auto" w:fill="auto"/>
          </w:tcPr>
          <w:p w:rsidR="001E11BD" w:rsidRDefault="001E11BD" w:rsidP="00205993">
            <w:pPr>
              <w:ind w:firstLineChars="100" w:firstLine="200"/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1610" w:type="dxa"/>
            <w:shd w:val="clear" w:color="auto" w:fill="auto"/>
          </w:tcPr>
          <w:p w:rsidR="001E11BD" w:rsidRDefault="00C4314D" w:rsidP="00205993">
            <w:pPr>
              <w:ind w:firstLineChars="150" w:firstLine="300"/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 w:rsidRPr="00C4314D">
              <w:rPr>
                <w:rFonts w:ascii="Times New Roman" w:hAnsi="Times New Roman"/>
                <w:sz w:val="20"/>
                <w:szCs w:val="20"/>
              </w:rPr>
              <w:t>0.000</w:t>
            </w: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</w:p>
        </w:tc>
      </w:tr>
      <w:tr w:rsidR="001E11BD" w:rsidTr="001E11BD">
        <w:trPr>
          <w:cnfStyle w:val="000000100000"/>
        </w:trPr>
        <w:tc>
          <w:tcPr>
            <w:cnfStyle w:val="001000000000"/>
            <w:tcW w:w="1384" w:type="dxa"/>
            <w:shd w:val="clear" w:color="auto" w:fill="auto"/>
          </w:tcPr>
          <w:p w:rsidR="001E11BD" w:rsidRDefault="001E11BD" w:rsidP="001E11BD">
            <w:pPr>
              <w:rPr>
                <w:rFonts w:ascii="Times New Roman" w:hAnsi="Times New Roman"/>
                <w:sz w:val="20"/>
                <w:szCs w:val="20"/>
              </w:rPr>
            </w:pPr>
            <w:r w:rsidRPr="001E11BD">
              <w:rPr>
                <w:rFonts w:ascii="Times New Roman" w:hAnsi="Times New Roman"/>
                <w:sz w:val="20"/>
                <w:szCs w:val="20"/>
              </w:rPr>
              <w:t>GO:0051400</w:t>
            </w:r>
          </w:p>
        </w:tc>
        <w:tc>
          <w:tcPr>
            <w:tcW w:w="4678" w:type="dxa"/>
            <w:shd w:val="clear" w:color="auto" w:fill="auto"/>
          </w:tcPr>
          <w:p w:rsidR="001E11BD" w:rsidRPr="001E11BD" w:rsidRDefault="001E11BD" w:rsidP="001E11BD">
            <w:pPr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 w:rsidRPr="001E11BD">
              <w:rPr>
                <w:rFonts w:ascii="Times New Roman" w:hAnsi="Times New Roman"/>
                <w:sz w:val="20"/>
                <w:szCs w:val="20"/>
              </w:rPr>
              <w:t>BH domain binding</w:t>
            </w:r>
          </w:p>
        </w:tc>
        <w:tc>
          <w:tcPr>
            <w:tcW w:w="850" w:type="dxa"/>
            <w:shd w:val="clear" w:color="auto" w:fill="auto"/>
          </w:tcPr>
          <w:p w:rsidR="001E11BD" w:rsidRDefault="001E11BD" w:rsidP="00205993">
            <w:pPr>
              <w:ind w:firstLineChars="100" w:firstLine="200"/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</w:t>
            </w:r>
          </w:p>
        </w:tc>
        <w:tc>
          <w:tcPr>
            <w:tcW w:w="1610" w:type="dxa"/>
            <w:shd w:val="clear" w:color="auto" w:fill="auto"/>
          </w:tcPr>
          <w:p w:rsidR="001E11BD" w:rsidRDefault="00C4314D" w:rsidP="00205993">
            <w:pPr>
              <w:ind w:firstLineChars="150" w:firstLine="300"/>
              <w:cnfStyle w:val="000000100000"/>
              <w:rPr>
                <w:rFonts w:ascii="Times New Roman" w:hAnsi="Times New Roman"/>
                <w:sz w:val="20"/>
                <w:szCs w:val="20"/>
              </w:rPr>
            </w:pPr>
            <w:r w:rsidRPr="00C4314D">
              <w:rPr>
                <w:rFonts w:ascii="Times New Roman" w:hAnsi="Times New Roman"/>
                <w:sz w:val="20"/>
                <w:szCs w:val="20"/>
              </w:rPr>
              <w:t>0.0001</w:t>
            </w:r>
          </w:p>
        </w:tc>
      </w:tr>
      <w:tr w:rsidR="001E11BD" w:rsidTr="001E11BD">
        <w:tc>
          <w:tcPr>
            <w:cnfStyle w:val="001000000000"/>
            <w:tcW w:w="1384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1E11BD" w:rsidRDefault="001E11BD" w:rsidP="001E11BD">
            <w:pPr>
              <w:rPr>
                <w:rFonts w:ascii="Times New Roman" w:hAnsi="Times New Roman"/>
                <w:sz w:val="20"/>
                <w:szCs w:val="20"/>
              </w:rPr>
            </w:pPr>
            <w:r w:rsidRPr="001E11BD">
              <w:rPr>
                <w:rFonts w:ascii="Times New Roman" w:hAnsi="Times New Roman"/>
                <w:sz w:val="20"/>
                <w:szCs w:val="20"/>
              </w:rPr>
              <w:t>GO:0070513</w:t>
            </w:r>
          </w:p>
        </w:tc>
        <w:tc>
          <w:tcPr>
            <w:tcW w:w="4678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1E11BD" w:rsidRPr="001E11BD" w:rsidRDefault="001E11BD" w:rsidP="001E11BD">
            <w:pPr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 w:rsidRPr="001E11BD">
              <w:rPr>
                <w:rFonts w:ascii="Times New Roman" w:hAnsi="Times New Roman"/>
                <w:sz w:val="20"/>
                <w:szCs w:val="20"/>
              </w:rPr>
              <w:t>death domain binding</w:t>
            </w:r>
          </w:p>
        </w:tc>
        <w:tc>
          <w:tcPr>
            <w:tcW w:w="850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1E11BD" w:rsidRDefault="001E11BD" w:rsidP="00205993">
            <w:pPr>
              <w:ind w:firstLineChars="100" w:firstLine="200"/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</w:t>
            </w:r>
          </w:p>
        </w:tc>
        <w:tc>
          <w:tcPr>
            <w:tcW w:w="1610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1E11BD" w:rsidRDefault="00C4314D" w:rsidP="00205993">
            <w:pPr>
              <w:ind w:firstLineChars="150" w:firstLine="300"/>
              <w:cnfStyle w:val="000000000000"/>
              <w:rPr>
                <w:rFonts w:ascii="Times New Roman" w:hAnsi="Times New Roman"/>
                <w:sz w:val="20"/>
                <w:szCs w:val="20"/>
              </w:rPr>
            </w:pPr>
            <w:r w:rsidRPr="00C4314D">
              <w:rPr>
                <w:rFonts w:ascii="Times New Roman" w:hAnsi="Times New Roman"/>
                <w:sz w:val="20"/>
                <w:szCs w:val="20"/>
              </w:rPr>
              <w:t>0.0001</w:t>
            </w:r>
          </w:p>
        </w:tc>
      </w:tr>
    </w:tbl>
    <w:p w:rsidR="00314421" w:rsidRDefault="00314421" w:rsidP="00314421">
      <w:pPr>
        <w:rPr>
          <w:rFonts w:ascii="Times New Roman" w:hAnsi="Times New Roman"/>
          <w:sz w:val="20"/>
          <w:szCs w:val="20"/>
        </w:rPr>
      </w:pPr>
    </w:p>
    <w:p w:rsidR="00314421" w:rsidRPr="00C44E2D" w:rsidRDefault="00314421" w:rsidP="006044A3">
      <w:pPr>
        <w:rPr>
          <w:rFonts w:ascii="Times New Roman" w:hAnsi="Times New Roman"/>
          <w:color w:val="FF0000"/>
          <w:sz w:val="20"/>
          <w:szCs w:val="20"/>
        </w:rPr>
      </w:pPr>
    </w:p>
    <w:p w:rsidR="00314421" w:rsidRPr="00607D94" w:rsidRDefault="00314421" w:rsidP="00314421">
      <w:pPr>
        <w:rPr>
          <w:rFonts w:ascii="Times New Roman" w:hAnsi="Times New Roman"/>
          <w:sz w:val="20"/>
          <w:szCs w:val="20"/>
        </w:rPr>
      </w:pPr>
    </w:p>
    <w:p w:rsidR="00314421" w:rsidRDefault="00314421" w:rsidP="00BC639B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BC639B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BC639B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BC639B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BC639B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BC639B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BC639B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BC639B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BC639B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BC639B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BC639B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BC639B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BC639B">
      <w:pPr>
        <w:rPr>
          <w:rFonts w:ascii="Times New Roman" w:hAnsi="Times New Roman" w:hint="eastAsia"/>
          <w:noProof/>
          <w:sz w:val="20"/>
          <w:szCs w:val="20"/>
        </w:rPr>
      </w:pPr>
    </w:p>
    <w:p w:rsidR="00A07B63" w:rsidRDefault="00A07B63" w:rsidP="00BC639B">
      <w:pPr>
        <w:rPr>
          <w:rFonts w:ascii="Times New Roman" w:hAnsi="Times New Roman"/>
          <w:sz w:val="20"/>
          <w:szCs w:val="20"/>
        </w:rPr>
      </w:pPr>
    </w:p>
    <w:p w:rsidR="00393661" w:rsidRPr="00205993" w:rsidRDefault="00393661" w:rsidP="00393661">
      <w:pPr>
        <w:rPr>
          <w:rFonts w:ascii="Times New Roman" w:hAnsi="Times New Roman"/>
          <w:sz w:val="20"/>
          <w:szCs w:val="20"/>
        </w:rPr>
      </w:pPr>
      <w:r w:rsidRPr="00314421">
        <w:rPr>
          <w:rFonts w:ascii="Times New Roman" w:hAnsi="Times New Roman" w:hint="eastAsia"/>
          <w:b/>
          <w:sz w:val="20"/>
          <w:szCs w:val="20"/>
        </w:rPr>
        <w:lastRenderedPageBreak/>
        <w:t xml:space="preserve">Table </w:t>
      </w:r>
      <w:r w:rsidR="00875B51">
        <w:rPr>
          <w:rFonts w:ascii="Times New Roman" w:hAnsi="Times New Roman" w:hint="eastAsia"/>
          <w:b/>
          <w:sz w:val="20"/>
          <w:szCs w:val="20"/>
        </w:rPr>
        <w:t>5</w:t>
      </w:r>
      <w:r w:rsidRPr="00314421">
        <w:rPr>
          <w:rFonts w:ascii="Times New Roman" w:hAnsi="Times New Roman" w:hint="eastAsia"/>
          <w:b/>
          <w:sz w:val="20"/>
          <w:szCs w:val="20"/>
        </w:rPr>
        <w:t>.</w:t>
      </w:r>
      <w:r>
        <w:rPr>
          <w:rFonts w:ascii="Times New Roman" w:hAnsi="Times New Roman" w:hint="eastAsia"/>
          <w:sz w:val="20"/>
          <w:szCs w:val="20"/>
        </w:rPr>
        <w:t xml:space="preserve"> KEGG </w:t>
      </w:r>
      <w:r w:rsidRPr="00205993">
        <w:rPr>
          <w:rFonts w:ascii="Times New Roman" w:hAnsi="Times New Roman"/>
          <w:sz w:val="20"/>
          <w:szCs w:val="20"/>
        </w:rPr>
        <w:t>Enrichment results.</w:t>
      </w:r>
    </w:p>
    <w:tbl>
      <w:tblPr>
        <w:tblW w:w="8516" w:type="dxa"/>
        <w:tblInd w:w="97" w:type="dxa"/>
        <w:tblLook w:val="04A0"/>
      </w:tblPr>
      <w:tblGrid>
        <w:gridCol w:w="1145"/>
        <w:gridCol w:w="4820"/>
        <w:gridCol w:w="992"/>
        <w:gridCol w:w="1559"/>
      </w:tblGrid>
      <w:tr w:rsidR="00927DC7" w:rsidRPr="00927DC7" w:rsidTr="00030330">
        <w:trPr>
          <w:trHeight w:val="270"/>
        </w:trPr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b/>
                <w:sz w:val="20"/>
                <w:szCs w:val="20"/>
              </w:rPr>
              <w:t>ID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b/>
                <w:sz w:val="20"/>
                <w:szCs w:val="20"/>
              </w:rPr>
              <w:t>Description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b/>
                <w:sz w:val="20"/>
                <w:szCs w:val="20"/>
              </w:rPr>
              <w:t>Count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b/>
                <w:sz w:val="20"/>
                <w:szCs w:val="20"/>
              </w:rPr>
              <w:t xml:space="preserve">Adjust </w:t>
            </w:r>
            <w:r w:rsidRPr="00927DC7">
              <w:rPr>
                <w:rFonts w:ascii="Times New Roman" w:hAnsi="Times New Roman" w:hint="eastAsia"/>
                <w:b/>
                <w:i/>
                <w:sz w:val="20"/>
                <w:szCs w:val="20"/>
              </w:rPr>
              <w:t>p</w:t>
            </w:r>
            <w:r w:rsidRPr="00927DC7">
              <w:rPr>
                <w:rFonts w:ascii="Times New Roman" w:hAnsi="Times New Roman" w:hint="eastAsia"/>
                <w:b/>
                <w:sz w:val="20"/>
                <w:szCs w:val="20"/>
              </w:rPr>
              <w:t>-</w:t>
            </w:r>
            <w:r w:rsidR="00030330">
              <w:rPr>
                <w:rFonts w:ascii="Times New Roman" w:hAnsi="Times New Roman" w:hint="eastAsia"/>
                <w:b/>
                <w:sz w:val="20"/>
                <w:szCs w:val="20"/>
              </w:rPr>
              <w:t>V</w:t>
            </w:r>
            <w:r w:rsidRPr="00927DC7">
              <w:rPr>
                <w:rFonts w:ascii="Times New Roman" w:hAnsi="Times New Roman" w:hint="eastAsia"/>
                <w:b/>
                <w:sz w:val="20"/>
                <w:szCs w:val="20"/>
              </w:rPr>
              <w:t>alue</w:t>
            </w:r>
          </w:p>
        </w:tc>
      </w:tr>
      <w:tr w:rsidR="00927DC7" w:rsidRPr="00927DC7" w:rsidTr="00030330">
        <w:trPr>
          <w:trHeight w:val="27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hsa05167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Kaposi sarcoma-associated herpesvirus infection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FC700C">
            <w:pPr>
              <w:widowControl/>
              <w:ind w:right="400"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ind w:firstLineChars="150" w:firstLine="3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&lt;0.0001</w:t>
            </w:r>
          </w:p>
        </w:tc>
      </w:tr>
      <w:tr w:rsidR="00927DC7" w:rsidRPr="00927DC7" w:rsidTr="00030330">
        <w:trPr>
          <w:trHeight w:val="27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hsa05161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Hepatitis 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FC700C">
            <w:pPr>
              <w:widowControl/>
              <w:ind w:right="400"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ind w:firstLineChars="150" w:firstLine="3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&lt;0.0001</w:t>
            </w:r>
          </w:p>
        </w:tc>
      </w:tr>
      <w:tr w:rsidR="00927DC7" w:rsidRPr="00927DC7" w:rsidTr="00030330">
        <w:trPr>
          <w:trHeight w:val="27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hsa05163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Human cytomegalovirus infection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FC700C">
            <w:pPr>
              <w:widowControl/>
              <w:ind w:right="400"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ind w:firstLineChars="150" w:firstLine="3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&lt;0.0001</w:t>
            </w:r>
          </w:p>
        </w:tc>
      </w:tr>
      <w:tr w:rsidR="00927DC7" w:rsidRPr="00927DC7" w:rsidTr="00030330">
        <w:trPr>
          <w:trHeight w:val="27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hsa04151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PI3K-Akt signaling pathway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FC700C">
            <w:pPr>
              <w:widowControl/>
              <w:ind w:right="400"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ind w:firstLineChars="150" w:firstLine="3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&lt;0.0001</w:t>
            </w:r>
          </w:p>
        </w:tc>
      </w:tr>
      <w:tr w:rsidR="00927DC7" w:rsidRPr="00927DC7" w:rsidTr="00030330">
        <w:trPr>
          <w:trHeight w:val="27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hsa05215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Prostate cancer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FC700C">
            <w:pPr>
              <w:widowControl/>
              <w:ind w:right="400"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ind w:firstLineChars="150" w:firstLine="3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&lt;0.0001</w:t>
            </w:r>
          </w:p>
        </w:tc>
      </w:tr>
      <w:tr w:rsidR="00927DC7" w:rsidRPr="00927DC7" w:rsidTr="00030330">
        <w:trPr>
          <w:trHeight w:val="27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hsa05205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Proteoglycans in cancer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FC700C">
            <w:pPr>
              <w:widowControl/>
              <w:ind w:right="400"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ind w:firstLineChars="150" w:firstLine="3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&lt;0.0001</w:t>
            </w:r>
          </w:p>
        </w:tc>
      </w:tr>
      <w:tr w:rsidR="00927DC7" w:rsidRPr="00927DC7" w:rsidTr="00030330">
        <w:trPr>
          <w:trHeight w:val="27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hsa05206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MicroRNAs in cancer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FC700C">
            <w:pPr>
              <w:widowControl/>
              <w:ind w:right="400"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ind w:firstLineChars="150" w:firstLine="3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&lt;0.0001</w:t>
            </w:r>
          </w:p>
        </w:tc>
      </w:tr>
      <w:tr w:rsidR="00927DC7" w:rsidRPr="00927DC7" w:rsidTr="00030330">
        <w:trPr>
          <w:trHeight w:val="27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hsa04933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AGE-RAGE signaling pathway in diabetic complications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FC700C">
            <w:pPr>
              <w:widowControl/>
              <w:ind w:right="400"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ind w:firstLineChars="150" w:firstLine="3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&lt;0.0001</w:t>
            </w:r>
          </w:p>
        </w:tc>
      </w:tr>
      <w:tr w:rsidR="00927DC7" w:rsidRPr="00927DC7" w:rsidTr="00030330">
        <w:trPr>
          <w:trHeight w:val="27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hsa05160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Hepatitis 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FC700C">
            <w:pPr>
              <w:widowControl/>
              <w:ind w:right="400"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ind w:firstLineChars="150" w:firstLine="3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&lt;0.0001</w:t>
            </w:r>
          </w:p>
        </w:tc>
      </w:tr>
      <w:tr w:rsidR="00927DC7" w:rsidRPr="00927DC7" w:rsidTr="00030330">
        <w:trPr>
          <w:trHeight w:val="27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hsa04010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MAPK signaling pathway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FC700C">
            <w:pPr>
              <w:widowControl/>
              <w:ind w:right="400"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ind w:firstLineChars="150" w:firstLine="3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&lt;0.0001</w:t>
            </w:r>
          </w:p>
        </w:tc>
      </w:tr>
      <w:tr w:rsidR="00927DC7" w:rsidRPr="00927DC7" w:rsidTr="00030330">
        <w:trPr>
          <w:trHeight w:val="27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hsa05165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Human papillomavirus infection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FC700C">
            <w:pPr>
              <w:widowControl/>
              <w:ind w:right="400"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ind w:firstLineChars="150" w:firstLine="3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&lt;0.0001</w:t>
            </w:r>
          </w:p>
        </w:tc>
      </w:tr>
      <w:tr w:rsidR="00927DC7" w:rsidRPr="00927DC7" w:rsidTr="00030330">
        <w:trPr>
          <w:trHeight w:val="27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hsa05418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Fluid shear stress and atherosclerosis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FC700C">
            <w:pPr>
              <w:widowControl/>
              <w:ind w:right="400"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ind w:firstLineChars="150" w:firstLine="3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&lt;0.0001</w:t>
            </w:r>
          </w:p>
        </w:tc>
      </w:tr>
      <w:tr w:rsidR="00927DC7" w:rsidRPr="00927DC7" w:rsidTr="00030330">
        <w:trPr>
          <w:trHeight w:val="27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hsa05225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Hepatocellular carcinoma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FC700C">
            <w:pPr>
              <w:widowControl/>
              <w:ind w:right="400"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ind w:firstLineChars="150" w:firstLine="3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&lt;0.0001</w:t>
            </w:r>
          </w:p>
        </w:tc>
      </w:tr>
      <w:tr w:rsidR="00927DC7" w:rsidRPr="00927DC7" w:rsidTr="00030330">
        <w:trPr>
          <w:trHeight w:val="27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hsa05164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Influenza 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FC700C">
            <w:pPr>
              <w:widowControl/>
              <w:ind w:right="400"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ind w:firstLineChars="150" w:firstLine="3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&lt;0.0001</w:t>
            </w:r>
          </w:p>
        </w:tc>
      </w:tr>
      <w:tr w:rsidR="00927DC7" w:rsidRPr="00927DC7" w:rsidTr="00030330">
        <w:trPr>
          <w:trHeight w:val="27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hsa05169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Epstein-Barr virus infection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FC700C">
            <w:pPr>
              <w:widowControl/>
              <w:ind w:right="400"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ind w:firstLineChars="150" w:firstLine="3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&lt;0.0001</w:t>
            </w:r>
          </w:p>
        </w:tc>
      </w:tr>
      <w:tr w:rsidR="00927DC7" w:rsidRPr="00927DC7" w:rsidTr="00030330">
        <w:trPr>
          <w:trHeight w:val="27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hsa05166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Human T-cell leukemia virus 1 infection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FC700C">
            <w:pPr>
              <w:widowControl/>
              <w:ind w:right="400"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ind w:firstLineChars="150" w:firstLine="3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&lt;0.0001</w:t>
            </w:r>
          </w:p>
        </w:tc>
      </w:tr>
      <w:tr w:rsidR="00927DC7" w:rsidRPr="00927DC7" w:rsidTr="00030330">
        <w:trPr>
          <w:trHeight w:val="27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hsa05219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Bladder cancer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FC700C">
            <w:pPr>
              <w:widowControl/>
              <w:ind w:right="400"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ind w:firstLineChars="150" w:firstLine="3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&lt;0.0001</w:t>
            </w:r>
          </w:p>
        </w:tc>
      </w:tr>
      <w:tr w:rsidR="00927DC7" w:rsidRPr="00927DC7" w:rsidTr="00030330">
        <w:trPr>
          <w:trHeight w:val="27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hsa05212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Pancreatic cancer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FC700C">
            <w:pPr>
              <w:widowControl/>
              <w:ind w:right="400"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ind w:firstLineChars="150" w:firstLine="3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&lt;0.0001</w:t>
            </w:r>
          </w:p>
        </w:tc>
      </w:tr>
      <w:tr w:rsidR="00927DC7" w:rsidRPr="00927DC7" w:rsidTr="00030330">
        <w:trPr>
          <w:trHeight w:val="27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hsa04657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IL-17 signaling pathway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FC700C">
            <w:pPr>
              <w:widowControl/>
              <w:ind w:right="400"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ind w:firstLineChars="150" w:firstLine="3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&lt;0.0001</w:t>
            </w:r>
          </w:p>
        </w:tc>
      </w:tr>
      <w:tr w:rsidR="00927DC7" w:rsidRPr="00927DC7" w:rsidTr="00030330">
        <w:trPr>
          <w:trHeight w:val="27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hsa01522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Endocrine resistance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FC700C">
            <w:pPr>
              <w:widowControl/>
              <w:ind w:right="400"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ind w:firstLineChars="150" w:firstLine="3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&lt;0.0001</w:t>
            </w:r>
          </w:p>
        </w:tc>
      </w:tr>
      <w:tr w:rsidR="00927DC7" w:rsidRPr="00927DC7" w:rsidTr="00030330">
        <w:trPr>
          <w:trHeight w:val="27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hsa04668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TNF signaling pathway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FC700C">
            <w:pPr>
              <w:widowControl/>
              <w:ind w:right="400"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ind w:firstLineChars="150" w:firstLine="3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&lt;0.0001</w:t>
            </w:r>
          </w:p>
        </w:tc>
      </w:tr>
      <w:tr w:rsidR="00927DC7" w:rsidRPr="00927DC7" w:rsidTr="00030330">
        <w:trPr>
          <w:trHeight w:val="27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hsa04210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Apoptosis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FC700C">
            <w:pPr>
              <w:widowControl/>
              <w:ind w:right="400"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ind w:firstLineChars="150" w:firstLine="3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&lt;0.0001</w:t>
            </w:r>
          </w:p>
        </w:tc>
      </w:tr>
      <w:tr w:rsidR="00927DC7" w:rsidRPr="00927DC7" w:rsidTr="00030330">
        <w:trPr>
          <w:trHeight w:val="27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hsa05162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Measles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FC700C">
            <w:pPr>
              <w:widowControl/>
              <w:ind w:right="400"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ind w:firstLineChars="150" w:firstLine="3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&lt;0.0001</w:t>
            </w:r>
          </w:p>
        </w:tc>
      </w:tr>
      <w:tr w:rsidR="00927DC7" w:rsidRPr="00927DC7" w:rsidTr="00030330">
        <w:trPr>
          <w:trHeight w:val="27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hsa05224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Breast cancer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FC700C">
            <w:pPr>
              <w:widowControl/>
              <w:ind w:right="400"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ind w:firstLineChars="150" w:firstLine="3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&lt;0.0001</w:t>
            </w:r>
          </w:p>
        </w:tc>
      </w:tr>
      <w:tr w:rsidR="00927DC7" w:rsidRPr="00927DC7" w:rsidTr="00030330">
        <w:trPr>
          <w:trHeight w:val="27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hsa05210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Colorectal cancer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FC700C">
            <w:pPr>
              <w:widowControl/>
              <w:ind w:right="400"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ind w:firstLineChars="150" w:firstLine="3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&lt;0.0001</w:t>
            </w:r>
          </w:p>
        </w:tc>
      </w:tr>
      <w:tr w:rsidR="00927DC7" w:rsidRPr="00927DC7" w:rsidTr="00030330">
        <w:trPr>
          <w:trHeight w:val="27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hsa05142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Chagas disease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FC700C">
            <w:pPr>
              <w:widowControl/>
              <w:ind w:right="400"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ind w:firstLineChars="150" w:firstLine="3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&lt;0.0001</w:t>
            </w:r>
          </w:p>
        </w:tc>
      </w:tr>
      <w:tr w:rsidR="00927DC7" w:rsidRPr="00927DC7" w:rsidTr="00030330">
        <w:trPr>
          <w:trHeight w:val="27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hsa04066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HIF-1 signaling pathway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FC700C">
            <w:pPr>
              <w:widowControl/>
              <w:ind w:right="400"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ind w:firstLineChars="150" w:firstLine="3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&lt;0.0001</w:t>
            </w:r>
          </w:p>
        </w:tc>
      </w:tr>
      <w:tr w:rsidR="00927DC7" w:rsidRPr="00927DC7" w:rsidTr="00030330">
        <w:trPr>
          <w:trHeight w:val="27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hsa04218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Cellular senescence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FC700C">
            <w:pPr>
              <w:widowControl/>
              <w:ind w:right="400"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ind w:firstLineChars="150" w:firstLine="3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&lt;0.0001</w:t>
            </w:r>
          </w:p>
        </w:tc>
      </w:tr>
      <w:tr w:rsidR="00927DC7" w:rsidRPr="00927DC7" w:rsidTr="00030330">
        <w:trPr>
          <w:trHeight w:val="27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hsa05152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Tuberculosis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FC700C">
            <w:pPr>
              <w:widowControl/>
              <w:ind w:right="400"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ind w:firstLineChars="150" w:firstLine="3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&lt;0.0001</w:t>
            </w:r>
          </w:p>
        </w:tc>
      </w:tr>
      <w:tr w:rsidR="00927DC7" w:rsidRPr="00927DC7" w:rsidTr="00030330">
        <w:trPr>
          <w:trHeight w:val="270"/>
        </w:trPr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hsa05170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927DC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Human immunodeficiency virus 1 infection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FC700C">
            <w:pPr>
              <w:widowControl/>
              <w:ind w:right="400"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7DC7" w:rsidRPr="00927DC7" w:rsidRDefault="00927DC7" w:rsidP="00030330">
            <w:pPr>
              <w:widowControl/>
              <w:ind w:firstLineChars="150" w:firstLine="3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927DC7">
              <w:rPr>
                <w:rFonts w:ascii="Times New Roman" w:hAnsi="Times New Roman" w:hint="eastAsia"/>
                <w:sz w:val="20"/>
                <w:szCs w:val="20"/>
              </w:rPr>
              <w:t>&lt;0.0001</w:t>
            </w:r>
          </w:p>
        </w:tc>
      </w:tr>
    </w:tbl>
    <w:p w:rsidR="00927DC7" w:rsidRDefault="00927DC7" w:rsidP="00393661">
      <w:pPr>
        <w:rPr>
          <w:rFonts w:ascii="Times New Roman" w:hAnsi="Times New Roman"/>
          <w:sz w:val="20"/>
          <w:szCs w:val="20"/>
        </w:rPr>
      </w:pPr>
    </w:p>
    <w:p w:rsidR="00401D5A" w:rsidRDefault="00401D5A" w:rsidP="00393661">
      <w:pPr>
        <w:rPr>
          <w:rFonts w:ascii="Times New Roman" w:hAnsi="Times New Roman"/>
          <w:sz w:val="20"/>
          <w:szCs w:val="20"/>
        </w:rPr>
      </w:pPr>
    </w:p>
    <w:p w:rsidR="00401D5A" w:rsidRDefault="00401D5A" w:rsidP="00393661">
      <w:pPr>
        <w:rPr>
          <w:rFonts w:ascii="Times New Roman" w:hAnsi="Times New Roman" w:hint="eastAsia"/>
          <w:sz w:val="20"/>
          <w:szCs w:val="20"/>
        </w:rPr>
      </w:pPr>
    </w:p>
    <w:p w:rsidR="00A07B63" w:rsidRDefault="00A07B63" w:rsidP="00393661">
      <w:pPr>
        <w:rPr>
          <w:rFonts w:ascii="Times New Roman" w:hAnsi="Times New Roman" w:hint="eastAsia"/>
          <w:sz w:val="20"/>
          <w:szCs w:val="20"/>
        </w:rPr>
      </w:pPr>
    </w:p>
    <w:p w:rsidR="00A07B63" w:rsidRDefault="00A07B63" w:rsidP="00393661">
      <w:pPr>
        <w:rPr>
          <w:rFonts w:ascii="Times New Roman" w:hAnsi="Times New Roman" w:hint="eastAsia"/>
          <w:sz w:val="20"/>
          <w:szCs w:val="20"/>
        </w:rPr>
      </w:pPr>
    </w:p>
    <w:p w:rsidR="00A07B63" w:rsidRDefault="00A07B63" w:rsidP="00393661">
      <w:pPr>
        <w:rPr>
          <w:rFonts w:ascii="Times New Roman" w:hAnsi="Times New Roman" w:hint="eastAsia"/>
          <w:sz w:val="20"/>
          <w:szCs w:val="20"/>
        </w:rPr>
      </w:pPr>
    </w:p>
    <w:p w:rsidR="00A07B63" w:rsidRDefault="00A07B63" w:rsidP="00393661">
      <w:pPr>
        <w:rPr>
          <w:rFonts w:ascii="Times New Roman" w:hAnsi="Times New Roman" w:hint="eastAsia"/>
          <w:sz w:val="20"/>
          <w:szCs w:val="20"/>
        </w:rPr>
      </w:pPr>
    </w:p>
    <w:p w:rsidR="00A07B63" w:rsidRDefault="00A07B63" w:rsidP="00393661">
      <w:pPr>
        <w:rPr>
          <w:rFonts w:ascii="Times New Roman" w:hAnsi="Times New Roman" w:hint="eastAsia"/>
          <w:sz w:val="20"/>
          <w:szCs w:val="20"/>
        </w:rPr>
      </w:pPr>
    </w:p>
    <w:p w:rsidR="00A07B63" w:rsidRDefault="00A07B63" w:rsidP="00393661">
      <w:pPr>
        <w:rPr>
          <w:rFonts w:ascii="Times New Roman" w:hAnsi="Times New Roman" w:hint="eastAsia"/>
          <w:sz w:val="20"/>
          <w:szCs w:val="20"/>
        </w:rPr>
      </w:pPr>
    </w:p>
    <w:p w:rsidR="00A07B63" w:rsidRDefault="00A07B63" w:rsidP="00393661">
      <w:pPr>
        <w:rPr>
          <w:rFonts w:ascii="Times New Roman" w:hAnsi="Times New Roman" w:hint="eastAsia"/>
          <w:sz w:val="20"/>
          <w:szCs w:val="20"/>
        </w:rPr>
      </w:pPr>
    </w:p>
    <w:p w:rsidR="00A07B63" w:rsidRDefault="00A07B63" w:rsidP="00393661">
      <w:pPr>
        <w:rPr>
          <w:rFonts w:ascii="Times New Roman" w:hAnsi="Times New Roman" w:hint="eastAsia"/>
          <w:sz w:val="20"/>
          <w:szCs w:val="20"/>
        </w:rPr>
      </w:pPr>
    </w:p>
    <w:p w:rsidR="00A07B63" w:rsidRDefault="00A07B63" w:rsidP="00393661">
      <w:pPr>
        <w:rPr>
          <w:rFonts w:ascii="Times New Roman" w:hAnsi="Times New Roman"/>
          <w:sz w:val="20"/>
          <w:szCs w:val="20"/>
        </w:rPr>
      </w:pPr>
    </w:p>
    <w:sectPr w:rsidR="00A07B63" w:rsidSect="006625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4A72" w:rsidRDefault="00394A72" w:rsidP="00130FAA">
      <w:r>
        <w:separator/>
      </w:r>
    </w:p>
  </w:endnote>
  <w:endnote w:type="continuationSeparator" w:id="1">
    <w:p w:rsidR="00394A72" w:rsidRDefault="00394A72" w:rsidP="00130F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4A72" w:rsidRDefault="00394A72" w:rsidP="00130FAA">
      <w:r>
        <w:separator/>
      </w:r>
    </w:p>
  </w:footnote>
  <w:footnote w:type="continuationSeparator" w:id="1">
    <w:p w:rsidR="00394A72" w:rsidRDefault="00394A72" w:rsidP="00130FA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257E0C"/>
    <w:multiLevelType w:val="hybridMultilevel"/>
    <w:tmpl w:val="E6922CC8"/>
    <w:lvl w:ilvl="0" w:tplc="6FBE2D58">
      <w:start w:val="1"/>
      <w:numFmt w:val="decimal"/>
      <w:lvlText w:val="(%1)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63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0FAA"/>
    <w:rsid w:val="00005298"/>
    <w:rsid w:val="00013D85"/>
    <w:rsid w:val="0001434F"/>
    <w:rsid w:val="00027724"/>
    <w:rsid w:val="00030330"/>
    <w:rsid w:val="000354EF"/>
    <w:rsid w:val="00035A21"/>
    <w:rsid w:val="0004648E"/>
    <w:rsid w:val="000561E0"/>
    <w:rsid w:val="00060F74"/>
    <w:rsid w:val="00062C94"/>
    <w:rsid w:val="00066BDD"/>
    <w:rsid w:val="000720C0"/>
    <w:rsid w:val="00086369"/>
    <w:rsid w:val="000961F5"/>
    <w:rsid w:val="000D4482"/>
    <w:rsid w:val="000E5286"/>
    <w:rsid w:val="000E5B9A"/>
    <w:rsid w:val="000F5B2D"/>
    <w:rsid w:val="00112E5A"/>
    <w:rsid w:val="001254D9"/>
    <w:rsid w:val="00125FC1"/>
    <w:rsid w:val="00130FAA"/>
    <w:rsid w:val="00137378"/>
    <w:rsid w:val="00140EEB"/>
    <w:rsid w:val="001538A1"/>
    <w:rsid w:val="00160DD2"/>
    <w:rsid w:val="0016262D"/>
    <w:rsid w:val="0016612C"/>
    <w:rsid w:val="00166E71"/>
    <w:rsid w:val="00166F4F"/>
    <w:rsid w:val="00167C4C"/>
    <w:rsid w:val="00177857"/>
    <w:rsid w:val="00183EF9"/>
    <w:rsid w:val="00187346"/>
    <w:rsid w:val="00195BCC"/>
    <w:rsid w:val="00196F88"/>
    <w:rsid w:val="001A2BBA"/>
    <w:rsid w:val="001A2C25"/>
    <w:rsid w:val="001A51DF"/>
    <w:rsid w:val="001B2958"/>
    <w:rsid w:val="001E11BD"/>
    <w:rsid w:val="001F174E"/>
    <w:rsid w:val="001F3B98"/>
    <w:rsid w:val="001F4C06"/>
    <w:rsid w:val="00200790"/>
    <w:rsid w:val="00205993"/>
    <w:rsid w:val="00215482"/>
    <w:rsid w:val="00220BB0"/>
    <w:rsid w:val="002239E3"/>
    <w:rsid w:val="00235041"/>
    <w:rsid w:val="00237C5C"/>
    <w:rsid w:val="00243706"/>
    <w:rsid w:val="00253A80"/>
    <w:rsid w:val="002563AE"/>
    <w:rsid w:val="00256CD9"/>
    <w:rsid w:val="002573F6"/>
    <w:rsid w:val="002706AE"/>
    <w:rsid w:val="00270FFF"/>
    <w:rsid w:val="002747C4"/>
    <w:rsid w:val="00290C47"/>
    <w:rsid w:val="002B7924"/>
    <w:rsid w:val="002C7082"/>
    <w:rsid w:val="002D25F8"/>
    <w:rsid w:val="002D3A55"/>
    <w:rsid w:val="002D7C94"/>
    <w:rsid w:val="002E3E48"/>
    <w:rsid w:val="002E6A66"/>
    <w:rsid w:val="002F0970"/>
    <w:rsid w:val="002F0C3B"/>
    <w:rsid w:val="002F6BF1"/>
    <w:rsid w:val="0030551B"/>
    <w:rsid w:val="00306E80"/>
    <w:rsid w:val="00314421"/>
    <w:rsid w:val="0031793C"/>
    <w:rsid w:val="00325B39"/>
    <w:rsid w:val="00342E63"/>
    <w:rsid w:val="00344813"/>
    <w:rsid w:val="003537F9"/>
    <w:rsid w:val="00360869"/>
    <w:rsid w:val="00375AE5"/>
    <w:rsid w:val="00393661"/>
    <w:rsid w:val="00394A72"/>
    <w:rsid w:val="00394B26"/>
    <w:rsid w:val="003A2B8A"/>
    <w:rsid w:val="003B0102"/>
    <w:rsid w:val="003C4D6F"/>
    <w:rsid w:val="003C7A6C"/>
    <w:rsid w:val="003C7F27"/>
    <w:rsid w:val="003D0E44"/>
    <w:rsid w:val="003E5B35"/>
    <w:rsid w:val="003F09B8"/>
    <w:rsid w:val="003F18B0"/>
    <w:rsid w:val="003F45C1"/>
    <w:rsid w:val="003F6725"/>
    <w:rsid w:val="003F7139"/>
    <w:rsid w:val="00400866"/>
    <w:rsid w:val="00401D5A"/>
    <w:rsid w:val="0041229E"/>
    <w:rsid w:val="00422767"/>
    <w:rsid w:val="00425C1E"/>
    <w:rsid w:val="004340E3"/>
    <w:rsid w:val="00442CF2"/>
    <w:rsid w:val="00455979"/>
    <w:rsid w:val="00456DB2"/>
    <w:rsid w:val="00460E21"/>
    <w:rsid w:val="00470724"/>
    <w:rsid w:val="00473BE3"/>
    <w:rsid w:val="004865EB"/>
    <w:rsid w:val="00492960"/>
    <w:rsid w:val="004A4DD3"/>
    <w:rsid w:val="004A7A1F"/>
    <w:rsid w:val="004B614E"/>
    <w:rsid w:val="004C309A"/>
    <w:rsid w:val="004D31D8"/>
    <w:rsid w:val="004D4EF4"/>
    <w:rsid w:val="004E49D8"/>
    <w:rsid w:val="004F6A2D"/>
    <w:rsid w:val="00512802"/>
    <w:rsid w:val="00517DEC"/>
    <w:rsid w:val="00524BE0"/>
    <w:rsid w:val="00526CF7"/>
    <w:rsid w:val="00527DB7"/>
    <w:rsid w:val="00532BCE"/>
    <w:rsid w:val="00533B20"/>
    <w:rsid w:val="00541EB7"/>
    <w:rsid w:val="005602EE"/>
    <w:rsid w:val="00574E13"/>
    <w:rsid w:val="00576C2B"/>
    <w:rsid w:val="00577C2C"/>
    <w:rsid w:val="0058695B"/>
    <w:rsid w:val="00594E22"/>
    <w:rsid w:val="005A6608"/>
    <w:rsid w:val="005B0C66"/>
    <w:rsid w:val="005C2573"/>
    <w:rsid w:val="005D188B"/>
    <w:rsid w:val="005D66D4"/>
    <w:rsid w:val="006044A3"/>
    <w:rsid w:val="00607D94"/>
    <w:rsid w:val="006104C0"/>
    <w:rsid w:val="0062668D"/>
    <w:rsid w:val="00634A72"/>
    <w:rsid w:val="00637CBD"/>
    <w:rsid w:val="00645449"/>
    <w:rsid w:val="00652431"/>
    <w:rsid w:val="006556B9"/>
    <w:rsid w:val="0066177F"/>
    <w:rsid w:val="006625EC"/>
    <w:rsid w:val="00664B5B"/>
    <w:rsid w:val="0066776E"/>
    <w:rsid w:val="00675707"/>
    <w:rsid w:val="006816B7"/>
    <w:rsid w:val="006908E2"/>
    <w:rsid w:val="006A06E8"/>
    <w:rsid w:val="006A34FF"/>
    <w:rsid w:val="006B6DF8"/>
    <w:rsid w:val="006B7316"/>
    <w:rsid w:val="006B7486"/>
    <w:rsid w:val="006D7B00"/>
    <w:rsid w:val="006E3E10"/>
    <w:rsid w:val="007042EF"/>
    <w:rsid w:val="00710213"/>
    <w:rsid w:val="00713A88"/>
    <w:rsid w:val="00715A45"/>
    <w:rsid w:val="00723910"/>
    <w:rsid w:val="007266BE"/>
    <w:rsid w:val="007310F5"/>
    <w:rsid w:val="0073565D"/>
    <w:rsid w:val="00743DA4"/>
    <w:rsid w:val="00746EC5"/>
    <w:rsid w:val="00751638"/>
    <w:rsid w:val="00764355"/>
    <w:rsid w:val="00773335"/>
    <w:rsid w:val="00773717"/>
    <w:rsid w:val="00783C87"/>
    <w:rsid w:val="007926BC"/>
    <w:rsid w:val="007B3423"/>
    <w:rsid w:val="007C28BE"/>
    <w:rsid w:val="007C298C"/>
    <w:rsid w:val="007C33CD"/>
    <w:rsid w:val="007C39D8"/>
    <w:rsid w:val="007D1F76"/>
    <w:rsid w:val="007D5955"/>
    <w:rsid w:val="007E02C4"/>
    <w:rsid w:val="00826B05"/>
    <w:rsid w:val="00834A22"/>
    <w:rsid w:val="00853573"/>
    <w:rsid w:val="00855B3A"/>
    <w:rsid w:val="0086538D"/>
    <w:rsid w:val="00875B51"/>
    <w:rsid w:val="00882D37"/>
    <w:rsid w:val="0088724F"/>
    <w:rsid w:val="008875F0"/>
    <w:rsid w:val="008910D6"/>
    <w:rsid w:val="008A12F8"/>
    <w:rsid w:val="008A6E71"/>
    <w:rsid w:val="008B10F3"/>
    <w:rsid w:val="008B1574"/>
    <w:rsid w:val="008B6837"/>
    <w:rsid w:val="008C0CB1"/>
    <w:rsid w:val="008C2C42"/>
    <w:rsid w:val="008E0B03"/>
    <w:rsid w:val="008E5080"/>
    <w:rsid w:val="008E619D"/>
    <w:rsid w:val="008F5832"/>
    <w:rsid w:val="008F619B"/>
    <w:rsid w:val="00903A14"/>
    <w:rsid w:val="009042BB"/>
    <w:rsid w:val="00904669"/>
    <w:rsid w:val="00911813"/>
    <w:rsid w:val="009150DA"/>
    <w:rsid w:val="00924D4A"/>
    <w:rsid w:val="00927DC7"/>
    <w:rsid w:val="00934A21"/>
    <w:rsid w:val="00940FA0"/>
    <w:rsid w:val="00964046"/>
    <w:rsid w:val="009B2DF1"/>
    <w:rsid w:val="009B62AE"/>
    <w:rsid w:val="009D38FE"/>
    <w:rsid w:val="009D534A"/>
    <w:rsid w:val="009E18BC"/>
    <w:rsid w:val="009E5E6D"/>
    <w:rsid w:val="009F32CB"/>
    <w:rsid w:val="009F39E4"/>
    <w:rsid w:val="00A07B63"/>
    <w:rsid w:val="00A167EA"/>
    <w:rsid w:val="00A23797"/>
    <w:rsid w:val="00A237BA"/>
    <w:rsid w:val="00A23A27"/>
    <w:rsid w:val="00A301FC"/>
    <w:rsid w:val="00A3668C"/>
    <w:rsid w:val="00A366DD"/>
    <w:rsid w:val="00A50B93"/>
    <w:rsid w:val="00A6626C"/>
    <w:rsid w:val="00A73F2E"/>
    <w:rsid w:val="00A8715E"/>
    <w:rsid w:val="00A910D6"/>
    <w:rsid w:val="00AA0E3A"/>
    <w:rsid w:val="00AB557A"/>
    <w:rsid w:val="00AC4679"/>
    <w:rsid w:val="00AC6CCA"/>
    <w:rsid w:val="00AD5C8E"/>
    <w:rsid w:val="00AE1877"/>
    <w:rsid w:val="00AE31E8"/>
    <w:rsid w:val="00AE74E6"/>
    <w:rsid w:val="00AF333A"/>
    <w:rsid w:val="00B00C1C"/>
    <w:rsid w:val="00B15766"/>
    <w:rsid w:val="00B20082"/>
    <w:rsid w:val="00B24653"/>
    <w:rsid w:val="00B25417"/>
    <w:rsid w:val="00B444D9"/>
    <w:rsid w:val="00B548B0"/>
    <w:rsid w:val="00B67BDD"/>
    <w:rsid w:val="00B824CB"/>
    <w:rsid w:val="00B857BD"/>
    <w:rsid w:val="00B85B77"/>
    <w:rsid w:val="00B95F88"/>
    <w:rsid w:val="00BA53BA"/>
    <w:rsid w:val="00BB39AB"/>
    <w:rsid w:val="00BB618D"/>
    <w:rsid w:val="00BB648B"/>
    <w:rsid w:val="00BB6765"/>
    <w:rsid w:val="00BC0B99"/>
    <w:rsid w:val="00BC49CA"/>
    <w:rsid w:val="00BC639B"/>
    <w:rsid w:val="00BC6EBB"/>
    <w:rsid w:val="00BD7AA6"/>
    <w:rsid w:val="00BF36D2"/>
    <w:rsid w:val="00BF4559"/>
    <w:rsid w:val="00C01F6E"/>
    <w:rsid w:val="00C0210B"/>
    <w:rsid w:val="00C0743A"/>
    <w:rsid w:val="00C0770D"/>
    <w:rsid w:val="00C22727"/>
    <w:rsid w:val="00C4314D"/>
    <w:rsid w:val="00C4402A"/>
    <w:rsid w:val="00C44E2D"/>
    <w:rsid w:val="00C50B5B"/>
    <w:rsid w:val="00C53E8E"/>
    <w:rsid w:val="00C5793B"/>
    <w:rsid w:val="00C57D77"/>
    <w:rsid w:val="00C60B31"/>
    <w:rsid w:val="00C646FA"/>
    <w:rsid w:val="00C65DA6"/>
    <w:rsid w:val="00C666A6"/>
    <w:rsid w:val="00C772AE"/>
    <w:rsid w:val="00C86616"/>
    <w:rsid w:val="00C869BA"/>
    <w:rsid w:val="00C90A06"/>
    <w:rsid w:val="00C912D6"/>
    <w:rsid w:val="00C94861"/>
    <w:rsid w:val="00CB3F92"/>
    <w:rsid w:val="00CB7F70"/>
    <w:rsid w:val="00CD1D85"/>
    <w:rsid w:val="00CD1DDD"/>
    <w:rsid w:val="00CE37C1"/>
    <w:rsid w:val="00CF1836"/>
    <w:rsid w:val="00D00874"/>
    <w:rsid w:val="00D00AB7"/>
    <w:rsid w:val="00D234ED"/>
    <w:rsid w:val="00D26E61"/>
    <w:rsid w:val="00D32145"/>
    <w:rsid w:val="00D412C9"/>
    <w:rsid w:val="00D665DC"/>
    <w:rsid w:val="00D676B3"/>
    <w:rsid w:val="00D67A6A"/>
    <w:rsid w:val="00D93F33"/>
    <w:rsid w:val="00DC2EF1"/>
    <w:rsid w:val="00DD57D1"/>
    <w:rsid w:val="00E00ED6"/>
    <w:rsid w:val="00E12C4D"/>
    <w:rsid w:val="00E16B38"/>
    <w:rsid w:val="00E16C8F"/>
    <w:rsid w:val="00E22609"/>
    <w:rsid w:val="00E33A36"/>
    <w:rsid w:val="00E450A4"/>
    <w:rsid w:val="00E50314"/>
    <w:rsid w:val="00E619C1"/>
    <w:rsid w:val="00E64498"/>
    <w:rsid w:val="00E67811"/>
    <w:rsid w:val="00E81267"/>
    <w:rsid w:val="00E91065"/>
    <w:rsid w:val="00EB19CE"/>
    <w:rsid w:val="00EB3D5F"/>
    <w:rsid w:val="00EC23F6"/>
    <w:rsid w:val="00EC28EC"/>
    <w:rsid w:val="00EC4022"/>
    <w:rsid w:val="00ED278F"/>
    <w:rsid w:val="00ED4AA3"/>
    <w:rsid w:val="00ED57FE"/>
    <w:rsid w:val="00EE5021"/>
    <w:rsid w:val="00EE545E"/>
    <w:rsid w:val="00EF0E2E"/>
    <w:rsid w:val="00EF1688"/>
    <w:rsid w:val="00EF214A"/>
    <w:rsid w:val="00F0440F"/>
    <w:rsid w:val="00F20859"/>
    <w:rsid w:val="00F2116E"/>
    <w:rsid w:val="00F2767E"/>
    <w:rsid w:val="00F320CF"/>
    <w:rsid w:val="00F339EA"/>
    <w:rsid w:val="00F34E59"/>
    <w:rsid w:val="00F36844"/>
    <w:rsid w:val="00F7134E"/>
    <w:rsid w:val="00F766B3"/>
    <w:rsid w:val="00F766C0"/>
    <w:rsid w:val="00F824E9"/>
    <w:rsid w:val="00F91005"/>
    <w:rsid w:val="00F94555"/>
    <w:rsid w:val="00FA384C"/>
    <w:rsid w:val="00FC700C"/>
    <w:rsid w:val="00FE72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2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0F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0FA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0F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0FAA"/>
    <w:rPr>
      <w:sz w:val="18"/>
      <w:szCs w:val="18"/>
    </w:rPr>
  </w:style>
  <w:style w:type="table" w:styleId="a5">
    <w:name w:val="Table Grid"/>
    <w:basedOn w:val="a1"/>
    <w:uiPriority w:val="59"/>
    <w:rsid w:val="006625E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浅色底纹1"/>
    <w:basedOn w:val="a1"/>
    <w:uiPriority w:val="60"/>
    <w:rsid w:val="006625EC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6">
    <w:name w:val="Balloon Text"/>
    <w:basedOn w:val="a"/>
    <w:link w:val="Char1"/>
    <w:uiPriority w:val="99"/>
    <w:semiHidden/>
    <w:unhideWhenUsed/>
    <w:rsid w:val="008E0B0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E0B03"/>
    <w:rPr>
      <w:sz w:val="18"/>
      <w:szCs w:val="18"/>
    </w:rPr>
  </w:style>
  <w:style w:type="paragraph" w:styleId="a7">
    <w:name w:val="List Paragraph"/>
    <w:basedOn w:val="a"/>
    <w:uiPriority w:val="34"/>
    <w:qFormat/>
    <w:rsid w:val="00B95F88"/>
    <w:pPr>
      <w:ind w:firstLineChars="200" w:firstLine="420"/>
    </w:pPr>
  </w:style>
  <w:style w:type="character" w:customStyle="1" w:styleId="src">
    <w:name w:val="src"/>
    <w:basedOn w:val="a0"/>
    <w:rsid w:val="00826B05"/>
  </w:style>
  <w:style w:type="character" w:customStyle="1" w:styleId="apple-converted-space">
    <w:name w:val="apple-converted-space"/>
    <w:basedOn w:val="a0"/>
    <w:rsid w:val="00826B0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4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56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5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1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1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0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6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0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1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5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9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9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06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4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A7743C-9EBB-4792-8596-C74A697321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5307</TotalTime>
  <Pages>6</Pages>
  <Words>605</Words>
  <Characters>3454</Characters>
  <Application>Microsoft Office Word</Application>
  <DocSecurity>0</DocSecurity>
  <Lines>28</Lines>
  <Paragraphs>8</Paragraphs>
  <ScaleCrop>false</ScaleCrop>
  <Company/>
  <LinksUpToDate>false</LinksUpToDate>
  <CharactersWithSpaces>4051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wangjinlu</dc:creator>
  <cp:keywords/>
  <dc:description/>
  <cp:lastModifiedBy>wangjinlu</cp:lastModifiedBy>
  <cp:revision>139</cp:revision>
  <dcterms:created xsi:type="dcterms:W3CDTF">2020-10-10T01:27:00Z</dcterms:created>
  <dcterms:modified xsi:type="dcterms:W3CDTF">2020-11-06T02:59:00Z</dcterms:modified>
</cp:coreProperties>
</file>