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CEE" w:rsidRDefault="002D6CEE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2D6CEE">
        <w:rPr>
          <w:rFonts w:ascii="Times New Roman" w:hAnsi="Times New Roman" w:cs="Times New Roman"/>
          <w:b/>
          <w:bCs/>
          <w:sz w:val="24"/>
          <w:szCs w:val="28"/>
        </w:rPr>
        <w:t>Supplementary Materia</w:t>
      </w:r>
    </w:p>
    <w:p w:rsidR="00D35351" w:rsidRDefault="00D35351" w:rsidP="00D3535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6A44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146A4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47018382"/>
      <w:r>
        <w:rPr>
          <w:rFonts w:ascii="Times New Roman" w:hAnsi="Times New Roman" w:cs="Times New Roman"/>
          <w:sz w:val="24"/>
          <w:szCs w:val="24"/>
        </w:rPr>
        <w:t>T</w:t>
      </w:r>
      <w:r w:rsidRPr="00146A44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mean relative</w:t>
      </w:r>
      <w:r w:rsidRPr="00146A44">
        <w:rPr>
          <w:rFonts w:ascii="Times New Roman" w:hAnsi="Times New Roman" w:cs="Times New Roman"/>
          <w:sz w:val="24"/>
          <w:szCs w:val="24"/>
        </w:rPr>
        <w:t xml:space="preserve"> abundance of gut microbiota in </w:t>
      </w:r>
      <w:r>
        <w:rPr>
          <w:rFonts w:ascii="Times New Roman" w:hAnsi="Times New Roman" w:cs="Times New Roman"/>
          <w:sz w:val="24"/>
          <w:szCs w:val="24"/>
        </w:rPr>
        <w:t xml:space="preserve">different metabolic status </w:t>
      </w:r>
      <w:r w:rsidRPr="00146A44">
        <w:rPr>
          <w:rFonts w:ascii="Times New Roman" w:hAnsi="Times New Roman" w:cs="Times New Roman"/>
          <w:sz w:val="24"/>
          <w:szCs w:val="24"/>
        </w:rPr>
        <w:t>at phylum level</w:t>
      </w:r>
      <w:bookmarkEnd w:id="0"/>
    </w:p>
    <w:p w:rsidR="00D35351" w:rsidRPr="003C6475" w:rsidRDefault="00D35351" w:rsidP="00D3535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66"/>
        <w:gridCol w:w="1396"/>
        <w:gridCol w:w="1396"/>
        <w:gridCol w:w="1024"/>
        <w:gridCol w:w="1024"/>
      </w:tblGrid>
      <w:tr w:rsidR="00D35351" w:rsidRPr="00B8126D" w:rsidTr="00F75812">
        <w:trPr>
          <w:trHeight w:val="382"/>
          <w:jc w:val="center"/>
        </w:trPr>
        <w:tc>
          <w:tcPr>
            <w:tcW w:w="3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MUO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MH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D35351" w:rsidRPr="00962CA6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13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0.022 </w:t>
            </w:r>
          </w:p>
        </w:tc>
        <w:tc>
          <w:tcPr>
            <w:tcW w:w="13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0.017 </w:t>
            </w:r>
          </w:p>
        </w:tc>
        <w:tc>
          <w:tcPr>
            <w:tcW w:w="1024" w:type="dxa"/>
            <w:tcBorders>
              <w:top w:val="single" w:sz="4" w:space="0" w:color="auto"/>
              <w:bottom w:val="nil"/>
            </w:tcBorders>
            <w:vAlign w:val="center"/>
          </w:tcPr>
          <w:p w:rsidR="00D35351" w:rsidRPr="00B8126D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-1.327</w:t>
            </w:r>
          </w:p>
        </w:tc>
        <w:tc>
          <w:tcPr>
            <w:tcW w:w="1024" w:type="dxa"/>
            <w:tcBorders>
              <w:top w:val="single" w:sz="4" w:space="0" w:color="auto"/>
              <w:bottom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0.184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0.294 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0.392 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-1.634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0.102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0.455 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0.488 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-0.327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0.744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Fusobacteria</w:t>
            </w:r>
          </w:p>
        </w:tc>
        <w:tc>
          <w:tcPr>
            <w:tcW w:w="1396" w:type="dxa"/>
            <w:tcBorders>
              <w:top w:val="nil"/>
            </w:tcBorders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0.013 </w:t>
            </w:r>
          </w:p>
        </w:tc>
        <w:tc>
          <w:tcPr>
            <w:tcW w:w="1396" w:type="dxa"/>
            <w:tcBorders>
              <w:top w:val="nil"/>
            </w:tcBorders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 </w:t>
            </w:r>
          </w:p>
        </w:tc>
        <w:tc>
          <w:tcPr>
            <w:tcW w:w="1024" w:type="dxa"/>
            <w:tcBorders>
              <w:top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-1.673</w:t>
            </w:r>
          </w:p>
        </w:tc>
        <w:tc>
          <w:tcPr>
            <w:tcW w:w="1024" w:type="dxa"/>
            <w:tcBorders>
              <w:top w:val="nil"/>
            </w:tcBorders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0.094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0.215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0.093 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-0.863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0.388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Synergistetes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-0.71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0.478</w:t>
            </w:r>
          </w:p>
        </w:tc>
      </w:tr>
      <w:tr w:rsidR="00D35351" w:rsidRPr="006F4ACC" w:rsidTr="00F75812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bookmarkStart w:id="1" w:name="_Hlk47018127"/>
            <w:proofErr w:type="spellStart"/>
            <w:r w:rsidRPr="00962CA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Tenericutes</w:t>
            </w:r>
            <w:bookmarkEnd w:id="1"/>
            <w:proofErr w:type="spellEnd"/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0.002 </w:t>
            </w:r>
          </w:p>
        </w:tc>
        <w:tc>
          <w:tcPr>
            <w:tcW w:w="1024" w:type="dxa"/>
            <w:vAlign w:val="center"/>
          </w:tcPr>
          <w:p w:rsidR="00D35351" w:rsidRPr="006F4ACC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-2.743</w:t>
            </w:r>
          </w:p>
        </w:tc>
        <w:tc>
          <w:tcPr>
            <w:tcW w:w="1024" w:type="dxa"/>
            <w:vAlign w:val="center"/>
          </w:tcPr>
          <w:p w:rsidR="00D35351" w:rsidRPr="006F4ACC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0.006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TM7</w:t>
            </w:r>
          </w:p>
        </w:tc>
        <w:tc>
          <w:tcPr>
            <w:tcW w:w="1396" w:type="dxa"/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-0.994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0.320</w:t>
            </w:r>
          </w:p>
        </w:tc>
      </w:tr>
      <w:tr w:rsidR="00D35351" w:rsidRPr="00B8126D" w:rsidTr="00F75812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</w:tcPr>
          <w:p w:rsidR="00D35351" w:rsidRPr="00962CA6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62CA6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Verrucomicrobia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</w:tcPr>
          <w:p w:rsidR="00D35351" w:rsidRPr="006F4ACC" w:rsidRDefault="00D35351" w:rsidP="00F7581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-1.74</w:t>
            </w:r>
          </w:p>
        </w:tc>
        <w:tc>
          <w:tcPr>
            <w:tcW w:w="1024" w:type="dxa"/>
            <w:vAlign w:val="center"/>
          </w:tcPr>
          <w:p w:rsidR="00D35351" w:rsidRPr="00B8126D" w:rsidRDefault="00D35351" w:rsidP="00F75812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0.082</w:t>
            </w:r>
          </w:p>
        </w:tc>
      </w:tr>
    </w:tbl>
    <w:p w:rsidR="00D35351" w:rsidRPr="00146A44" w:rsidRDefault="00D35351" w:rsidP="00D353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D35351" w:rsidRPr="002D6CEE" w:rsidRDefault="00D35351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536D9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S</w:t>
      </w:r>
      <w:r w:rsidR="00D35351">
        <w:rPr>
          <w:rFonts w:ascii="Times New Roman" w:hAnsi="Times New Roman" w:cs="Times New Roman"/>
          <w:sz w:val="24"/>
        </w:rPr>
        <w:t>2</w:t>
      </w:r>
      <w:r w:rsidRPr="004536D9">
        <w:rPr>
          <w:rFonts w:ascii="Times New Roman" w:hAnsi="Times New Roman" w:cs="Times New Roman"/>
          <w:sz w:val="24"/>
        </w:rPr>
        <w:t xml:space="preserve"> C</w:t>
      </w:r>
      <w:r>
        <w:rPr>
          <w:rFonts w:ascii="Times New Roman" w:hAnsi="Times New Roman" w:cs="Times New Roman"/>
          <w:sz w:val="24"/>
        </w:rPr>
        <w:t>ompari</w:t>
      </w:r>
      <w:r w:rsidRPr="004536D9">
        <w:rPr>
          <w:rFonts w:ascii="Times New Roman" w:hAnsi="Times New Roman" w:cs="Times New Roman"/>
          <w:sz w:val="24"/>
        </w:rPr>
        <w:t xml:space="preserve">son of alpha-diversity </w:t>
      </w:r>
      <w:r w:rsidRPr="00C348AF">
        <w:rPr>
          <w:rFonts w:ascii="Times New Roman" w:hAnsi="Times New Roman" w:cs="Times New Roman"/>
          <w:sz w:val="24"/>
        </w:rPr>
        <w:t>in obese subjects with different metabolic status</w:t>
      </w: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84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1"/>
        <w:gridCol w:w="2549"/>
        <w:gridCol w:w="1236"/>
        <w:gridCol w:w="970"/>
      </w:tblGrid>
      <w:tr w:rsidR="002A6AB7" w:rsidRPr="00AA4A33" w:rsidTr="00F75812">
        <w:trPr>
          <w:trHeight w:val="341"/>
          <w:jc w:val="center"/>
        </w:trPr>
        <w:tc>
          <w:tcPr>
            <w:tcW w:w="3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Pr="004536D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groups</w:t>
            </w:r>
          </w:p>
        </w:tc>
        <w:tc>
          <w:tcPr>
            <w:tcW w:w="25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536D9">
              <w:rPr>
                <w:rFonts w:ascii="Times New Roman" w:hAnsi="Times New Roman" w:cs="Times New Roman"/>
                <w:sz w:val="24"/>
              </w:rPr>
              <w:t>alpha-diversity</w:t>
            </w:r>
            <w:r>
              <w:rPr>
                <w:rFonts w:ascii="Times New Roman" w:hAnsi="Times New Roman" w:cs="Times New Roman"/>
                <w:sz w:val="24"/>
              </w:rPr>
              <w:t xml:space="preserve"> i</w:t>
            </w:r>
            <w:r>
              <w:rPr>
                <w:rFonts w:ascii="Times New Roman" w:hAnsi="Times New Roman" w:cs="Times New Roman" w:hint="eastAsia"/>
                <w:sz w:val="24"/>
              </w:rPr>
              <w:t>ndex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value</w:t>
            </w:r>
          </w:p>
        </w:tc>
      </w:tr>
      <w:tr w:rsidR="002A6AB7" w:rsidRPr="00AA4A33" w:rsidTr="00F75812">
        <w:trPr>
          <w:trHeight w:val="300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MUO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5.369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020</w:t>
            </w:r>
          </w:p>
        </w:tc>
      </w:tr>
      <w:tr w:rsidR="002A6AB7" w:rsidRPr="00AA4A33" w:rsidTr="00F75812">
        <w:trPr>
          <w:trHeight w:val="312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10.494</w:t>
            </w:r>
          </w:p>
        </w:tc>
        <w:tc>
          <w:tcPr>
            <w:tcW w:w="970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001</w:t>
            </w:r>
          </w:p>
        </w:tc>
      </w:tr>
      <w:tr w:rsidR="002A6AB7" w:rsidRPr="00AA4A33" w:rsidTr="00F75812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12.371</w:t>
            </w:r>
          </w:p>
        </w:tc>
        <w:tc>
          <w:tcPr>
            <w:tcW w:w="970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&lt;</w:t>
            </w: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001</w:t>
            </w:r>
          </w:p>
        </w:tc>
      </w:tr>
      <w:tr w:rsidR="002A6AB7" w:rsidRPr="00AA4A33" w:rsidTr="00F75812">
        <w:trPr>
          <w:trHeight w:val="312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2.185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0.139</w:t>
            </w:r>
          </w:p>
        </w:tc>
      </w:tr>
      <w:tr w:rsidR="002A6AB7" w:rsidRPr="00164077" w:rsidTr="00F75812">
        <w:trPr>
          <w:trHeight w:val="300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MUO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4.067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044</w:t>
            </w:r>
          </w:p>
        </w:tc>
      </w:tr>
      <w:tr w:rsidR="002A6AB7" w:rsidRPr="00164077" w:rsidTr="00F75812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5.128</w:t>
            </w:r>
          </w:p>
        </w:tc>
        <w:tc>
          <w:tcPr>
            <w:tcW w:w="970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023</w:t>
            </w:r>
          </w:p>
        </w:tc>
      </w:tr>
      <w:tr w:rsidR="002A6AB7" w:rsidRPr="00164077" w:rsidTr="00F75812">
        <w:trPr>
          <w:trHeight w:val="312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7.987</w:t>
            </w:r>
          </w:p>
        </w:tc>
        <w:tc>
          <w:tcPr>
            <w:tcW w:w="970" w:type="dxa"/>
            <w:vAlign w:val="center"/>
          </w:tcPr>
          <w:p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0.005</w:t>
            </w:r>
          </w:p>
        </w:tc>
      </w:tr>
      <w:tr w:rsidR="002A6AB7" w:rsidRPr="00AA4A33" w:rsidTr="00F75812">
        <w:trPr>
          <w:trHeight w:val="300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3.795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0.051</w:t>
            </w:r>
          </w:p>
        </w:tc>
      </w:tr>
      <w:tr w:rsidR="002A6AB7" w:rsidRPr="00AA4A33" w:rsidTr="00F75812">
        <w:trPr>
          <w:trHeight w:val="312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MHO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MHN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0.691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406</w:t>
            </w:r>
          </w:p>
        </w:tc>
      </w:tr>
      <w:tr w:rsidR="002A6AB7" w:rsidRPr="00AA4A33" w:rsidTr="00F75812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0.232</w:t>
            </w:r>
          </w:p>
        </w:tc>
        <w:tc>
          <w:tcPr>
            <w:tcW w:w="970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630</w:t>
            </w:r>
          </w:p>
        </w:tc>
      </w:tr>
      <w:tr w:rsidR="002A6AB7" w:rsidRPr="00AA4A33" w:rsidTr="00F75812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0.155</w:t>
            </w:r>
          </w:p>
        </w:tc>
        <w:tc>
          <w:tcPr>
            <w:tcW w:w="970" w:type="dxa"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694</w:t>
            </w:r>
          </w:p>
        </w:tc>
      </w:tr>
      <w:tr w:rsidR="002A6AB7" w:rsidRPr="00AA4A33" w:rsidTr="00F75812">
        <w:trPr>
          <w:trHeight w:val="312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871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351</w:t>
            </w:r>
          </w:p>
        </w:tc>
      </w:tr>
    </w:tbl>
    <w:p w:rsidR="002A6AB7" w:rsidRDefault="002A6AB7" w:rsidP="002A6AB7">
      <w:pPr>
        <w:spacing w:line="480" w:lineRule="auto"/>
      </w:pPr>
    </w:p>
    <w:p w:rsidR="002A6AB7" w:rsidRDefault="002A6AB7" w:rsidP="002A6AB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D748BC" w:rsidRDefault="00D748BC" w:rsidP="002A6AB7">
      <w:pPr>
        <w:spacing w:line="480" w:lineRule="auto"/>
        <w:rPr>
          <w:rFonts w:ascii="Times New Roman" w:hAnsi="Times New Roman" w:cs="Times New Roman" w:hint="eastAsia"/>
          <w:sz w:val="24"/>
          <w:szCs w:val="28"/>
        </w:rPr>
      </w:pPr>
      <w:bookmarkStart w:id="2" w:name="_GoBack"/>
      <w:bookmarkEnd w:id="2"/>
    </w:p>
    <w:p w:rsidR="002D6CEE" w:rsidRDefault="002D6CEE" w:rsidP="002A6AB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536D9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S</w:t>
      </w:r>
      <w:r w:rsidR="00D35351">
        <w:rPr>
          <w:rFonts w:ascii="Times New Roman" w:hAnsi="Times New Roman" w:cs="Times New Roman"/>
          <w:sz w:val="24"/>
        </w:rPr>
        <w:t>3</w:t>
      </w:r>
      <w:r w:rsidRPr="004536D9">
        <w:rPr>
          <w:rFonts w:ascii="Times New Roman" w:hAnsi="Times New Roman" w:cs="Times New Roman"/>
          <w:sz w:val="24"/>
        </w:rPr>
        <w:t xml:space="preserve"> C</w:t>
      </w:r>
      <w:r>
        <w:rPr>
          <w:rFonts w:ascii="Times New Roman" w:hAnsi="Times New Roman" w:cs="Times New Roman"/>
          <w:sz w:val="24"/>
        </w:rPr>
        <w:t>ompari</w:t>
      </w:r>
      <w:r w:rsidRPr="004536D9">
        <w:rPr>
          <w:rFonts w:ascii="Times New Roman" w:hAnsi="Times New Roman" w:cs="Times New Roman"/>
          <w:sz w:val="24"/>
        </w:rPr>
        <w:t xml:space="preserve">son of </w:t>
      </w:r>
      <w:r>
        <w:rPr>
          <w:rFonts w:ascii="Times New Roman" w:hAnsi="Times New Roman" w:cs="Times New Roman"/>
          <w:sz w:val="24"/>
        </w:rPr>
        <w:t>beta</w:t>
      </w:r>
      <w:r w:rsidRPr="004536D9">
        <w:rPr>
          <w:rFonts w:ascii="Times New Roman" w:hAnsi="Times New Roman" w:cs="Times New Roman"/>
          <w:sz w:val="24"/>
        </w:rPr>
        <w:t xml:space="preserve">-diversity between </w:t>
      </w:r>
      <w:r>
        <w:rPr>
          <w:rFonts w:ascii="Times New Roman" w:hAnsi="Times New Roman" w:cs="Times New Roman"/>
          <w:sz w:val="24"/>
        </w:rPr>
        <w:t>different metabolic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status</w:t>
      </w:r>
    </w:p>
    <w:p w:rsidR="002A6AB7" w:rsidRPr="003B2FAA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2A6AB7" w:rsidTr="00F75812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beta</w:t>
            </w:r>
            <w:r w:rsidRPr="004536D9">
              <w:rPr>
                <w:rFonts w:ascii="Times New Roman" w:hAnsi="Times New Roman" w:cs="Times New Roman"/>
                <w:sz w:val="24"/>
              </w:rPr>
              <w:t>-diversity</w:t>
            </w:r>
            <w:r>
              <w:rPr>
                <w:rFonts w:ascii="Times New Roman" w:hAnsi="Times New Roman" w:cs="Times New Roman"/>
                <w:sz w:val="24"/>
              </w:rPr>
              <w:t xml:space="preserve"> i</w:t>
            </w:r>
            <w:r>
              <w:rPr>
                <w:rFonts w:ascii="Times New Roman" w:hAnsi="Times New Roman" w:cs="Times New Roman" w:hint="eastAsia"/>
                <w:sz w:val="24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C7CD7">
              <w:rPr>
                <w:rFonts w:ascii="Times New Roman" w:hAnsi="Times New Roman" w:cs="Times New Roman"/>
                <w:sz w:val="24"/>
              </w:rPr>
              <w:t>pseudo-F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value</w:t>
            </w:r>
          </w:p>
        </w:tc>
      </w:tr>
      <w:tr w:rsidR="002A6AB7" w:rsidTr="00F75812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MUO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1.314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053</w:t>
            </w:r>
          </w:p>
        </w:tc>
      </w:tr>
      <w:tr w:rsidR="002A6AB7" w:rsidTr="00F75812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Jaccard distance</w:t>
            </w:r>
          </w:p>
        </w:tc>
        <w:tc>
          <w:tcPr>
            <w:tcW w:w="1559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1.438</w:t>
            </w:r>
          </w:p>
        </w:tc>
        <w:tc>
          <w:tcPr>
            <w:tcW w:w="1098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 w:hint="eastAsia"/>
                <w:b/>
                <w:sz w:val="24"/>
              </w:rPr>
              <w:t>0.</w:t>
            </w:r>
            <w:r w:rsidRPr="00722328">
              <w:rPr>
                <w:rFonts w:ascii="Times New Roman" w:hAnsi="Times New Roman" w:cs="Times New Roman"/>
                <w:b/>
                <w:sz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</w:rPr>
              <w:t>02</w:t>
            </w:r>
          </w:p>
        </w:tc>
      </w:tr>
      <w:tr w:rsidR="002A6AB7" w:rsidRPr="001F3790" w:rsidTr="00F75812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2.893</w:t>
            </w:r>
          </w:p>
        </w:tc>
        <w:tc>
          <w:tcPr>
            <w:tcW w:w="1098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/>
                <w:b/>
                <w:sz w:val="24"/>
              </w:rPr>
              <w:t>0.00</w:t>
            </w: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</w:tr>
      <w:tr w:rsidR="002A6AB7" w:rsidRPr="0077440F" w:rsidTr="00F75812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2.121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0.058</w:t>
            </w:r>
          </w:p>
        </w:tc>
      </w:tr>
      <w:tr w:rsidR="002A6AB7" w:rsidTr="00F75812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MUO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1.114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260</w:t>
            </w:r>
          </w:p>
        </w:tc>
      </w:tr>
      <w:tr w:rsidR="002A6AB7" w:rsidRPr="0077440F" w:rsidTr="00F75812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 xml:space="preserve">Jaccard 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1.109</w:t>
            </w:r>
          </w:p>
        </w:tc>
        <w:tc>
          <w:tcPr>
            <w:tcW w:w="1098" w:type="dxa"/>
            <w:vAlign w:val="center"/>
          </w:tcPr>
          <w:p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088</w:t>
            </w:r>
          </w:p>
        </w:tc>
      </w:tr>
      <w:tr w:rsidR="002A6AB7" w:rsidTr="00F75812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1.888</w:t>
            </w:r>
          </w:p>
        </w:tc>
        <w:tc>
          <w:tcPr>
            <w:tcW w:w="1098" w:type="dxa"/>
            <w:vAlign w:val="center"/>
          </w:tcPr>
          <w:p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/>
                <w:b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sz w:val="24"/>
              </w:rPr>
              <w:t>21</w:t>
            </w:r>
          </w:p>
        </w:tc>
      </w:tr>
      <w:tr w:rsidR="002A6AB7" w:rsidRPr="0077440F" w:rsidTr="00F75812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A6AB7" w:rsidRPr="005C0F11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1.105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2A6AB7" w:rsidRPr="005C0F11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C0F11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327</w:t>
            </w:r>
          </w:p>
        </w:tc>
      </w:tr>
      <w:tr w:rsidR="002A6AB7" w:rsidRPr="0077440F" w:rsidTr="00F75812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MHO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v.s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MHN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7440F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211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7440F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135</w:t>
            </w:r>
          </w:p>
        </w:tc>
      </w:tr>
      <w:tr w:rsidR="002A6AB7" w:rsidTr="00F75812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 xml:space="preserve">Jaccard 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:rsidR="002A6AB7" w:rsidRPr="0054564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45649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132</w:t>
            </w:r>
          </w:p>
        </w:tc>
        <w:tc>
          <w:tcPr>
            <w:tcW w:w="1098" w:type="dxa"/>
            <w:vAlign w:val="center"/>
          </w:tcPr>
          <w:p w:rsidR="002A6AB7" w:rsidRPr="0054564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45649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136</w:t>
            </w:r>
          </w:p>
        </w:tc>
      </w:tr>
      <w:tr w:rsidR="002A6AB7" w:rsidTr="00F75812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:rsidR="002A6AB7" w:rsidRPr="00944525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44525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04</w:t>
            </w:r>
            <w:r w:rsidRPr="00944525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098" w:type="dxa"/>
            <w:vAlign w:val="center"/>
          </w:tcPr>
          <w:p w:rsidR="002A6AB7" w:rsidRPr="00944525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44525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306</w:t>
            </w:r>
          </w:p>
        </w:tc>
      </w:tr>
      <w:tr w:rsidR="002A6AB7" w:rsidTr="00F75812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A6AB7" w:rsidRPr="004B282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0.757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:rsidR="002A6AB7" w:rsidRPr="004B282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2827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571</w:t>
            </w:r>
          </w:p>
        </w:tc>
      </w:tr>
    </w:tbl>
    <w:p w:rsidR="002A6AB7" w:rsidRDefault="002A6AB7" w:rsidP="002A6AB7">
      <w:pPr>
        <w:spacing w:line="480" w:lineRule="auto"/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D236D4" w:rsidRDefault="00D236D4" w:rsidP="00D236D4">
      <w:pPr>
        <w:spacing w:line="480" w:lineRule="auto"/>
        <w:jc w:val="center"/>
        <w:rPr>
          <w:rFonts w:ascii="Times New Roman" w:cs="Times New Roman"/>
          <w:sz w:val="24"/>
          <w:szCs w:val="24"/>
        </w:rPr>
      </w:pPr>
      <w:r w:rsidRPr="00D35351">
        <w:rPr>
          <w:rFonts w:ascii="Times New Roman"/>
          <w:bCs/>
          <w:sz w:val="24"/>
          <w:szCs w:val="24"/>
        </w:rPr>
        <w:lastRenderedPageBreak/>
        <w:t>Table S</w:t>
      </w:r>
      <w:r w:rsidR="00D35351" w:rsidRPr="00D35351">
        <w:rPr>
          <w:rFonts w:ascii="Times New Roman"/>
          <w:bCs/>
          <w:sz w:val="24"/>
          <w:szCs w:val="24"/>
        </w:rPr>
        <w:t>4</w:t>
      </w:r>
      <w:r w:rsidRPr="00467A0E">
        <w:rPr>
          <w:rFonts w:ascii="Times New Roman"/>
          <w:b/>
          <w:sz w:val="24"/>
          <w:szCs w:val="24"/>
        </w:rPr>
        <w:t xml:space="preserve"> </w:t>
      </w:r>
      <w:r w:rsidRPr="00467A0E">
        <w:rPr>
          <w:rFonts w:ascii="Times New Roman" w:eastAsia="MS Mincho"/>
          <w:sz w:val="24"/>
          <w:szCs w:val="24"/>
          <w:lang w:eastAsia="ja-JP"/>
        </w:rPr>
        <w:t xml:space="preserve">Discriminant analysis table based on </w:t>
      </w:r>
      <w:r>
        <w:rPr>
          <w:rFonts w:ascii="Times New Roman" w:eastAsia="MS Mincho"/>
          <w:sz w:val="24"/>
          <w:szCs w:val="24"/>
          <w:lang w:eastAsia="ja-JP"/>
        </w:rPr>
        <w:t>s</w:t>
      </w:r>
      <w:r w:rsidRPr="00562A1E">
        <w:rPr>
          <w:rFonts w:ascii="Times New Roman" w:eastAsia="MS Mincho"/>
          <w:sz w:val="24"/>
          <w:szCs w:val="24"/>
          <w:lang w:eastAsia="ja-JP"/>
        </w:rPr>
        <w:t xml:space="preserve">tatistically different </w:t>
      </w:r>
      <w:r>
        <w:rPr>
          <w:rFonts w:ascii="Times New Roman" w:eastAsia="MS Mincho"/>
          <w:sz w:val="24"/>
          <w:szCs w:val="24"/>
          <w:lang w:eastAsia="ja-JP"/>
        </w:rPr>
        <w:t>OTUs</w:t>
      </w:r>
      <w:r w:rsidRPr="00467A0E">
        <w:rPr>
          <w:rFonts w:ascii="Times New Roman" w:eastAsia="MS Mincho"/>
          <w:sz w:val="24"/>
          <w:szCs w:val="24"/>
          <w:lang w:eastAsia="ja-JP"/>
        </w:rPr>
        <w:t xml:space="preserve"> and </w:t>
      </w:r>
      <w:r>
        <w:rPr>
          <w:rFonts w:ascii="Times New Roman" w:eastAsia="MS Mincho"/>
          <w:sz w:val="24"/>
          <w:szCs w:val="24"/>
          <w:lang w:eastAsia="ja-JP"/>
        </w:rPr>
        <w:t>3</w:t>
      </w:r>
      <w:r w:rsidRPr="00467A0E">
        <w:rPr>
          <w:rFonts w:ascii="Times New Roman" w:eastAsia="MS Mincho"/>
          <w:sz w:val="24"/>
          <w:szCs w:val="24"/>
          <w:lang w:eastAsia="ja-JP"/>
        </w:rPr>
        <w:t xml:space="preserve"> subject groups</w:t>
      </w:r>
    </w:p>
    <w:p w:rsidR="00D236D4" w:rsidRDefault="00D236D4" w:rsidP="00D236D4">
      <w:pPr>
        <w:spacing w:line="480" w:lineRule="auto"/>
        <w:rPr>
          <w:rFonts w:ascii="Times New Roman" w:cs="Times New Roman"/>
          <w:sz w:val="24"/>
          <w:szCs w:val="24"/>
        </w:rPr>
      </w:pPr>
    </w:p>
    <w:tbl>
      <w:tblPr>
        <w:tblStyle w:val="a3"/>
        <w:tblW w:w="8310" w:type="dxa"/>
        <w:tblLayout w:type="fixed"/>
        <w:tblLook w:val="0000" w:firstRow="0" w:lastRow="0" w:firstColumn="0" w:lastColumn="0" w:noHBand="0" w:noVBand="0"/>
      </w:tblPr>
      <w:tblGrid>
        <w:gridCol w:w="1328"/>
        <w:gridCol w:w="1032"/>
        <w:gridCol w:w="1179"/>
        <w:gridCol w:w="1276"/>
        <w:gridCol w:w="1134"/>
        <w:gridCol w:w="1134"/>
        <w:gridCol w:w="1227"/>
      </w:tblGrid>
      <w:tr w:rsidR="00D236D4" w:rsidRPr="00BA67F1" w:rsidTr="00F75812">
        <w:trPr>
          <w:trHeight w:val="653"/>
        </w:trPr>
        <w:tc>
          <w:tcPr>
            <w:tcW w:w="1328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3544" w:type="dxa"/>
            <w:gridSpan w:val="3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predicted group membership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MHO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MUO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MHN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Original</w:t>
            </w:r>
          </w:p>
        </w:tc>
        <w:tc>
          <w:tcPr>
            <w:tcW w:w="1032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MUO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MHN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MUO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MHN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95.2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it-IT"/>
              </w:rPr>
              <w:t>Cross-validated</w:t>
            </w:r>
          </w:p>
        </w:tc>
        <w:tc>
          <w:tcPr>
            <w:tcW w:w="1032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count</w:t>
            </w: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MUO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MHN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90.5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MUO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D236D4" w:rsidRPr="00BA67F1" w:rsidTr="00F75812">
        <w:trPr>
          <w:trHeight w:val="653"/>
        </w:trPr>
        <w:tc>
          <w:tcPr>
            <w:tcW w:w="1328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vMerge/>
            <w:vAlign w:val="center"/>
          </w:tcPr>
          <w:p w:rsidR="00D236D4" w:rsidRPr="00BA67F1" w:rsidRDefault="00D236D4" w:rsidP="00F7581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9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MHN</w:t>
            </w:r>
          </w:p>
        </w:tc>
        <w:tc>
          <w:tcPr>
            <w:tcW w:w="1276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95.2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134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1227" w:type="dxa"/>
            <w:vAlign w:val="center"/>
          </w:tcPr>
          <w:p w:rsidR="00D236D4" w:rsidRPr="00BA67F1" w:rsidRDefault="00D236D4" w:rsidP="00F75812">
            <w:pPr>
              <w:spacing w:line="276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7F1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</w:tbl>
    <w:p w:rsidR="00D236D4" w:rsidRPr="00562A1E" w:rsidRDefault="00D236D4" w:rsidP="00D236D4">
      <w:pPr>
        <w:spacing w:line="480" w:lineRule="auto"/>
        <w:rPr>
          <w:rFonts w:ascii="Times New Roman" w:cs="Times New Roman"/>
          <w:sz w:val="24"/>
          <w:szCs w:val="24"/>
        </w:rPr>
      </w:pPr>
    </w:p>
    <w:p w:rsidR="00D236D4" w:rsidRDefault="00D236D4" w:rsidP="00D236D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D236D4" w:rsidRDefault="00D236D4" w:rsidP="00D236D4"/>
    <w:p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A6AB7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lastRenderedPageBreak/>
        <w:t>Table S</w:t>
      </w:r>
      <w:r w:rsidR="00D35351" w:rsidRPr="00D35351">
        <w:rPr>
          <w:rFonts w:ascii="Times New Roman" w:hAnsi="Times New Roman" w:cs="Times New Roman"/>
          <w:bCs/>
          <w:sz w:val="24"/>
          <w:szCs w:val="28"/>
        </w:rPr>
        <w:t>5</w:t>
      </w:r>
      <w:r w:rsidRPr="002D6CE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Spearman’s correlation table on OTUs and inflammatory factors in MHO and in MUO groups.</w:t>
      </w:r>
    </w:p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9215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1277"/>
        <w:gridCol w:w="2268"/>
        <w:gridCol w:w="945"/>
        <w:gridCol w:w="945"/>
        <w:gridCol w:w="945"/>
        <w:gridCol w:w="945"/>
        <w:gridCol w:w="945"/>
        <w:gridCol w:w="945"/>
      </w:tblGrid>
      <w:tr w:rsidR="002D6CEE" w:rsidRPr="002D6CEE" w:rsidTr="00F75812">
        <w:trPr>
          <w:trHeight w:val="413"/>
        </w:trPr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MUO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MHO</w:t>
            </w:r>
          </w:p>
        </w:tc>
      </w:tr>
      <w:tr w:rsidR="002D6CEE" w:rsidRPr="002D6CEE" w:rsidTr="00F75812">
        <w:trPr>
          <w:trHeight w:val="422"/>
        </w:trPr>
        <w:tc>
          <w:tcPr>
            <w:tcW w:w="3545" w:type="dxa"/>
            <w:gridSpan w:val="2"/>
            <w:tcBorders>
              <w:top w:val="single" w:sz="4" w:space="0" w:color="auto"/>
              <w:left w:val="nil"/>
              <w:bottom w:val="single" w:sz="4" w:space="0" w:color="152935"/>
              <w:right w:val="nil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IL-6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TNF-α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Leptin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IL-6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TNF-α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152935"/>
              <w:right w:val="single" w:sz="4" w:space="0" w:color="E0E0E0"/>
            </w:tcBorders>
            <w:shd w:val="clear" w:color="auto" w:fill="auto"/>
            <w:vAlign w:val="bottom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Leptin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 w:val="restart"/>
            <w:tcBorders>
              <w:top w:val="nil"/>
              <w:left w:val="nil"/>
              <w:bottom w:val="single" w:sz="4" w:space="0" w:color="AEAEAE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Spearman’s  Rho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IL-6(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pg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/ml)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.453</w:t>
            </w:r>
            <w:r w:rsidRPr="002D6CEE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-0.419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0.057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TNF-α(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pg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/ml)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.453</w:t>
            </w:r>
            <w:r w:rsidRPr="002D6CEE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Leptin(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pg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/ml)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-0.419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1.000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g__Bacteroides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-0.418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-0.143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g__Parabacteroides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Prevotella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-0.189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0.366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-0.130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Alistipes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-0.171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0.272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-0.118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g__human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0.135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Barnesiella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0.264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Butyricimonas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-0.170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-0.175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Odoribacter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-0.104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Paraprevotella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.319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g__[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Prevotella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]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0.295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-0.067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-0.061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0.175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Abiotrophia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0.251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Granulicatella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0.272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g__Enterococcus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g__Lactobacillus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0.244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0.069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Leuconostoc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0.246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Weissella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g__Lactococcus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.451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-0.186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-0.013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g__Streptococcus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0.162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Turicibacter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-0.333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0.258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g__Clostridium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0.217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g__SMB53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-0.196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0.367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0.092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Pseudoramibacter_Eubacterium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Anaerostipes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0.186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Blautia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-0.136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0.280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g__Clostridium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-0.068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Coprococcus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Dorea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0.223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Lachnobacterium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-0.142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Lachnospira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-.528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-0.060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Roseburia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-0.273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0.145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g__[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Ruminococcus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]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-0.292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0.289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g__[Clostridium]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-0.255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-0.359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0.304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Anaerotruncus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Butyricicoccus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-0.208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Faecalibacterium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-.565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-0.027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Gemmiger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0.157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Oscillospira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Ruminococcus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-0.297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Dialister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-.322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Megasphaera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Phascolarctobacterium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.319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Catenibacterium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-0.277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0.369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-0.097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Coprobacillus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-0.134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-0.226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g__[</w:t>
            </w: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Eubacterium</w:t>
            </w:r>
            <w:proofErr w:type="spellEnd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]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.649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-0.027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g__Fusobacterium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-0.316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Comamonas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-0.369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-0.084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0.045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Oxalobacter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0.337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0.252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Bilophila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Desulfovibrio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-0.173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0.073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g__Citrobacter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-.602</w:t>
            </w:r>
            <w:r w:rsidRPr="002D6CEE">
              <w:rPr>
                <w:rFonts w:ascii="Times New Roman" w:hAnsi="Times New Roman" w:cs="Times New Roman"/>
                <w:b/>
                <w:bCs/>
                <w:sz w:val="24"/>
                <w:szCs w:val="28"/>
                <w:vertAlign w:val="superscript"/>
              </w:rPr>
              <w:t>**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-0.032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g__Enterobacter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-0.386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0.040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g__Klebsiella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-0.051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-0.001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Morganella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-0.219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-0.084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-0.019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Actinobacillus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-0.277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0.369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-0.046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0.249</w:t>
            </w:r>
          </w:p>
        </w:tc>
      </w:tr>
      <w:tr w:rsidR="002D6CEE" w:rsidRPr="002D6CEE" w:rsidTr="00F75812">
        <w:trPr>
          <w:trHeight w:val="337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Aggregatibacter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-0.152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0.198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Haemophilus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-0.302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0.205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Pyramidobacter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0.185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-0.074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0.282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0.106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0.149</w:t>
            </w:r>
          </w:p>
        </w:tc>
      </w:tr>
      <w:tr w:rsidR="002D6CEE" w:rsidRPr="002D6CEE" w:rsidTr="00F75812">
        <w:trPr>
          <w:trHeight w:val="354"/>
        </w:trPr>
        <w:tc>
          <w:tcPr>
            <w:tcW w:w="1277" w:type="dxa"/>
            <w:vMerge/>
            <w:tcBorders>
              <w:top w:val="nil"/>
              <w:left w:val="nil"/>
              <w:bottom w:val="single" w:sz="4" w:space="0" w:color="AEAEAE"/>
              <w:right w:val="nil"/>
            </w:tcBorders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g__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Akkermansia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-0.122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0.277</w:t>
            </w:r>
          </w:p>
        </w:tc>
      </w:tr>
    </w:tbl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>*:P&lt;0.05; *</w:t>
      </w:r>
      <w:proofErr w:type="gramStart"/>
      <w:r w:rsidRPr="002D6CEE">
        <w:rPr>
          <w:rFonts w:ascii="Times New Roman" w:hAnsi="Times New Roman" w:cs="Times New Roman"/>
          <w:sz w:val="24"/>
          <w:szCs w:val="28"/>
        </w:rPr>
        <w:t>*:p</w:t>
      </w:r>
      <w:proofErr w:type="gramEnd"/>
      <w:r w:rsidRPr="002D6CEE">
        <w:rPr>
          <w:rFonts w:ascii="Times New Roman" w:hAnsi="Times New Roman" w:cs="Times New Roman"/>
          <w:sz w:val="24"/>
          <w:szCs w:val="28"/>
        </w:rPr>
        <w:t xml:space="preserve"> &lt;0.01</w:t>
      </w: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t>Table S</w:t>
      </w:r>
      <w:r w:rsidR="00D35351" w:rsidRPr="00D35351">
        <w:rPr>
          <w:rFonts w:ascii="Times New Roman" w:hAnsi="Times New Roman" w:cs="Times New Roman"/>
          <w:bCs/>
          <w:sz w:val="24"/>
          <w:szCs w:val="28"/>
        </w:rPr>
        <w:t>6</w:t>
      </w:r>
      <w:r w:rsidRPr="00D3535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KEGGs biomarkers in MH and MUO.</w:t>
      </w:r>
    </w:p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8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1158"/>
        <w:gridCol w:w="1159"/>
        <w:gridCol w:w="1159"/>
        <w:gridCol w:w="1159"/>
        <w:gridCol w:w="1159"/>
      </w:tblGrid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colanic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acid building blocks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fucose and rhamnose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hexitol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degradation (bacteria)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taurine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formaldehyde assimilation I (serine pathway)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photorespiration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GDP-mannose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sucrose degradation III (sucrose invertase)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chondroitin sulfate </w:t>
            </w:r>
            <w:r w:rsidRPr="002D6CE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degradation I (bacterial)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0.09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sulfolactate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UDP-2,3-diacetamido-2,3-dideoxy-&amp;alpha;-D-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mannuronate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pyrimidine deoxyribonucleosides salvage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UDP-N-acetylglucosamine-derived O-antigen building blocks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1,4-dihydroxy-6-naphthoate biosynthesis I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mannan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</w:tbl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>1: MH subjects; 2: MUO subjects</w:t>
      </w:r>
    </w:p>
    <w:p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t>Table S</w:t>
      </w:r>
      <w:r w:rsidR="00D35351" w:rsidRPr="00D35351">
        <w:rPr>
          <w:rFonts w:ascii="Times New Roman" w:hAnsi="Times New Roman" w:cs="Times New Roman"/>
          <w:bCs/>
          <w:sz w:val="24"/>
          <w:szCs w:val="28"/>
        </w:rPr>
        <w:t>7</w:t>
      </w:r>
      <w:r w:rsidRPr="002D6CE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KEGGs biomarkers in MHO and MUO subjects.</w:t>
      </w:r>
    </w:p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9839" w:type="dxa"/>
        <w:jc w:val="center"/>
        <w:tblLook w:val="04A0" w:firstRow="1" w:lastRow="0" w:firstColumn="1" w:lastColumn="0" w:noHBand="0" w:noVBand="1"/>
      </w:tblPr>
      <w:tblGrid>
        <w:gridCol w:w="3823"/>
        <w:gridCol w:w="1417"/>
        <w:gridCol w:w="1134"/>
        <w:gridCol w:w="1418"/>
        <w:gridCol w:w="1134"/>
        <w:gridCol w:w="913"/>
      </w:tblGrid>
      <w:tr w:rsidR="002D6CEE" w:rsidRPr="002D6CEE" w:rsidTr="00F75812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417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418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91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:rsidTr="00F75812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fucose and rhamnose degradation</w:t>
            </w:r>
          </w:p>
        </w:tc>
        <w:tc>
          <w:tcPr>
            <w:tcW w:w="1417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</w:t>
            </w:r>
          </w:p>
        </w:tc>
        <w:tc>
          <w:tcPr>
            <w:tcW w:w="1418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91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:rsidTr="00F75812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photorespiration</w:t>
            </w:r>
          </w:p>
        </w:tc>
        <w:tc>
          <w:tcPr>
            <w:tcW w:w="1417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418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1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sucrose degradation III (sucrose invertase)</w:t>
            </w:r>
          </w:p>
        </w:tc>
        <w:tc>
          <w:tcPr>
            <w:tcW w:w="1417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0.39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</w:t>
            </w:r>
          </w:p>
        </w:tc>
        <w:tc>
          <w:tcPr>
            <w:tcW w:w="1418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0.52</w:t>
            </w:r>
          </w:p>
        </w:tc>
        <w:tc>
          <w:tcPr>
            <w:tcW w:w="1134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913" w:type="dxa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</w:tbl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>1: MHO subjects; 2: MUO subjects</w:t>
      </w: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t>Table S</w:t>
      </w:r>
      <w:r w:rsidR="00D35351" w:rsidRPr="00D35351">
        <w:rPr>
          <w:rFonts w:ascii="Times New Roman" w:hAnsi="Times New Roman" w:cs="Times New Roman"/>
          <w:bCs/>
          <w:sz w:val="24"/>
          <w:szCs w:val="28"/>
        </w:rPr>
        <w:t>8</w:t>
      </w:r>
      <w:r w:rsidRPr="00D3535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KEGGs biomarkers in MHO and MHN subjects.</w:t>
      </w:r>
    </w:p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2"/>
        <w:gridCol w:w="1142"/>
        <w:gridCol w:w="970"/>
        <w:gridCol w:w="1133"/>
        <w:gridCol w:w="970"/>
        <w:gridCol w:w="1132"/>
      </w:tblGrid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arginine, ornithine and proline interconversion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dTDP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-L-rhamnose biosynthesis I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0.68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0.78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adenosine nucleotides degradation IV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adenosine nucleotides de novo biosynthesis II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0.80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chondroitin sulfate degradation I (bacterial)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adenosine deoxyribonucleotides de novo biosynthesis II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guanosine deoxyribonucleotides de novo biosynthesis II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0.76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UDP-glucose-derived O-antigen building blocks biosynthesis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pyridoxal 5'-phosphate biosynthesis and salvage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mycothiol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biosynthesis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:rsidTr="00F75812">
        <w:trPr>
          <w:trHeight w:val="618"/>
          <w:jc w:val="center"/>
        </w:trPr>
        <w:tc>
          <w:tcPr>
            <w:tcW w:w="382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pyridoxal 5'-phosphate biosynthesis I</w:t>
            </w:r>
          </w:p>
        </w:tc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</w:t>
            </w: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</w:t>
            </w:r>
          </w:p>
        </w:tc>
        <w:tc>
          <w:tcPr>
            <w:tcW w:w="1132" w:type="dxa"/>
            <w:shd w:val="clear" w:color="auto" w:fill="auto"/>
            <w:noWrap/>
            <w:vAlign w:val="center"/>
            <w:hideMark/>
          </w:tcPr>
          <w:p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</w:tbl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>1: MHO subjects; 2: MHN subjects</w:t>
      </w:r>
    </w:p>
    <w:p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p w:rsidR="002D6CEE" w:rsidRPr="002A6AB7" w:rsidRDefault="002D6CEE" w:rsidP="002D6CEE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sectPr w:rsidR="002D6CEE" w:rsidRPr="002A6AB7" w:rsidSect="002D6CEE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3C92" w:rsidRDefault="00463C92" w:rsidP="00D35351">
      <w:r>
        <w:separator/>
      </w:r>
    </w:p>
  </w:endnote>
  <w:endnote w:type="continuationSeparator" w:id="0">
    <w:p w:rsidR="00463C92" w:rsidRDefault="00463C92" w:rsidP="00D3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3C92" w:rsidRDefault="00463C92" w:rsidP="00D35351">
      <w:r>
        <w:separator/>
      </w:r>
    </w:p>
  </w:footnote>
  <w:footnote w:type="continuationSeparator" w:id="0">
    <w:p w:rsidR="00463C92" w:rsidRDefault="00463C92" w:rsidP="00D35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B7"/>
    <w:rsid w:val="002A6AB7"/>
    <w:rsid w:val="002D6CEE"/>
    <w:rsid w:val="00463C92"/>
    <w:rsid w:val="0058659A"/>
    <w:rsid w:val="00D053B3"/>
    <w:rsid w:val="00D236D4"/>
    <w:rsid w:val="00D35351"/>
    <w:rsid w:val="00D7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399CF4"/>
  <w15:chartTrackingRefBased/>
  <w15:docId w15:val="{4A49EE0E-156A-4C93-93B4-86EBE2592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6A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236D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236D4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35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3535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35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35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1229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泡泡</dc:creator>
  <cp:keywords/>
  <dc:description/>
  <cp:lastModifiedBy>泡泡</cp:lastModifiedBy>
  <cp:revision>3</cp:revision>
  <dcterms:created xsi:type="dcterms:W3CDTF">2020-08-10T08:44:00Z</dcterms:created>
  <dcterms:modified xsi:type="dcterms:W3CDTF">2020-08-27T09:08:00Z</dcterms:modified>
</cp:coreProperties>
</file>