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BD3EE" w14:textId="77777777" w:rsidR="0079087B" w:rsidRPr="000D0DA4" w:rsidRDefault="00E20650" w:rsidP="0079087B">
      <w:pPr>
        <w:spacing w:line="240" w:lineRule="auto"/>
        <w:ind w:firstLine="142"/>
        <w:rPr>
          <w:rFonts w:asciiTheme="minorBidi" w:hAnsiTheme="minorBidi"/>
          <w:b/>
          <w:bCs/>
          <w:color w:val="5B9BD5" w:themeColor="accent1"/>
          <w:sz w:val="26"/>
          <w:szCs w:val="26"/>
        </w:rPr>
      </w:pPr>
      <w:commentRangeStart w:id="0"/>
      <w:r w:rsidRPr="000D0DA4">
        <w:rPr>
          <w:rFonts w:asciiTheme="minorBidi" w:hAnsiTheme="minorBidi"/>
          <w:b/>
          <w:bCs/>
          <w:color w:val="5B9BD5" w:themeColor="accent1"/>
          <w:sz w:val="26"/>
          <w:szCs w:val="26"/>
          <w:lang w:eastAsia="es-ES"/>
        </w:rPr>
        <w:drawing>
          <wp:anchor distT="0" distB="0" distL="114300" distR="114300" simplePos="0" relativeHeight="251658240" behindDoc="1" locked="0" layoutInCell="1" allowOverlap="1" wp14:anchorId="60BE2C6E" wp14:editId="7ABB4F53">
            <wp:simplePos x="0" y="0"/>
            <wp:positionH relativeFrom="column">
              <wp:posOffset>-675052</wp:posOffset>
            </wp:positionH>
            <wp:positionV relativeFrom="paragraph">
              <wp:posOffset>6314</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52488"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commentRangeEnd w:id="0"/>
      <w:r w:rsidR="000D0DA4" w:rsidRPr="000D0DA4">
        <w:rPr>
          <w:rStyle w:val="CommentReference"/>
        </w:rPr>
        <w:commentReference w:id="0"/>
      </w:r>
    </w:p>
    <w:p w14:paraId="0DBE1101" w14:textId="77777777" w:rsidR="0079087B" w:rsidRPr="000D0DA4" w:rsidRDefault="0079087B" w:rsidP="0079087B">
      <w:pPr>
        <w:spacing w:line="240" w:lineRule="auto"/>
        <w:ind w:firstLine="142"/>
        <w:rPr>
          <w:rFonts w:asciiTheme="minorBidi" w:hAnsiTheme="minorBidi"/>
          <w:b/>
          <w:bCs/>
          <w:color w:val="5B9BD5" w:themeColor="accent1"/>
          <w:sz w:val="26"/>
          <w:szCs w:val="26"/>
        </w:rPr>
      </w:pPr>
    </w:p>
    <w:p w14:paraId="4F9F080A" w14:textId="77777777" w:rsidR="0079087B" w:rsidRPr="000D0DA4" w:rsidRDefault="0079087B" w:rsidP="0079087B">
      <w:pPr>
        <w:spacing w:line="240" w:lineRule="auto"/>
        <w:ind w:firstLine="142"/>
        <w:rPr>
          <w:rFonts w:asciiTheme="minorBidi" w:hAnsiTheme="minorBidi"/>
          <w:b/>
          <w:bCs/>
          <w:color w:val="5B9BD5" w:themeColor="accent1"/>
          <w:sz w:val="26"/>
          <w:szCs w:val="26"/>
        </w:rPr>
      </w:pPr>
    </w:p>
    <w:p w14:paraId="230435B6" w14:textId="77777777" w:rsidR="0079087B" w:rsidRPr="000D0DA4" w:rsidRDefault="00E20650" w:rsidP="0079087B">
      <w:pPr>
        <w:spacing w:line="240" w:lineRule="auto"/>
        <w:rPr>
          <w:rFonts w:asciiTheme="minorBidi" w:hAnsiTheme="minorBidi"/>
          <w:b/>
          <w:bCs/>
          <w:color w:val="5B9BD5" w:themeColor="accent1"/>
          <w:szCs w:val="24"/>
        </w:rPr>
      </w:pPr>
      <w:r w:rsidRPr="000D0DA4">
        <w:rPr>
          <w:rFonts w:ascii="Times New Roman" w:eastAsia="Times New Roman" w:hAnsi="Times New Roman" w:cs="Times New Roman"/>
          <w:b/>
          <w:color w:val="5B9BD5"/>
          <w:sz w:val="24"/>
        </w:rPr>
        <w:t>The TIDieR (Template for Intervention Description and Replication) Checklist</w:t>
      </w:r>
      <w:r w:rsidRPr="000D0DA4">
        <w:rPr>
          <w:rFonts w:ascii="Times New Roman" w:eastAsia="Times New Roman" w:hAnsi="Times New Roman" w:cs="Times New Roman"/>
          <w:b/>
          <w:color w:val="5B9BD5"/>
        </w:rPr>
        <w:t>:</w:t>
      </w:r>
    </w:p>
    <w:tbl>
      <w:tblPr>
        <w:tblStyle w:val="TableGrid"/>
        <w:tblW w:w="0" w:type="auto"/>
        <w:tblLook w:val="04A0" w:firstRow="1" w:lastRow="0" w:firstColumn="1" w:lastColumn="0" w:noHBand="0" w:noVBand="1"/>
      </w:tblPr>
      <w:tblGrid>
        <w:gridCol w:w="1730"/>
        <w:gridCol w:w="6764"/>
      </w:tblGrid>
      <w:tr w:rsidR="0040126E" w:rsidRPr="000D0DA4" w14:paraId="7556DB20" w14:textId="77777777" w:rsidTr="000D0DA4">
        <w:tc>
          <w:tcPr>
            <w:tcW w:w="1730" w:type="dxa"/>
          </w:tcPr>
          <w:p w14:paraId="738D44EE" w14:textId="77777777" w:rsidR="0079087B" w:rsidRPr="000D0DA4" w:rsidRDefault="00E20650">
            <w:pPr>
              <w:rPr>
                <w:b/>
              </w:rPr>
            </w:pPr>
            <w:r w:rsidRPr="000D0DA4">
              <w:rPr>
                <w:rFonts w:ascii="Calibri" w:eastAsia="Calibri" w:hAnsi="Calibri" w:cs="Calibri"/>
                <w:color w:val="000000"/>
              </w:rPr>
              <w:t xml:space="preserve"> </w:t>
            </w:r>
            <w:r w:rsidRPr="000D0DA4">
              <w:rPr>
                <w:rFonts w:ascii="Calibri" w:eastAsia="Calibri" w:hAnsi="Calibri" w:cs="Calibri"/>
                <w:b/>
                <w:color w:val="000000"/>
              </w:rPr>
              <w:t>BRIEF NAME</w:t>
            </w:r>
          </w:p>
        </w:tc>
        <w:tc>
          <w:tcPr>
            <w:tcW w:w="6764" w:type="dxa"/>
          </w:tcPr>
          <w:p w14:paraId="0D9A590C" w14:textId="7A4840CD" w:rsidR="0079087B" w:rsidRPr="000D0DA4" w:rsidRDefault="00E20650" w:rsidP="00581BFA">
            <w:pPr>
              <w:jc w:val="both"/>
            </w:pPr>
            <w:r w:rsidRPr="000D0DA4">
              <w:rPr>
                <w:rFonts w:ascii="Calibri" w:eastAsia="Calibri" w:hAnsi="Calibri" w:cs="Calibri"/>
                <w:color w:val="000000"/>
              </w:rPr>
              <w:t xml:space="preserve">EDUCAGUIA: effectiveness of an educational game </w:t>
            </w:r>
            <w:r w:rsidR="000D0DA4">
              <w:rPr>
                <w:rFonts w:ascii="Calibri" w:eastAsia="Calibri" w:hAnsi="Calibri" w:cs="Calibri"/>
                <w:color w:val="000000"/>
              </w:rPr>
              <w:t>for improving</w:t>
            </w:r>
            <w:r w:rsidRPr="000D0DA4">
              <w:rPr>
                <w:rFonts w:ascii="Calibri" w:eastAsia="Calibri" w:hAnsi="Calibri" w:cs="Calibri"/>
                <w:color w:val="000000"/>
              </w:rPr>
              <w:t xml:space="preserve"> the knowledge of residents </w:t>
            </w:r>
            <w:r w:rsidR="000D0DA4">
              <w:rPr>
                <w:rFonts w:ascii="Calibri" w:eastAsia="Calibri" w:hAnsi="Calibri" w:cs="Calibri"/>
                <w:color w:val="000000"/>
              </w:rPr>
              <w:t>in</w:t>
            </w:r>
            <w:r w:rsidR="000D0DA4" w:rsidRPr="000D0DA4">
              <w:rPr>
                <w:rFonts w:ascii="Calibri" w:eastAsia="Calibri" w:hAnsi="Calibri" w:cs="Calibri"/>
                <w:color w:val="000000"/>
              </w:rPr>
              <w:t xml:space="preserve"> </w:t>
            </w:r>
            <w:r w:rsidR="00F63CCD" w:rsidRPr="000D0DA4">
              <w:rPr>
                <w:rFonts w:ascii="Calibri" w:eastAsia="Calibri" w:hAnsi="Calibri" w:cs="Calibri"/>
                <w:color w:val="000000"/>
              </w:rPr>
              <w:t>MF</w:t>
            </w:r>
            <w:r w:rsidR="00F63CCD">
              <w:rPr>
                <w:rFonts w:ascii="Calibri" w:eastAsia="Calibri" w:hAnsi="Calibri" w:cs="Calibri"/>
                <w:color w:val="000000"/>
              </w:rPr>
              <w:t>y</w:t>
            </w:r>
            <w:r w:rsidR="00F63CCD" w:rsidRPr="000D0DA4">
              <w:rPr>
                <w:rFonts w:ascii="Calibri" w:eastAsia="Calibri" w:hAnsi="Calibri" w:cs="Calibri"/>
                <w:color w:val="000000"/>
              </w:rPr>
              <w:t xml:space="preserve">C </w:t>
            </w:r>
            <w:r w:rsidRPr="000D0DA4">
              <w:rPr>
                <w:rFonts w:ascii="Calibri" w:eastAsia="Calibri" w:hAnsi="Calibri" w:cs="Calibri"/>
                <w:color w:val="000000"/>
              </w:rPr>
              <w:t>(</w:t>
            </w:r>
            <w:r w:rsidR="000D0DA4">
              <w:rPr>
                <w:rFonts w:ascii="Calibri" w:eastAsia="Calibri" w:hAnsi="Calibri" w:cs="Calibri"/>
                <w:color w:val="000000"/>
              </w:rPr>
              <w:t>f</w:t>
            </w:r>
            <w:r w:rsidR="000D0DA4" w:rsidRPr="000D0DA4">
              <w:rPr>
                <w:rFonts w:ascii="Calibri" w:eastAsia="Calibri" w:hAnsi="Calibri" w:cs="Calibri"/>
                <w:color w:val="000000"/>
              </w:rPr>
              <w:t xml:space="preserve">amily </w:t>
            </w:r>
            <w:r w:rsidRPr="000D0DA4">
              <w:rPr>
                <w:rFonts w:ascii="Calibri" w:eastAsia="Calibri" w:hAnsi="Calibri" w:cs="Calibri"/>
                <w:color w:val="000000"/>
              </w:rPr>
              <w:t xml:space="preserve">and </w:t>
            </w:r>
            <w:r w:rsidR="000D0DA4">
              <w:rPr>
                <w:rFonts w:ascii="Calibri" w:eastAsia="Calibri" w:hAnsi="Calibri" w:cs="Calibri"/>
                <w:color w:val="000000"/>
              </w:rPr>
              <w:t>c</w:t>
            </w:r>
            <w:r w:rsidR="000D0DA4" w:rsidRPr="000D0DA4">
              <w:rPr>
                <w:rFonts w:ascii="Calibri" w:eastAsia="Calibri" w:hAnsi="Calibri" w:cs="Calibri"/>
                <w:color w:val="000000"/>
              </w:rPr>
              <w:t xml:space="preserve">ommunity </w:t>
            </w:r>
            <w:r w:rsidR="000D0DA4">
              <w:rPr>
                <w:rFonts w:ascii="Calibri" w:eastAsia="Calibri" w:hAnsi="Calibri" w:cs="Calibri"/>
                <w:color w:val="000000"/>
              </w:rPr>
              <w:t>m</w:t>
            </w:r>
            <w:r w:rsidR="000D0DA4" w:rsidRPr="000D0DA4">
              <w:rPr>
                <w:rFonts w:ascii="Calibri" w:eastAsia="Calibri" w:hAnsi="Calibri" w:cs="Calibri"/>
                <w:color w:val="000000"/>
              </w:rPr>
              <w:t>edicine</w:t>
            </w:r>
            <w:r w:rsidRPr="000D0DA4">
              <w:rPr>
                <w:rFonts w:ascii="Calibri" w:eastAsia="Calibri" w:hAnsi="Calibri" w:cs="Calibri"/>
                <w:color w:val="000000"/>
              </w:rPr>
              <w:t xml:space="preserve">) </w:t>
            </w:r>
            <w:r w:rsidR="000D0DA4">
              <w:rPr>
                <w:rFonts w:ascii="Calibri" w:eastAsia="Calibri" w:hAnsi="Calibri" w:cs="Calibri"/>
                <w:color w:val="000000"/>
              </w:rPr>
              <w:t>regarding</w:t>
            </w:r>
            <w:r w:rsidR="000D0DA4" w:rsidRPr="000D0DA4">
              <w:rPr>
                <w:rFonts w:ascii="Calibri" w:eastAsia="Calibri" w:hAnsi="Calibri" w:cs="Calibri"/>
                <w:color w:val="000000"/>
              </w:rPr>
              <w:t xml:space="preserve"> </w:t>
            </w:r>
            <w:r w:rsidRPr="000D0DA4">
              <w:rPr>
                <w:rFonts w:ascii="Calibri" w:eastAsia="Calibri" w:hAnsi="Calibri" w:cs="Calibri"/>
                <w:color w:val="000000"/>
              </w:rPr>
              <w:t xml:space="preserve">decision-making based on the recommendations of a </w:t>
            </w:r>
            <w:r w:rsidR="000D0DA4">
              <w:rPr>
                <w:rFonts w:ascii="Calibri" w:eastAsia="Calibri" w:hAnsi="Calibri" w:cs="Calibri"/>
                <w:color w:val="000000"/>
              </w:rPr>
              <w:t>c</w:t>
            </w:r>
            <w:r w:rsidRPr="000D0DA4">
              <w:rPr>
                <w:rFonts w:ascii="Calibri" w:eastAsia="Calibri" w:hAnsi="Calibri" w:cs="Calibri"/>
                <w:color w:val="000000"/>
              </w:rPr>
              <w:t xml:space="preserve">linical </w:t>
            </w:r>
            <w:r w:rsidR="000D0DA4">
              <w:rPr>
                <w:rFonts w:ascii="Calibri" w:eastAsia="Calibri" w:hAnsi="Calibri" w:cs="Calibri"/>
                <w:color w:val="000000"/>
              </w:rPr>
              <w:t>p</w:t>
            </w:r>
            <w:r w:rsidRPr="000D0DA4">
              <w:rPr>
                <w:rFonts w:ascii="Calibri" w:eastAsia="Calibri" w:hAnsi="Calibri" w:cs="Calibri"/>
                <w:color w:val="000000"/>
              </w:rPr>
              <w:t xml:space="preserve">ractices </w:t>
            </w:r>
            <w:r w:rsidR="000D0DA4">
              <w:rPr>
                <w:rFonts w:ascii="Calibri" w:eastAsia="Calibri" w:hAnsi="Calibri" w:cs="Calibri"/>
                <w:color w:val="000000"/>
              </w:rPr>
              <w:t>g</w:t>
            </w:r>
            <w:r w:rsidR="000D0DA4" w:rsidRPr="000D0DA4">
              <w:rPr>
                <w:rFonts w:ascii="Calibri" w:eastAsia="Calibri" w:hAnsi="Calibri" w:cs="Calibri"/>
                <w:color w:val="000000"/>
              </w:rPr>
              <w:t>uidelines</w:t>
            </w:r>
            <w:r w:rsidR="000D0DA4">
              <w:rPr>
                <w:rFonts w:ascii="Calibri" w:eastAsia="Calibri" w:hAnsi="Calibri" w:cs="Calibri"/>
                <w:color w:val="000000"/>
              </w:rPr>
              <w:t xml:space="preserve"> (CPG</w:t>
            </w:r>
            <w:r w:rsidRPr="000D0DA4">
              <w:rPr>
                <w:rFonts w:ascii="Calibri" w:eastAsia="Calibri" w:hAnsi="Calibri" w:cs="Calibri"/>
                <w:color w:val="000000"/>
              </w:rPr>
              <w:t>) on antimicrobial therapeutics.</w:t>
            </w:r>
          </w:p>
        </w:tc>
      </w:tr>
      <w:tr w:rsidR="0040126E" w:rsidRPr="000D0DA4" w14:paraId="7AEDAA2F" w14:textId="77777777" w:rsidTr="000D0DA4">
        <w:tc>
          <w:tcPr>
            <w:tcW w:w="1730" w:type="dxa"/>
          </w:tcPr>
          <w:p w14:paraId="20215C8E" w14:textId="77777777" w:rsidR="0079087B" w:rsidRPr="000D0DA4" w:rsidRDefault="00E20650">
            <w:pPr>
              <w:rPr>
                <w:b/>
              </w:rPr>
            </w:pPr>
            <w:r w:rsidRPr="000D0DA4">
              <w:rPr>
                <w:rFonts w:ascii="Calibri" w:eastAsia="Calibri" w:hAnsi="Calibri" w:cs="Calibri"/>
                <w:color w:val="000000"/>
              </w:rPr>
              <w:t xml:space="preserve"> </w:t>
            </w:r>
            <w:r w:rsidRPr="000D0DA4">
              <w:rPr>
                <w:rFonts w:ascii="Calibri" w:eastAsia="Calibri" w:hAnsi="Calibri" w:cs="Calibri"/>
                <w:b/>
                <w:color w:val="000000"/>
              </w:rPr>
              <w:t>WHY</w:t>
            </w:r>
          </w:p>
        </w:tc>
        <w:tc>
          <w:tcPr>
            <w:tcW w:w="6764" w:type="dxa"/>
          </w:tcPr>
          <w:p w14:paraId="3AE865DD" w14:textId="12A60756" w:rsidR="00C80B2F" w:rsidRPr="000D0DA4" w:rsidRDefault="00E20650" w:rsidP="00581BFA">
            <w:pPr>
              <w:jc w:val="both"/>
            </w:pPr>
            <w:r w:rsidRPr="000D0DA4">
              <w:rPr>
                <w:rFonts w:ascii="Calibri" w:eastAsia="Calibri" w:hAnsi="Calibri" w:cs="Calibri"/>
                <w:color w:val="000000"/>
              </w:rPr>
              <w:t xml:space="preserve"> Despite the potential of CPGs as teaching tools in the training of health care professionals, their implementation is still deficient. For a CPG to improve health care outcomes </w:t>
            </w:r>
            <w:r w:rsidR="000D0DA4">
              <w:rPr>
                <w:rFonts w:ascii="Calibri" w:eastAsia="Calibri" w:hAnsi="Calibri" w:cs="Calibri"/>
                <w:color w:val="000000"/>
              </w:rPr>
              <w:t xml:space="preserve">among </w:t>
            </w:r>
            <w:r w:rsidRPr="000D0DA4">
              <w:rPr>
                <w:rFonts w:ascii="Calibri" w:eastAsia="Calibri" w:hAnsi="Calibri" w:cs="Calibri"/>
                <w:color w:val="000000"/>
              </w:rPr>
              <w:t>medical specialists in training, an implementation strategy</w:t>
            </w:r>
            <w:r w:rsidR="000D0DA4">
              <w:rPr>
                <w:rFonts w:ascii="Calibri" w:eastAsia="Calibri" w:hAnsi="Calibri" w:cs="Calibri"/>
                <w:color w:val="000000"/>
              </w:rPr>
              <w:t xml:space="preserve"> is necessary</w:t>
            </w:r>
            <w:r w:rsidRPr="000D0DA4">
              <w:rPr>
                <w:rFonts w:ascii="Calibri" w:eastAsia="Calibri" w:hAnsi="Calibri" w:cs="Calibri"/>
                <w:color w:val="000000"/>
              </w:rPr>
              <w:t>.</w:t>
            </w:r>
          </w:p>
          <w:p w14:paraId="0098A48F" w14:textId="5DDCE77E" w:rsidR="00515AA1" w:rsidRPr="000D0DA4" w:rsidRDefault="00E20650" w:rsidP="00581BFA">
            <w:pPr>
              <w:jc w:val="both"/>
            </w:pPr>
            <w:r w:rsidRPr="000D0DA4">
              <w:rPr>
                <w:rFonts w:ascii="Calibri" w:eastAsia="Calibri" w:hAnsi="Calibri" w:cs="Calibri"/>
                <w:color w:val="000000"/>
              </w:rPr>
              <w:t xml:space="preserve"> In recent years, educational games have been incorporated as a new strategy with potential in this field and are proposed as a new teaching methodology in physician</w:t>
            </w:r>
            <w:r w:rsidR="000D0DA4">
              <w:rPr>
                <w:rFonts w:ascii="Calibri" w:eastAsia="Calibri" w:hAnsi="Calibri" w:cs="Calibri"/>
                <w:color w:val="000000"/>
              </w:rPr>
              <w:t xml:space="preserve"> training</w:t>
            </w:r>
            <w:r w:rsidRPr="000D0DA4">
              <w:rPr>
                <w:rFonts w:ascii="Calibri" w:eastAsia="Calibri" w:hAnsi="Calibri" w:cs="Calibri"/>
                <w:color w:val="000000"/>
              </w:rPr>
              <w:t>. However, current evidence on the effectiveness of educational games versus other conventional methodologies to improve knowledge and skills is limited.</w:t>
            </w:r>
          </w:p>
        </w:tc>
      </w:tr>
      <w:tr w:rsidR="0040126E" w:rsidRPr="000D0DA4" w14:paraId="2A699C66" w14:textId="77777777" w:rsidTr="000D0DA4">
        <w:tc>
          <w:tcPr>
            <w:tcW w:w="1730" w:type="dxa"/>
          </w:tcPr>
          <w:p w14:paraId="0AA6BBAC" w14:textId="77777777" w:rsidR="0079087B" w:rsidRPr="000D0DA4" w:rsidRDefault="00E20650">
            <w:pPr>
              <w:rPr>
                <w:b/>
              </w:rPr>
            </w:pPr>
            <w:r w:rsidRPr="000D0DA4">
              <w:rPr>
                <w:rFonts w:ascii="Calibri" w:eastAsia="Calibri" w:hAnsi="Calibri" w:cs="Calibri"/>
                <w:color w:val="000000"/>
              </w:rPr>
              <w:t xml:space="preserve"> </w:t>
            </w:r>
            <w:r w:rsidRPr="000D0DA4">
              <w:rPr>
                <w:rFonts w:ascii="Calibri" w:eastAsia="Calibri" w:hAnsi="Calibri" w:cs="Calibri"/>
                <w:b/>
                <w:color w:val="000000"/>
              </w:rPr>
              <w:t>WHAT (materials)</w:t>
            </w:r>
          </w:p>
        </w:tc>
        <w:tc>
          <w:tcPr>
            <w:tcW w:w="6764" w:type="dxa"/>
          </w:tcPr>
          <w:p w14:paraId="397A7865" w14:textId="70A9BA5D" w:rsidR="0079087B" w:rsidRPr="000D0DA4" w:rsidRDefault="00E20650" w:rsidP="00581BFA">
            <w:pPr>
              <w:jc w:val="both"/>
            </w:pPr>
            <w:r w:rsidRPr="000D0DA4">
              <w:rPr>
                <w:rFonts w:ascii="Calibri" w:eastAsia="Calibri" w:hAnsi="Calibri" w:cs="Calibri"/>
                <w:color w:val="000000"/>
              </w:rPr>
              <w:t xml:space="preserve"> </w:t>
            </w:r>
            <w:r w:rsidR="000D0DA4">
              <w:rPr>
                <w:rFonts w:ascii="Calibri" w:eastAsia="Calibri" w:hAnsi="Calibri" w:cs="Calibri"/>
                <w:color w:val="000000"/>
              </w:rPr>
              <w:t>The</w:t>
            </w:r>
            <w:r w:rsidRPr="000D0DA4">
              <w:rPr>
                <w:rFonts w:ascii="Calibri" w:eastAsia="Calibri" w:hAnsi="Calibri" w:cs="Calibri"/>
                <w:color w:val="000000"/>
              </w:rPr>
              <w:t xml:space="preserve"> e-Educaguia</w:t>
            </w:r>
            <w:r w:rsidR="000D0DA4">
              <w:rPr>
                <w:rFonts w:ascii="Calibri" w:eastAsia="Calibri" w:hAnsi="Calibri" w:cs="Calibri"/>
                <w:color w:val="000000"/>
              </w:rPr>
              <w:t xml:space="preserve"> educational strategy,</w:t>
            </w:r>
            <w:r w:rsidRPr="000D0DA4">
              <w:rPr>
                <w:rFonts w:ascii="Calibri" w:eastAsia="Calibri" w:hAnsi="Calibri" w:cs="Calibri"/>
                <w:color w:val="000000"/>
              </w:rPr>
              <w:t xml:space="preserve"> a quiz-like</w:t>
            </w:r>
            <w:r w:rsidR="000D0DA4">
              <w:rPr>
                <w:rFonts w:ascii="Calibri" w:eastAsia="Calibri" w:hAnsi="Calibri" w:cs="Calibri"/>
                <w:color w:val="000000"/>
              </w:rPr>
              <w:t xml:space="preserve"> two-stage</w:t>
            </w:r>
            <w:r w:rsidRPr="000D0DA4">
              <w:rPr>
                <w:rFonts w:ascii="Calibri" w:eastAsia="Calibri" w:hAnsi="Calibri" w:cs="Calibri"/>
                <w:color w:val="000000"/>
              </w:rPr>
              <w:t xml:space="preserve"> educational game in which experience is followed by reflection.</w:t>
            </w:r>
          </w:p>
        </w:tc>
      </w:tr>
      <w:tr w:rsidR="0040126E" w:rsidRPr="000D0DA4" w14:paraId="588FC816" w14:textId="77777777" w:rsidTr="000D0DA4">
        <w:tc>
          <w:tcPr>
            <w:tcW w:w="1730" w:type="dxa"/>
          </w:tcPr>
          <w:p w14:paraId="30A1C980" w14:textId="77777777" w:rsidR="0079087B" w:rsidRPr="000D0DA4" w:rsidRDefault="00E20650" w:rsidP="00EE423E">
            <w:r w:rsidRPr="000D0DA4">
              <w:rPr>
                <w:rFonts w:ascii="Calibri" w:eastAsia="Calibri" w:hAnsi="Calibri" w:cs="Calibri"/>
                <w:color w:val="000000"/>
              </w:rPr>
              <w:t xml:space="preserve"> </w:t>
            </w:r>
            <w:r w:rsidRPr="000D0DA4">
              <w:rPr>
                <w:rFonts w:ascii="Calibri" w:eastAsia="Calibri" w:hAnsi="Calibri" w:cs="Calibri"/>
                <w:b/>
                <w:color w:val="000000"/>
              </w:rPr>
              <w:t>WHAT (procedures)</w:t>
            </w:r>
          </w:p>
        </w:tc>
        <w:tc>
          <w:tcPr>
            <w:tcW w:w="6764" w:type="dxa"/>
          </w:tcPr>
          <w:p w14:paraId="49BC022D" w14:textId="3A5F7EEB" w:rsidR="00C80B2F" w:rsidRPr="000D0DA4" w:rsidRDefault="00E20650" w:rsidP="00C80B2F">
            <w:pPr>
              <w:jc w:val="both"/>
            </w:pPr>
            <w:r w:rsidRPr="000D0DA4">
              <w:rPr>
                <w:rFonts w:ascii="Calibri" w:eastAsia="Calibri" w:hAnsi="Calibri" w:cs="Calibri"/>
                <w:color w:val="000000"/>
              </w:rPr>
              <w:t xml:space="preserve"> An initial 60-minute session was held for both groups (control and intervention) on what CPGs are and where to find them, </w:t>
            </w:r>
            <w:r w:rsidR="000D0DA4">
              <w:rPr>
                <w:rFonts w:ascii="Calibri" w:eastAsia="Calibri" w:hAnsi="Calibri" w:cs="Calibri"/>
                <w:color w:val="000000"/>
              </w:rPr>
              <w:t xml:space="preserve">the </w:t>
            </w:r>
            <w:r w:rsidRPr="000D0DA4">
              <w:rPr>
                <w:rFonts w:ascii="Calibri" w:eastAsia="Calibri" w:hAnsi="Calibri" w:cs="Calibri"/>
                <w:color w:val="000000"/>
              </w:rPr>
              <w:t xml:space="preserve">presentation of the GuiaSalud website and the CPG library. The initial session included an initial assessment of baseline knowledge of the guidelines. This test was repeated one month after the intervention. The procedures </w:t>
            </w:r>
            <w:r w:rsidR="000D0DA4">
              <w:rPr>
                <w:rFonts w:ascii="Calibri" w:eastAsia="Calibri" w:hAnsi="Calibri" w:cs="Calibri"/>
                <w:color w:val="000000"/>
              </w:rPr>
              <w:t>for</w:t>
            </w:r>
            <w:r w:rsidR="000D0DA4" w:rsidRPr="000D0DA4">
              <w:rPr>
                <w:rFonts w:ascii="Calibri" w:eastAsia="Calibri" w:hAnsi="Calibri" w:cs="Calibri"/>
                <w:color w:val="000000"/>
              </w:rPr>
              <w:t xml:space="preserve"> </w:t>
            </w:r>
            <w:r w:rsidRPr="000D0DA4">
              <w:rPr>
                <w:rFonts w:ascii="Calibri" w:eastAsia="Calibri" w:hAnsi="Calibri" w:cs="Calibri"/>
                <w:color w:val="000000"/>
              </w:rPr>
              <w:t>each group were</w:t>
            </w:r>
            <w:r w:rsidR="000D0DA4">
              <w:rPr>
                <w:rFonts w:ascii="Calibri" w:eastAsia="Calibri" w:hAnsi="Calibri" w:cs="Calibri"/>
                <w:color w:val="000000"/>
              </w:rPr>
              <w:t xml:space="preserve"> as follows</w:t>
            </w:r>
            <w:r w:rsidRPr="000D0DA4">
              <w:rPr>
                <w:rFonts w:ascii="Calibri" w:eastAsia="Calibri" w:hAnsi="Calibri" w:cs="Calibri"/>
                <w:color w:val="000000"/>
              </w:rPr>
              <w:t>:</w:t>
            </w:r>
          </w:p>
          <w:p w14:paraId="4CAC478C" w14:textId="6C736928" w:rsidR="00CC7A6C" w:rsidRPr="000D0DA4" w:rsidRDefault="00E20650" w:rsidP="00CC7A6C">
            <w:pPr>
              <w:pStyle w:val="ListParagraph"/>
              <w:numPr>
                <w:ilvl w:val="0"/>
                <w:numId w:val="1"/>
              </w:numPr>
              <w:jc w:val="both"/>
            </w:pPr>
            <w:r w:rsidRPr="000D0DA4">
              <w:rPr>
                <w:rFonts w:ascii="Calibri" w:eastAsia="Calibri" w:hAnsi="Calibri" w:cs="Calibri"/>
                <w:color w:val="000000"/>
              </w:rPr>
              <w:t xml:space="preserve"> Control group: routine dissemination by e-mail of the CPG </w:t>
            </w:r>
            <w:r w:rsidR="000D0DA4">
              <w:rPr>
                <w:rFonts w:ascii="Calibri" w:eastAsia="Calibri" w:hAnsi="Calibri" w:cs="Calibri"/>
                <w:color w:val="000000"/>
              </w:rPr>
              <w:t>for</w:t>
            </w:r>
            <w:r w:rsidR="000D0DA4" w:rsidRPr="000D0DA4">
              <w:rPr>
                <w:rFonts w:ascii="Calibri" w:eastAsia="Calibri" w:hAnsi="Calibri" w:cs="Calibri"/>
                <w:color w:val="000000"/>
              </w:rPr>
              <w:t xml:space="preserve"> </w:t>
            </w:r>
            <w:r w:rsidR="000D0DA4">
              <w:rPr>
                <w:rFonts w:ascii="Calibri" w:eastAsia="Calibri" w:hAnsi="Calibri" w:cs="Calibri"/>
                <w:color w:val="000000"/>
              </w:rPr>
              <w:t>i</w:t>
            </w:r>
            <w:r w:rsidR="000D0DA4" w:rsidRPr="000D0DA4">
              <w:rPr>
                <w:rFonts w:ascii="Calibri" w:eastAsia="Calibri" w:hAnsi="Calibri" w:cs="Calibri"/>
                <w:color w:val="000000"/>
              </w:rPr>
              <w:t xml:space="preserve">nfectious </w:t>
            </w:r>
            <w:r w:rsidRPr="000D0DA4">
              <w:rPr>
                <w:rFonts w:ascii="Calibri" w:eastAsia="Calibri" w:hAnsi="Calibri" w:cs="Calibri"/>
                <w:color w:val="000000"/>
              </w:rPr>
              <w:t xml:space="preserve">diseases </w:t>
            </w:r>
            <w:r w:rsidR="000D0DA4">
              <w:rPr>
                <w:rFonts w:ascii="Calibri" w:eastAsia="Calibri" w:hAnsi="Calibri" w:cs="Calibri"/>
                <w:color w:val="000000"/>
              </w:rPr>
              <w:t>in</w:t>
            </w:r>
            <w:r w:rsidR="000D0DA4" w:rsidRPr="000D0DA4">
              <w:rPr>
                <w:rFonts w:ascii="Calibri" w:eastAsia="Calibri" w:hAnsi="Calibri" w:cs="Calibri"/>
                <w:color w:val="000000"/>
              </w:rPr>
              <w:t xml:space="preserve"> </w:t>
            </w:r>
            <w:r w:rsidRPr="000D0DA4">
              <w:rPr>
                <w:rFonts w:ascii="Calibri" w:eastAsia="Calibri" w:hAnsi="Calibri" w:cs="Calibri"/>
                <w:color w:val="000000"/>
              </w:rPr>
              <w:t>Aljarafe</w:t>
            </w:r>
            <w:r w:rsidR="000D0DA4">
              <w:rPr>
                <w:rFonts w:ascii="Calibri" w:eastAsia="Calibri" w:hAnsi="Calibri" w:cs="Calibri"/>
                <w:color w:val="000000"/>
              </w:rPr>
              <w:t>,</w:t>
            </w:r>
            <w:r w:rsidRPr="000D0DA4">
              <w:rPr>
                <w:rFonts w:ascii="Calibri" w:eastAsia="Calibri" w:hAnsi="Calibri" w:cs="Calibri"/>
                <w:color w:val="000000"/>
              </w:rPr>
              <w:t xml:space="preserve"> included in the GuiaSalud catalogue.</w:t>
            </w:r>
          </w:p>
          <w:p w14:paraId="08419F7A" w14:textId="22961B58" w:rsidR="002B4922" w:rsidRPr="000D0DA4" w:rsidRDefault="00E20650" w:rsidP="00CC7A6C">
            <w:pPr>
              <w:pStyle w:val="ListParagraph"/>
              <w:numPr>
                <w:ilvl w:val="0"/>
                <w:numId w:val="1"/>
              </w:numPr>
              <w:jc w:val="both"/>
            </w:pPr>
            <w:r w:rsidRPr="000D0DA4">
              <w:rPr>
                <w:rFonts w:ascii="Calibri" w:eastAsia="Calibri" w:hAnsi="Calibri" w:cs="Calibri"/>
                <w:color w:val="000000"/>
              </w:rPr>
              <w:t xml:space="preserve"> Intervention group: routine dissemination of the guide by e-mail with an invitation to use the e-Educaguia </w:t>
            </w:r>
            <w:r w:rsidR="000D0DA4" w:rsidRPr="000D0DA4">
              <w:rPr>
                <w:rFonts w:ascii="Calibri" w:eastAsia="Calibri" w:hAnsi="Calibri" w:cs="Calibri"/>
                <w:color w:val="000000"/>
              </w:rPr>
              <w:t xml:space="preserve">educational strategy </w:t>
            </w:r>
            <w:r w:rsidRPr="000D0DA4">
              <w:rPr>
                <w:rFonts w:ascii="Calibri" w:eastAsia="Calibri" w:hAnsi="Calibri" w:cs="Calibri"/>
                <w:color w:val="000000"/>
              </w:rPr>
              <w:t>(</w:t>
            </w:r>
            <w:r w:rsidR="000D0DA4">
              <w:rPr>
                <w:rFonts w:ascii="Calibri" w:eastAsia="Calibri" w:hAnsi="Calibri" w:cs="Calibri"/>
                <w:color w:val="000000"/>
              </w:rPr>
              <w:t xml:space="preserve">the </w:t>
            </w:r>
            <w:r w:rsidRPr="000D0DA4">
              <w:rPr>
                <w:rFonts w:ascii="Calibri" w:eastAsia="Calibri" w:hAnsi="Calibri" w:cs="Calibri"/>
                <w:color w:val="000000"/>
              </w:rPr>
              <w:t>educational game designed for this project). Access to the application was provided for 1 month.</w:t>
            </w:r>
          </w:p>
        </w:tc>
      </w:tr>
      <w:tr w:rsidR="0040126E" w:rsidRPr="000D0DA4" w14:paraId="76BDD042" w14:textId="77777777" w:rsidTr="000D0DA4">
        <w:tc>
          <w:tcPr>
            <w:tcW w:w="1730" w:type="dxa"/>
          </w:tcPr>
          <w:p w14:paraId="1EFBD9BF" w14:textId="73A3C386" w:rsidR="0079087B" w:rsidRPr="000D0DA4" w:rsidRDefault="00E20650">
            <w:pPr>
              <w:rPr>
                <w:b/>
              </w:rPr>
            </w:pPr>
            <w:r w:rsidRPr="000D0DA4">
              <w:rPr>
                <w:rFonts w:ascii="Calibri" w:eastAsia="Calibri" w:hAnsi="Calibri" w:cs="Calibri"/>
                <w:color w:val="000000"/>
              </w:rPr>
              <w:t xml:space="preserve"> </w:t>
            </w:r>
            <w:r w:rsidRPr="000D0DA4">
              <w:rPr>
                <w:rFonts w:ascii="Calibri" w:eastAsia="Calibri" w:hAnsi="Calibri" w:cs="Calibri"/>
                <w:b/>
                <w:color w:val="000000"/>
              </w:rPr>
              <w:t xml:space="preserve">WHO </w:t>
            </w:r>
          </w:p>
          <w:p w14:paraId="3EDD417D" w14:textId="77777777" w:rsidR="005F0DAE" w:rsidRPr="000D0DA4" w:rsidRDefault="005F0DAE">
            <w:pPr>
              <w:rPr>
                <w:b/>
              </w:rPr>
            </w:pPr>
          </w:p>
        </w:tc>
        <w:tc>
          <w:tcPr>
            <w:tcW w:w="6764" w:type="dxa"/>
          </w:tcPr>
          <w:p w14:paraId="49262EBA" w14:textId="340F3789" w:rsidR="0079087B" w:rsidRPr="000D0DA4" w:rsidRDefault="00E20650" w:rsidP="00581BFA">
            <w:pPr>
              <w:jc w:val="both"/>
            </w:pPr>
            <w:r w:rsidRPr="000D0DA4">
              <w:rPr>
                <w:rFonts w:ascii="Calibri" w:eastAsia="Calibri" w:hAnsi="Calibri" w:cs="Calibri"/>
                <w:color w:val="000000"/>
              </w:rPr>
              <w:t xml:space="preserve"> The e-Educaguía </w:t>
            </w:r>
            <w:r w:rsidR="000D0DA4" w:rsidRPr="000D0DA4">
              <w:rPr>
                <w:rFonts w:ascii="Calibri" w:eastAsia="Calibri" w:hAnsi="Calibri" w:cs="Calibri"/>
                <w:color w:val="000000"/>
              </w:rPr>
              <w:t xml:space="preserve">educational game </w:t>
            </w:r>
            <w:r w:rsidRPr="000D0DA4">
              <w:rPr>
                <w:rFonts w:ascii="Calibri" w:eastAsia="Calibri" w:hAnsi="Calibri" w:cs="Calibri"/>
                <w:color w:val="000000"/>
              </w:rPr>
              <w:t xml:space="preserve">was designed by a multidisciplinary team of </w:t>
            </w:r>
            <w:r w:rsidR="000D0DA4">
              <w:rPr>
                <w:rFonts w:ascii="Calibri" w:eastAsia="Calibri" w:hAnsi="Calibri" w:cs="Calibri"/>
                <w:color w:val="000000"/>
              </w:rPr>
              <w:t>p</w:t>
            </w:r>
            <w:r w:rsidR="000D0DA4" w:rsidRPr="000D0DA4">
              <w:rPr>
                <w:rFonts w:ascii="Calibri" w:eastAsia="Calibri" w:hAnsi="Calibri" w:cs="Calibri"/>
                <w:color w:val="000000"/>
              </w:rPr>
              <w:t xml:space="preserve">rimary </w:t>
            </w:r>
            <w:r w:rsidR="000D0DA4">
              <w:rPr>
                <w:rFonts w:ascii="Calibri" w:eastAsia="Calibri" w:hAnsi="Calibri" w:cs="Calibri"/>
                <w:color w:val="000000"/>
              </w:rPr>
              <w:t>c</w:t>
            </w:r>
            <w:r w:rsidR="000D0DA4" w:rsidRPr="000D0DA4">
              <w:rPr>
                <w:rFonts w:ascii="Calibri" w:eastAsia="Calibri" w:hAnsi="Calibri" w:cs="Calibri"/>
                <w:color w:val="000000"/>
              </w:rPr>
              <w:t xml:space="preserve">are </w:t>
            </w:r>
            <w:r w:rsidRPr="000D0DA4">
              <w:rPr>
                <w:rFonts w:ascii="Calibri" w:eastAsia="Calibri" w:hAnsi="Calibri" w:cs="Calibri"/>
                <w:color w:val="000000"/>
              </w:rPr>
              <w:t>professionals with experience in training students and residents</w:t>
            </w:r>
            <w:r w:rsidR="000D0DA4">
              <w:rPr>
                <w:rFonts w:ascii="Calibri" w:eastAsia="Calibri" w:hAnsi="Calibri" w:cs="Calibri"/>
                <w:color w:val="000000"/>
              </w:rPr>
              <w:t>;</w:t>
            </w:r>
            <w:r w:rsidR="000D0DA4" w:rsidRPr="000D0DA4">
              <w:rPr>
                <w:rFonts w:ascii="Calibri" w:eastAsia="Calibri" w:hAnsi="Calibri" w:cs="Calibri"/>
                <w:color w:val="000000"/>
              </w:rPr>
              <w:t xml:space="preserve"> </w:t>
            </w:r>
            <w:r w:rsidRPr="000D0DA4">
              <w:rPr>
                <w:rFonts w:ascii="Calibri" w:eastAsia="Calibri" w:hAnsi="Calibri" w:cs="Calibri"/>
                <w:color w:val="000000"/>
              </w:rPr>
              <w:t>professionals with experience in the development of CPGs</w:t>
            </w:r>
            <w:r w:rsidR="000D0DA4">
              <w:rPr>
                <w:rFonts w:ascii="Calibri" w:eastAsia="Calibri" w:hAnsi="Calibri" w:cs="Calibri"/>
                <w:color w:val="000000"/>
              </w:rPr>
              <w:t>;</w:t>
            </w:r>
            <w:r w:rsidRPr="000D0DA4">
              <w:rPr>
                <w:rFonts w:ascii="Calibri" w:eastAsia="Calibri" w:hAnsi="Calibri" w:cs="Calibri"/>
                <w:color w:val="000000"/>
              </w:rPr>
              <w:t xml:space="preserve"> and professionals with experience in the development of new technologies as teaching tools.</w:t>
            </w:r>
          </w:p>
          <w:p w14:paraId="58DB7900" w14:textId="0F7C9B3E" w:rsidR="005F0DAE" w:rsidRPr="000D0DA4" w:rsidRDefault="00E20650" w:rsidP="00581BFA">
            <w:pPr>
              <w:jc w:val="both"/>
            </w:pPr>
            <w:r w:rsidRPr="000D0DA4">
              <w:rPr>
                <w:rFonts w:ascii="Calibri" w:eastAsia="Calibri" w:hAnsi="Calibri" w:cs="Calibri"/>
                <w:color w:val="000000"/>
              </w:rPr>
              <w:t xml:space="preserve"> The study included 200 MFyC residents from the 7 </w:t>
            </w:r>
            <w:r w:rsidR="000D0DA4">
              <w:rPr>
                <w:rFonts w:ascii="Calibri" w:eastAsia="Calibri" w:hAnsi="Calibri" w:cs="Calibri"/>
                <w:color w:val="000000"/>
              </w:rPr>
              <w:t>t</w:t>
            </w:r>
            <w:r w:rsidR="000D0DA4" w:rsidRPr="000D0DA4">
              <w:rPr>
                <w:rFonts w:ascii="Calibri" w:eastAsia="Calibri" w:hAnsi="Calibri" w:cs="Calibri"/>
                <w:color w:val="000000"/>
              </w:rPr>
              <w:t xml:space="preserve">eaching </w:t>
            </w:r>
            <w:r w:rsidR="000D0DA4">
              <w:rPr>
                <w:rFonts w:ascii="Calibri" w:eastAsia="Calibri" w:hAnsi="Calibri" w:cs="Calibri"/>
                <w:color w:val="000000"/>
              </w:rPr>
              <w:t>u</w:t>
            </w:r>
            <w:r w:rsidR="000D0DA4" w:rsidRPr="000D0DA4">
              <w:rPr>
                <w:rFonts w:ascii="Calibri" w:eastAsia="Calibri" w:hAnsi="Calibri" w:cs="Calibri"/>
                <w:color w:val="000000"/>
              </w:rPr>
              <w:t xml:space="preserve">nits </w:t>
            </w:r>
            <w:r w:rsidRPr="000D0DA4">
              <w:rPr>
                <w:rFonts w:ascii="Calibri" w:eastAsia="Calibri" w:hAnsi="Calibri" w:cs="Calibri"/>
                <w:color w:val="000000"/>
              </w:rPr>
              <w:t>of the Community of Madrid who had been in training for at least 6 months.</w:t>
            </w:r>
          </w:p>
        </w:tc>
      </w:tr>
      <w:tr w:rsidR="0040126E" w:rsidRPr="000D0DA4" w14:paraId="4A1BF2FF" w14:textId="77777777" w:rsidTr="000D0DA4">
        <w:tc>
          <w:tcPr>
            <w:tcW w:w="1730" w:type="dxa"/>
          </w:tcPr>
          <w:p w14:paraId="6AEB7D51" w14:textId="77777777" w:rsidR="0079087B" w:rsidRPr="000D0DA4" w:rsidRDefault="00E20650">
            <w:pPr>
              <w:rPr>
                <w:b/>
              </w:rPr>
            </w:pPr>
            <w:r w:rsidRPr="000D0DA4">
              <w:rPr>
                <w:rFonts w:ascii="Calibri" w:eastAsia="Calibri" w:hAnsi="Calibri" w:cs="Calibri"/>
                <w:color w:val="000000"/>
              </w:rPr>
              <w:lastRenderedPageBreak/>
              <w:t xml:space="preserve"> </w:t>
            </w:r>
            <w:r w:rsidRPr="000D0DA4">
              <w:rPr>
                <w:rFonts w:ascii="Calibri" w:eastAsia="Calibri" w:hAnsi="Calibri" w:cs="Calibri"/>
                <w:b/>
                <w:color w:val="000000"/>
              </w:rPr>
              <w:t>HOW</w:t>
            </w:r>
          </w:p>
        </w:tc>
        <w:tc>
          <w:tcPr>
            <w:tcW w:w="6764" w:type="dxa"/>
          </w:tcPr>
          <w:p w14:paraId="67338AAE" w14:textId="556C2DAE" w:rsidR="00E25910" w:rsidRPr="000D0DA4" w:rsidRDefault="00E20650" w:rsidP="00E25910">
            <w:pPr>
              <w:jc w:val="both"/>
            </w:pPr>
            <w:r w:rsidRPr="000D0DA4">
              <w:rPr>
                <w:rFonts w:ascii="Calibri" w:eastAsia="Calibri" w:hAnsi="Calibri" w:cs="Calibri"/>
                <w:color w:val="000000"/>
              </w:rPr>
              <w:t xml:space="preserve"> Two face-to-face sessions were held for both groups: the initial one and another one a month after the intervention. The CPG was </w:t>
            </w:r>
            <w:r w:rsidR="000D0DA4">
              <w:rPr>
                <w:rFonts w:ascii="Calibri" w:eastAsia="Calibri" w:hAnsi="Calibri" w:cs="Calibri"/>
                <w:color w:val="000000"/>
              </w:rPr>
              <w:t>disseminated</w:t>
            </w:r>
            <w:r w:rsidRPr="000D0DA4">
              <w:rPr>
                <w:rFonts w:ascii="Calibri" w:eastAsia="Calibri" w:hAnsi="Calibri" w:cs="Calibri"/>
                <w:color w:val="000000"/>
              </w:rPr>
              <w:t xml:space="preserve"> </w:t>
            </w:r>
            <w:r w:rsidR="000D0DA4">
              <w:rPr>
                <w:rFonts w:ascii="Calibri" w:eastAsia="Calibri" w:hAnsi="Calibri" w:cs="Calibri"/>
                <w:color w:val="000000"/>
              </w:rPr>
              <w:t>via</w:t>
            </w:r>
            <w:r w:rsidR="000D0DA4" w:rsidRPr="000D0DA4">
              <w:rPr>
                <w:rFonts w:ascii="Calibri" w:eastAsia="Calibri" w:hAnsi="Calibri" w:cs="Calibri"/>
                <w:color w:val="000000"/>
              </w:rPr>
              <w:t xml:space="preserve"> </w:t>
            </w:r>
            <w:r w:rsidRPr="000D0DA4">
              <w:rPr>
                <w:rFonts w:ascii="Calibri" w:eastAsia="Calibri" w:hAnsi="Calibri" w:cs="Calibri"/>
                <w:color w:val="000000"/>
              </w:rPr>
              <w:t>e-mail and the GuiaSalud website</w:t>
            </w:r>
            <w:r w:rsidR="000D0DA4">
              <w:rPr>
                <w:rFonts w:ascii="Calibri" w:eastAsia="Calibri" w:hAnsi="Calibri" w:cs="Calibri"/>
                <w:color w:val="000000"/>
              </w:rPr>
              <w:t>,</w:t>
            </w:r>
            <w:r w:rsidRPr="000D0DA4">
              <w:rPr>
                <w:rFonts w:ascii="Calibri" w:eastAsia="Calibri" w:hAnsi="Calibri" w:cs="Calibri"/>
                <w:color w:val="000000"/>
              </w:rPr>
              <w:t xml:space="preserve"> and the link to the CPG library </w:t>
            </w:r>
            <w:r w:rsidR="000D0DA4">
              <w:rPr>
                <w:rFonts w:ascii="Calibri" w:eastAsia="Calibri" w:hAnsi="Calibri" w:cs="Calibri"/>
                <w:color w:val="000000"/>
              </w:rPr>
              <w:t>was</w:t>
            </w:r>
            <w:r w:rsidR="000D0DA4" w:rsidRPr="000D0DA4">
              <w:rPr>
                <w:rFonts w:ascii="Calibri" w:eastAsia="Calibri" w:hAnsi="Calibri" w:cs="Calibri"/>
                <w:color w:val="000000"/>
              </w:rPr>
              <w:t xml:space="preserve"> </w:t>
            </w:r>
            <w:r w:rsidRPr="000D0DA4">
              <w:rPr>
                <w:rFonts w:ascii="Calibri" w:eastAsia="Calibri" w:hAnsi="Calibri" w:cs="Calibri"/>
                <w:color w:val="000000"/>
              </w:rPr>
              <w:t xml:space="preserve">presented </w:t>
            </w:r>
            <w:r w:rsidR="000D0DA4">
              <w:rPr>
                <w:rFonts w:ascii="Calibri" w:eastAsia="Calibri" w:hAnsi="Calibri" w:cs="Calibri"/>
                <w:color w:val="000000"/>
              </w:rPr>
              <w:t>to allow each</w:t>
            </w:r>
            <w:r w:rsidRPr="000D0DA4">
              <w:rPr>
                <w:rFonts w:ascii="Calibri" w:eastAsia="Calibri" w:hAnsi="Calibri" w:cs="Calibri"/>
                <w:color w:val="000000"/>
              </w:rPr>
              <w:t xml:space="preserve"> participant </w:t>
            </w:r>
            <w:r w:rsidR="000D0DA4">
              <w:rPr>
                <w:rFonts w:ascii="Calibri" w:eastAsia="Calibri" w:hAnsi="Calibri" w:cs="Calibri"/>
                <w:color w:val="000000"/>
              </w:rPr>
              <w:t>to access these resources</w:t>
            </w:r>
            <w:r w:rsidRPr="000D0DA4">
              <w:rPr>
                <w:rFonts w:ascii="Calibri" w:eastAsia="Calibri" w:hAnsi="Calibri" w:cs="Calibri"/>
                <w:color w:val="000000"/>
              </w:rPr>
              <w:t>.</w:t>
            </w:r>
          </w:p>
          <w:p w14:paraId="3F5C1199" w14:textId="77777777" w:rsidR="00E25910" w:rsidRPr="000D0DA4" w:rsidRDefault="00E20650" w:rsidP="00E25910">
            <w:pPr>
              <w:jc w:val="both"/>
            </w:pPr>
            <w:r w:rsidRPr="000D0DA4">
              <w:rPr>
                <w:rFonts w:ascii="Calibri" w:eastAsia="Calibri" w:hAnsi="Calibri" w:cs="Calibri"/>
                <w:color w:val="000000"/>
              </w:rPr>
              <w:t xml:space="preserve"> In addition, the intervention group was given access to the e-Educaguía application during the month of the intervention.</w:t>
            </w:r>
          </w:p>
        </w:tc>
      </w:tr>
      <w:tr w:rsidR="0040126E" w:rsidRPr="000D0DA4" w14:paraId="66076DDB" w14:textId="77777777" w:rsidTr="000D0DA4">
        <w:tc>
          <w:tcPr>
            <w:tcW w:w="1730" w:type="dxa"/>
          </w:tcPr>
          <w:p w14:paraId="2D46075D" w14:textId="77777777" w:rsidR="0079087B" w:rsidRPr="000D0DA4" w:rsidRDefault="00E20650">
            <w:pPr>
              <w:rPr>
                <w:b/>
              </w:rPr>
            </w:pPr>
            <w:r w:rsidRPr="000D0DA4">
              <w:rPr>
                <w:rFonts w:ascii="Calibri" w:eastAsia="Calibri" w:hAnsi="Calibri" w:cs="Calibri"/>
                <w:color w:val="000000"/>
              </w:rPr>
              <w:t xml:space="preserve"> </w:t>
            </w:r>
            <w:r w:rsidRPr="000D0DA4">
              <w:rPr>
                <w:rFonts w:ascii="Calibri" w:eastAsia="Calibri" w:hAnsi="Calibri" w:cs="Calibri"/>
                <w:b/>
                <w:color w:val="000000"/>
              </w:rPr>
              <w:t>WHERE</w:t>
            </w:r>
          </w:p>
        </w:tc>
        <w:tc>
          <w:tcPr>
            <w:tcW w:w="6764" w:type="dxa"/>
          </w:tcPr>
          <w:p w14:paraId="729555BF" w14:textId="77777777" w:rsidR="0079087B" w:rsidRPr="000D0DA4" w:rsidRDefault="00E20650" w:rsidP="005F0DAE">
            <w:pPr>
              <w:jc w:val="both"/>
            </w:pPr>
            <w:r w:rsidRPr="000D0DA4">
              <w:rPr>
                <w:rFonts w:ascii="Calibri" w:eastAsia="Calibri" w:hAnsi="Calibri" w:cs="Calibri"/>
                <w:color w:val="000000"/>
              </w:rPr>
              <w:t xml:space="preserve"> The initial and final sessions were held in the respective teaching units.</w:t>
            </w:r>
          </w:p>
        </w:tc>
      </w:tr>
      <w:tr w:rsidR="0040126E" w:rsidRPr="000D0DA4" w14:paraId="76FDCDBF" w14:textId="77777777" w:rsidTr="000D0DA4">
        <w:tc>
          <w:tcPr>
            <w:tcW w:w="1730" w:type="dxa"/>
          </w:tcPr>
          <w:p w14:paraId="460E52EF" w14:textId="77777777" w:rsidR="0079087B" w:rsidRPr="000D0DA4" w:rsidRDefault="00E20650">
            <w:pPr>
              <w:rPr>
                <w:b/>
              </w:rPr>
            </w:pPr>
            <w:r w:rsidRPr="000D0DA4">
              <w:rPr>
                <w:rFonts w:ascii="Calibri" w:eastAsia="Calibri" w:hAnsi="Calibri" w:cs="Calibri"/>
                <w:color w:val="000000"/>
              </w:rPr>
              <w:t xml:space="preserve"> </w:t>
            </w:r>
            <w:r w:rsidRPr="000D0DA4">
              <w:rPr>
                <w:rFonts w:ascii="Calibri" w:eastAsia="Calibri" w:hAnsi="Calibri" w:cs="Calibri"/>
                <w:b/>
                <w:color w:val="000000"/>
              </w:rPr>
              <w:t>WHEN AND HOW MUCH</w:t>
            </w:r>
          </w:p>
        </w:tc>
        <w:tc>
          <w:tcPr>
            <w:tcW w:w="6764" w:type="dxa"/>
          </w:tcPr>
          <w:p w14:paraId="2E9075A4" w14:textId="4443B2F8" w:rsidR="0079087B" w:rsidRPr="000D0DA4" w:rsidRDefault="00E20650" w:rsidP="000A32C4">
            <w:pPr>
              <w:jc w:val="both"/>
            </w:pPr>
            <w:r w:rsidRPr="000D0DA4">
              <w:rPr>
                <w:rFonts w:ascii="Calibri" w:eastAsia="Calibri" w:hAnsi="Calibri" w:cs="Calibri"/>
                <w:color w:val="000000"/>
              </w:rPr>
              <w:t xml:space="preserve"> Two sessions were </w:t>
            </w:r>
            <w:r w:rsidR="000D0DA4">
              <w:rPr>
                <w:rFonts w:ascii="Calibri" w:eastAsia="Calibri" w:hAnsi="Calibri" w:cs="Calibri"/>
                <w:color w:val="000000"/>
              </w:rPr>
              <w:t>provided for</w:t>
            </w:r>
            <w:r w:rsidRPr="000D0DA4">
              <w:rPr>
                <w:rFonts w:ascii="Calibri" w:eastAsia="Calibri" w:hAnsi="Calibri" w:cs="Calibri"/>
                <w:color w:val="000000"/>
              </w:rPr>
              <w:t xml:space="preserve"> all participants</w:t>
            </w:r>
            <w:r w:rsidR="000D0DA4">
              <w:rPr>
                <w:rFonts w:ascii="Calibri" w:eastAsia="Calibri" w:hAnsi="Calibri" w:cs="Calibri"/>
                <w:color w:val="000000"/>
              </w:rPr>
              <w:t>:</w:t>
            </w:r>
            <w:r w:rsidR="000D0DA4" w:rsidRPr="000D0DA4">
              <w:rPr>
                <w:rFonts w:ascii="Calibri" w:eastAsia="Calibri" w:hAnsi="Calibri" w:cs="Calibri"/>
                <w:color w:val="000000"/>
              </w:rPr>
              <w:t xml:space="preserve"> </w:t>
            </w:r>
            <w:r w:rsidRPr="000D0DA4">
              <w:rPr>
                <w:rFonts w:ascii="Calibri" w:eastAsia="Calibri" w:hAnsi="Calibri" w:cs="Calibri"/>
                <w:color w:val="000000"/>
              </w:rPr>
              <w:t>one prior to the start of the study and another after one month. Both sessions included an assessment of knowledge of</w:t>
            </w:r>
            <w:r w:rsidR="000D0DA4">
              <w:rPr>
                <w:rFonts w:ascii="Calibri" w:eastAsia="Calibri" w:hAnsi="Calibri" w:cs="Calibri"/>
                <w:color w:val="000000"/>
              </w:rPr>
              <w:t xml:space="preserve"> the</w:t>
            </w:r>
            <w:r w:rsidRPr="000D0DA4">
              <w:rPr>
                <w:rFonts w:ascii="Calibri" w:eastAsia="Calibri" w:hAnsi="Calibri" w:cs="Calibri"/>
                <w:color w:val="000000"/>
              </w:rPr>
              <w:t xml:space="preserve"> CPG. During the month of the study, the intervention group had access to the e-Educaguía application.</w:t>
            </w:r>
          </w:p>
        </w:tc>
      </w:tr>
      <w:tr w:rsidR="0040126E" w:rsidRPr="000D0DA4" w14:paraId="0E0F1EF5" w14:textId="77777777" w:rsidTr="000D0DA4">
        <w:tc>
          <w:tcPr>
            <w:tcW w:w="1730" w:type="dxa"/>
          </w:tcPr>
          <w:p w14:paraId="01CB08EF" w14:textId="77777777" w:rsidR="000A32C4" w:rsidRPr="000D0DA4" w:rsidRDefault="00E20650">
            <w:pPr>
              <w:rPr>
                <w:b/>
              </w:rPr>
            </w:pPr>
            <w:r w:rsidRPr="000D0DA4">
              <w:rPr>
                <w:rFonts w:ascii="Calibri" w:eastAsia="Calibri" w:hAnsi="Calibri" w:cs="Calibri"/>
                <w:color w:val="000000"/>
              </w:rPr>
              <w:t xml:space="preserve"> </w:t>
            </w:r>
            <w:r w:rsidRPr="000D0DA4">
              <w:rPr>
                <w:rFonts w:ascii="Calibri" w:eastAsia="Calibri" w:hAnsi="Calibri" w:cs="Calibri"/>
                <w:b/>
                <w:color w:val="000000"/>
              </w:rPr>
              <w:t>TAILORING</w:t>
            </w:r>
          </w:p>
        </w:tc>
        <w:tc>
          <w:tcPr>
            <w:tcW w:w="6764" w:type="dxa"/>
          </w:tcPr>
          <w:p w14:paraId="652265B4" w14:textId="7435A982" w:rsidR="00BD00FF" w:rsidRPr="000D0DA4" w:rsidRDefault="00E20650" w:rsidP="000A32C4">
            <w:pPr>
              <w:jc w:val="both"/>
            </w:pPr>
            <w:r w:rsidRPr="000D0DA4">
              <w:rPr>
                <w:rFonts w:ascii="Calibri" w:eastAsia="Calibri" w:hAnsi="Calibri" w:cs="Calibri"/>
                <w:color w:val="000000"/>
              </w:rPr>
              <w:t xml:space="preserve"> Prior to the final</w:t>
            </w:r>
            <w:r w:rsidR="000D0DA4">
              <w:rPr>
                <w:rFonts w:ascii="Calibri" w:eastAsia="Calibri" w:hAnsi="Calibri" w:cs="Calibri"/>
                <w:color w:val="000000"/>
              </w:rPr>
              <w:t>ization of</w:t>
            </w:r>
            <w:r w:rsidRPr="000D0DA4">
              <w:rPr>
                <w:rFonts w:ascii="Calibri" w:eastAsia="Calibri" w:hAnsi="Calibri" w:cs="Calibri"/>
                <w:color w:val="000000"/>
              </w:rPr>
              <w:t xml:space="preserve"> the e-Educaguía application, a pilot study was tested with 10 professionals (physicians and residents) on 4 different occasions. Their contributions were used to modify the questions and rules for the final version.</w:t>
            </w:r>
          </w:p>
          <w:p w14:paraId="73A4A306" w14:textId="7686B73F" w:rsidR="000A32C4" w:rsidRPr="000D0DA4" w:rsidRDefault="00E20650" w:rsidP="000A32C4">
            <w:pPr>
              <w:jc w:val="both"/>
            </w:pPr>
            <w:r w:rsidRPr="000D0DA4">
              <w:rPr>
                <w:rFonts w:ascii="Calibri" w:eastAsia="Calibri" w:hAnsi="Calibri" w:cs="Calibri"/>
                <w:color w:val="000000"/>
              </w:rPr>
              <w:t xml:space="preserve"> During the first week of </w:t>
            </w:r>
            <w:r w:rsidR="000D0DA4">
              <w:rPr>
                <w:rFonts w:ascii="Calibri" w:eastAsia="Calibri" w:hAnsi="Calibri" w:cs="Calibri"/>
                <w:color w:val="000000"/>
              </w:rPr>
              <w:t>use</w:t>
            </w:r>
            <w:r w:rsidR="000D0DA4" w:rsidRPr="000D0DA4">
              <w:rPr>
                <w:rFonts w:ascii="Calibri" w:eastAsia="Calibri" w:hAnsi="Calibri" w:cs="Calibri"/>
                <w:color w:val="000000"/>
              </w:rPr>
              <w:t xml:space="preserve"> </w:t>
            </w:r>
            <w:r w:rsidRPr="000D0DA4">
              <w:rPr>
                <w:rFonts w:ascii="Calibri" w:eastAsia="Calibri" w:hAnsi="Calibri" w:cs="Calibri"/>
                <w:color w:val="000000"/>
              </w:rPr>
              <w:t xml:space="preserve">of the E-Educaguia application, the participants were consulted on possible improvements, which </w:t>
            </w:r>
            <w:r w:rsidR="000D0DA4">
              <w:rPr>
                <w:rFonts w:ascii="Calibri" w:eastAsia="Calibri" w:hAnsi="Calibri" w:cs="Calibri"/>
                <w:color w:val="000000"/>
              </w:rPr>
              <w:t>allowed us</w:t>
            </w:r>
            <w:r w:rsidRPr="000D0DA4">
              <w:rPr>
                <w:rFonts w:ascii="Calibri" w:eastAsia="Calibri" w:hAnsi="Calibri" w:cs="Calibri"/>
                <w:color w:val="000000"/>
              </w:rPr>
              <w:t xml:space="preserve"> to correct the fact that the stopwatch </w:t>
            </w:r>
            <w:r w:rsidR="000D0DA4">
              <w:rPr>
                <w:rFonts w:ascii="Calibri" w:eastAsia="Calibri" w:hAnsi="Calibri" w:cs="Calibri"/>
                <w:color w:val="000000"/>
              </w:rPr>
              <w:t>did not stop</w:t>
            </w:r>
            <w:r w:rsidR="000D0DA4" w:rsidRPr="000D0DA4">
              <w:rPr>
                <w:rFonts w:ascii="Calibri" w:eastAsia="Calibri" w:hAnsi="Calibri" w:cs="Calibri"/>
                <w:color w:val="000000"/>
              </w:rPr>
              <w:t xml:space="preserve"> </w:t>
            </w:r>
            <w:r w:rsidRPr="000D0DA4">
              <w:rPr>
                <w:rFonts w:ascii="Calibri" w:eastAsia="Calibri" w:hAnsi="Calibri" w:cs="Calibri"/>
                <w:color w:val="000000"/>
              </w:rPr>
              <w:t xml:space="preserve">when </w:t>
            </w:r>
            <w:r w:rsidR="000D0DA4">
              <w:rPr>
                <w:rFonts w:ascii="Calibri" w:eastAsia="Calibri" w:hAnsi="Calibri" w:cs="Calibri"/>
                <w:color w:val="000000"/>
              </w:rPr>
              <w:t>the participant requested a</w:t>
            </w:r>
            <w:r w:rsidRPr="000D0DA4">
              <w:rPr>
                <w:rFonts w:ascii="Calibri" w:eastAsia="Calibri" w:hAnsi="Calibri" w:cs="Calibri"/>
                <w:color w:val="000000"/>
              </w:rPr>
              <w:t xml:space="preserve"> tutor's help. The fact that the time continued to count down </w:t>
            </w:r>
            <w:r w:rsidR="000D0DA4">
              <w:rPr>
                <w:rFonts w:ascii="Calibri" w:eastAsia="Calibri" w:hAnsi="Calibri" w:cs="Calibri"/>
                <w:color w:val="000000"/>
              </w:rPr>
              <w:t>constituted a disadvantage</w:t>
            </w:r>
            <w:r w:rsidRPr="000D0DA4">
              <w:rPr>
                <w:rFonts w:ascii="Calibri" w:eastAsia="Calibri" w:hAnsi="Calibri" w:cs="Calibri"/>
                <w:color w:val="000000"/>
              </w:rPr>
              <w:t>.</w:t>
            </w:r>
          </w:p>
        </w:tc>
      </w:tr>
      <w:tr w:rsidR="0040126E" w:rsidRPr="000D0DA4" w14:paraId="0075F2ED" w14:textId="77777777" w:rsidTr="000D0DA4">
        <w:tc>
          <w:tcPr>
            <w:tcW w:w="1730" w:type="dxa"/>
          </w:tcPr>
          <w:p w14:paraId="7523678E" w14:textId="77777777" w:rsidR="000A32C4" w:rsidRPr="000D0DA4" w:rsidRDefault="00E20650">
            <w:pPr>
              <w:rPr>
                <w:b/>
              </w:rPr>
            </w:pPr>
            <w:r w:rsidRPr="000D0DA4">
              <w:rPr>
                <w:rFonts w:ascii="Calibri" w:eastAsia="Calibri" w:hAnsi="Calibri" w:cs="Calibri"/>
                <w:color w:val="000000"/>
              </w:rPr>
              <w:t xml:space="preserve"> </w:t>
            </w:r>
            <w:r w:rsidRPr="000D0DA4">
              <w:rPr>
                <w:rFonts w:ascii="Calibri" w:eastAsia="Calibri" w:hAnsi="Calibri" w:cs="Calibri"/>
                <w:b/>
                <w:color w:val="000000"/>
              </w:rPr>
              <w:t>MODIFICATIONS</w:t>
            </w:r>
          </w:p>
        </w:tc>
        <w:tc>
          <w:tcPr>
            <w:tcW w:w="6764" w:type="dxa"/>
          </w:tcPr>
          <w:p w14:paraId="6A48A885" w14:textId="2930E14D" w:rsidR="000A32C4" w:rsidRPr="000D0DA4" w:rsidRDefault="00E20650" w:rsidP="000A32C4">
            <w:pPr>
              <w:jc w:val="both"/>
            </w:pPr>
            <w:r w:rsidRPr="000D0DA4">
              <w:rPr>
                <w:rFonts w:ascii="Calibri" w:eastAsia="Calibri" w:hAnsi="Calibri" w:cs="Calibri"/>
                <w:color w:val="000000"/>
              </w:rPr>
              <w:t xml:space="preserve"> No modifications to the planned intervention </w:t>
            </w:r>
            <w:r w:rsidR="000D0DA4">
              <w:rPr>
                <w:rFonts w:ascii="Calibri" w:eastAsia="Calibri" w:hAnsi="Calibri" w:cs="Calibri"/>
                <w:color w:val="000000"/>
              </w:rPr>
              <w:t xml:space="preserve">occurred </w:t>
            </w:r>
            <w:r w:rsidRPr="000D0DA4">
              <w:rPr>
                <w:rFonts w:ascii="Calibri" w:eastAsia="Calibri" w:hAnsi="Calibri" w:cs="Calibri"/>
                <w:color w:val="000000"/>
              </w:rPr>
              <w:t>during the course of the study.</w:t>
            </w:r>
          </w:p>
        </w:tc>
      </w:tr>
      <w:tr w:rsidR="0040126E" w:rsidRPr="000D0DA4" w14:paraId="45817EC8" w14:textId="77777777" w:rsidTr="000D0DA4">
        <w:tc>
          <w:tcPr>
            <w:tcW w:w="1730" w:type="dxa"/>
          </w:tcPr>
          <w:p w14:paraId="47F52432" w14:textId="77777777" w:rsidR="000A32C4" w:rsidRPr="000D0DA4" w:rsidRDefault="00E20650">
            <w:pPr>
              <w:rPr>
                <w:b/>
              </w:rPr>
            </w:pPr>
            <w:r w:rsidRPr="000D0DA4">
              <w:rPr>
                <w:rFonts w:ascii="Calibri" w:eastAsia="Calibri" w:hAnsi="Calibri" w:cs="Calibri"/>
                <w:color w:val="000000"/>
              </w:rPr>
              <w:t xml:space="preserve"> </w:t>
            </w:r>
            <w:r w:rsidRPr="000D0DA4">
              <w:rPr>
                <w:rFonts w:ascii="Calibri" w:eastAsia="Calibri" w:hAnsi="Calibri" w:cs="Calibri"/>
                <w:b/>
                <w:color w:val="000000"/>
              </w:rPr>
              <w:t>HOW WELL (planned)</w:t>
            </w:r>
          </w:p>
        </w:tc>
        <w:tc>
          <w:tcPr>
            <w:tcW w:w="6764" w:type="dxa"/>
          </w:tcPr>
          <w:p w14:paraId="227A718D" w14:textId="534012B9" w:rsidR="00BD00FF" w:rsidRPr="000D0DA4" w:rsidRDefault="00E20650" w:rsidP="000A32C4">
            <w:pPr>
              <w:jc w:val="both"/>
            </w:pPr>
            <w:r w:rsidRPr="000D0DA4">
              <w:rPr>
                <w:rFonts w:ascii="Calibri" w:eastAsia="Calibri" w:hAnsi="Calibri" w:cs="Calibri"/>
                <w:color w:val="000000"/>
              </w:rPr>
              <w:t xml:space="preserve"> </w:t>
            </w:r>
            <w:r w:rsidR="000D0DA4">
              <w:rPr>
                <w:rFonts w:ascii="Calibri" w:eastAsia="Calibri" w:hAnsi="Calibri" w:cs="Calibri"/>
                <w:color w:val="000000"/>
              </w:rPr>
              <w:t xml:space="preserve">A total of </w:t>
            </w:r>
            <w:r w:rsidRPr="000D0DA4">
              <w:rPr>
                <w:rFonts w:ascii="Calibri" w:eastAsia="Calibri" w:hAnsi="Calibri" w:cs="Calibri"/>
                <w:color w:val="000000"/>
              </w:rPr>
              <w:t>46.2% of the participants in the intervention group used the game during the study month. Adherence was related to a higher number of hours of EBM training.</w:t>
            </w:r>
          </w:p>
          <w:p w14:paraId="4E62F5EE" w14:textId="7A19F33A" w:rsidR="000A32C4" w:rsidRPr="000D0DA4" w:rsidRDefault="00E20650" w:rsidP="000A32C4">
            <w:pPr>
              <w:jc w:val="both"/>
            </w:pPr>
            <w:r w:rsidRPr="000D0DA4">
              <w:rPr>
                <w:rFonts w:ascii="Calibri" w:eastAsia="Calibri" w:hAnsi="Calibri" w:cs="Calibri"/>
                <w:color w:val="000000"/>
              </w:rPr>
              <w:t xml:space="preserve"> The posttest was </w:t>
            </w:r>
            <w:r w:rsidR="000D0DA4">
              <w:rPr>
                <w:rFonts w:ascii="Calibri" w:eastAsia="Calibri" w:hAnsi="Calibri" w:cs="Calibri"/>
                <w:color w:val="000000"/>
              </w:rPr>
              <w:t>completed</w:t>
            </w:r>
            <w:r w:rsidR="000D0DA4" w:rsidRPr="000D0DA4">
              <w:rPr>
                <w:rFonts w:ascii="Calibri" w:eastAsia="Calibri" w:hAnsi="Calibri" w:cs="Calibri"/>
                <w:color w:val="000000"/>
              </w:rPr>
              <w:t xml:space="preserve"> </w:t>
            </w:r>
            <w:r w:rsidRPr="000D0DA4">
              <w:rPr>
                <w:rFonts w:ascii="Calibri" w:eastAsia="Calibri" w:hAnsi="Calibri" w:cs="Calibri"/>
                <w:color w:val="000000"/>
              </w:rPr>
              <w:t>by 100 residents</w:t>
            </w:r>
            <w:r w:rsidR="000D0DA4">
              <w:rPr>
                <w:rFonts w:ascii="Calibri" w:eastAsia="Calibri" w:hAnsi="Calibri" w:cs="Calibri"/>
                <w:color w:val="000000"/>
              </w:rPr>
              <w:t xml:space="preserve">: </w:t>
            </w:r>
            <w:r w:rsidRPr="000D0DA4">
              <w:rPr>
                <w:rFonts w:ascii="Calibri" w:eastAsia="Calibri" w:hAnsi="Calibri" w:cs="Calibri"/>
                <w:color w:val="000000"/>
              </w:rPr>
              <w:t xml:space="preserve">45 </w:t>
            </w:r>
            <w:r w:rsidR="000D0DA4">
              <w:rPr>
                <w:rFonts w:ascii="Calibri" w:eastAsia="Calibri" w:hAnsi="Calibri" w:cs="Calibri"/>
                <w:color w:val="000000"/>
              </w:rPr>
              <w:t>in</w:t>
            </w:r>
            <w:r w:rsidR="000D0DA4" w:rsidRPr="000D0DA4">
              <w:rPr>
                <w:rFonts w:ascii="Calibri" w:eastAsia="Calibri" w:hAnsi="Calibri" w:cs="Calibri"/>
                <w:color w:val="000000"/>
              </w:rPr>
              <w:t xml:space="preserve"> </w:t>
            </w:r>
            <w:r w:rsidRPr="000D0DA4">
              <w:rPr>
                <w:rFonts w:ascii="Calibri" w:eastAsia="Calibri" w:hAnsi="Calibri" w:cs="Calibri"/>
                <w:color w:val="000000"/>
              </w:rPr>
              <w:t xml:space="preserve">the intervention group (43.3%) and 55 </w:t>
            </w:r>
            <w:r w:rsidR="000D0DA4">
              <w:rPr>
                <w:rFonts w:ascii="Calibri" w:eastAsia="Calibri" w:hAnsi="Calibri" w:cs="Calibri"/>
                <w:color w:val="000000"/>
              </w:rPr>
              <w:t>in</w:t>
            </w:r>
            <w:r w:rsidR="000D0DA4" w:rsidRPr="000D0DA4">
              <w:rPr>
                <w:rFonts w:ascii="Calibri" w:eastAsia="Calibri" w:hAnsi="Calibri" w:cs="Calibri"/>
                <w:color w:val="000000"/>
              </w:rPr>
              <w:t xml:space="preserve"> </w:t>
            </w:r>
            <w:r w:rsidRPr="000D0DA4">
              <w:rPr>
                <w:rFonts w:ascii="Calibri" w:eastAsia="Calibri" w:hAnsi="Calibri" w:cs="Calibri"/>
                <w:color w:val="000000"/>
              </w:rPr>
              <w:t>the control group (56.1%).</w:t>
            </w:r>
          </w:p>
        </w:tc>
      </w:tr>
      <w:tr w:rsidR="0040126E" w:rsidRPr="000D0DA4" w14:paraId="3D60BC77" w14:textId="77777777" w:rsidTr="000D0DA4">
        <w:tc>
          <w:tcPr>
            <w:tcW w:w="1730" w:type="dxa"/>
          </w:tcPr>
          <w:p w14:paraId="13E997E6" w14:textId="77777777" w:rsidR="000A32C4" w:rsidRPr="000D0DA4" w:rsidRDefault="00E20650">
            <w:pPr>
              <w:rPr>
                <w:b/>
              </w:rPr>
            </w:pPr>
            <w:r w:rsidRPr="000D0DA4">
              <w:rPr>
                <w:rFonts w:ascii="Calibri" w:eastAsia="Calibri" w:hAnsi="Calibri" w:cs="Calibri"/>
                <w:color w:val="000000"/>
              </w:rPr>
              <w:t xml:space="preserve"> </w:t>
            </w:r>
            <w:r w:rsidRPr="000D0DA4">
              <w:rPr>
                <w:rFonts w:ascii="Calibri" w:eastAsia="Calibri" w:hAnsi="Calibri" w:cs="Calibri"/>
                <w:b/>
                <w:color w:val="000000"/>
              </w:rPr>
              <w:t>HOW WELL (current)</w:t>
            </w:r>
          </w:p>
        </w:tc>
        <w:tc>
          <w:tcPr>
            <w:tcW w:w="6764" w:type="dxa"/>
          </w:tcPr>
          <w:p w14:paraId="037512D9" w14:textId="11E5760D" w:rsidR="000A32C4" w:rsidRPr="000D0DA4" w:rsidRDefault="00E20650" w:rsidP="003947ED">
            <w:pPr>
              <w:jc w:val="both"/>
            </w:pPr>
            <w:r w:rsidRPr="000D0DA4">
              <w:rPr>
                <w:rFonts w:ascii="Calibri" w:eastAsia="Calibri" w:hAnsi="Calibri" w:cs="Calibri"/>
                <w:color w:val="000000"/>
              </w:rPr>
              <w:t xml:space="preserve"> The participants </w:t>
            </w:r>
            <w:r w:rsidR="000D0DA4">
              <w:rPr>
                <w:rFonts w:ascii="Calibri" w:eastAsia="Calibri" w:hAnsi="Calibri" w:cs="Calibri"/>
                <w:color w:val="000000"/>
              </w:rPr>
              <w:t>in</w:t>
            </w:r>
            <w:r w:rsidR="000D0DA4" w:rsidRPr="000D0DA4">
              <w:rPr>
                <w:rFonts w:ascii="Calibri" w:eastAsia="Calibri" w:hAnsi="Calibri" w:cs="Calibri"/>
                <w:color w:val="000000"/>
              </w:rPr>
              <w:t xml:space="preserve"> </w:t>
            </w:r>
            <w:r w:rsidRPr="000D0DA4">
              <w:rPr>
                <w:rFonts w:ascii="Calibri" w:eastAsia="Calibri" w:hAnsi="Calibri" w:cs="Calibri"/>
                <w:color w:val="000000"/>
              </w:rPr>
              <w:t xml:space="preserve">the intervention </w:t>
            </w:r>
            <w:r w:rsidR="000D0DA4">
              <w:rPr>
                <w:rFonts w:ascii="Calibri" w:eastAsia="Calibri" w:hAnsi="Calibri" w:cs="Calibri"/>
                <w:color w:val="000000"/>
              </w:rPr>
              <w:t>group</w:t>
            </w:r>
            <w:r w:rsidR="000D0DA4" w:rsidRPr="000D0DA4">
              <w:rPr>
                <w:rFonts w:ascii="Calibri" w:eastAsia="Calibri" w:hAnsi="Calibri" w:cs="Calibri"/>
                <w:color w:val="000000"/>
              </w:rPr>
              <w:t xml:space="preserve"> </w:t>
            </w:r>
            <w:r w:rsidRPr="000D0DA4">
              <w:rPr>
                <w:rFonts w:ascii="Calibri" w:eastAsia="Calibri" w:hAnsi="Calibri" w:cs="Calibri"/>
                <w:color w:val="000000"/>
              </w:rPr>
              <w:t>provided input on the usability of the application</w:t>
            </w:r>
            <w:r w:rsidR="000D0DA4">
              <w:rPr>
                <w:rFonts w:ascii="Calibri" w:eastAsia="Calibri" w:hAnsi="Calibri" w:cs="Calibri"/>
                <w:color w:val="000000"/>
              </w:rPr>
              <w:t xml:space="preserve"> both at</w:t>
            </w:r>
            <w:r w:rsidRPr="000D0DA4">
              <w:rPr>
                <w:rFonts w:ascii="Calibri" w:eastAsia="Calibri" w:hAnsi="Calibri" w:cs="Calibri"/>
                <w:color w:val="000000"/>
              </w:rPr>
              <w:t xml:space="preserve"> the final session and by e-mail. </w:t>
            </w:r>
            <w:r w:rsidR="00F63CCD">
              <w:rPr>
                <w:rFonts w:ascii="Calibri" w:eastAsia="Calibri" w:hAnsi="Calibri" w:cs="Calibri"/>
                <w:color w:val="000000"/>
              </w:rPr>
              <w:t>This allowed some modification to be made during the study period</w:t>
            </w:r>
            <w:r w:rsidRPr="000D0DA4">
              <w:rPr>
                <w:rFonts w:ascii="Calibri" w:eastAsia="Calibri" w:hAnsi="Calibri" w:cs="Calibri"/>
                <w:color w:val="000000"/>
              </w:rPr>
              <w:t>.</w:t>
            </w:r>
          </w:p>
        </w:tc>
      </w:tr>
    </w:tbl>
    <w:p w14:paraId="432AEC75" w14:textId="77777777" w:rsidR="002D4C1A" w:rsidRPr="000D0DA4" w:rsidRDefault="002D4C1A"/>
    <w:sectPr w:rsidR="002D4C1A" w:rsidRPr="000D0DA4" w:rsidSect="0079087B">
      <w:pgSz w:w="11906" w:h="16838"/>
      <w:pgMar w:top="709"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ditor" w:date="2021-09-07T14:28:00Z" w:initials="Ed">
    <w:p w14:paraId="1F44C049" w14:textId="77777777" w:rsidR="000D0DA4" w:rsidRDefault="000D0DA4">
      <w:pPr>
        <w:pStyle w:val="CommentText"/>
      </w:pPr>
      <w:r>
        <w:rPr>
          <w:rStyle w:val="CommentReference"/>
        </w:rPr>
        <w:annotationRef/>
      </w:r>
      <w:bookmarkStart w:id="1" w:name="_MarkupVisible"/>
      <w:r>
        <w:t>Your document has been modified using Microsoft Word Track Changes. If you do not see any changes, click on the Review menu in Microsoft Word and select Final Showing Markup (or All Markup). Please also ensure that there is a check mark next to "Insertions and Deletions" in the Show Markup dropdown menu.</w:t>
      </w:r>
    </w:p>
    <w:p w14:paraId="07DAAF97" w14:textId="77777777" w:rsidR="000D0DA4" w:rsidRDefault="000D0DA4">
      <w:pPr>
        <w:pStyle w:val="CommentText"/>
      </w:pPr>
    </w:p>
    <w:p w14:paraId="74A3886F" w14:textId="6B8EF4BE" w:rsidR="000D0DA4" w:rsidRDefault="000D0DA4">
      <w:pPr>
        <w:pStyle w:val="CommentText"/>
      </w:pPr>
      <w:r>
        <w:t>If you need further help, visit our help center or contact us.</w:t>
      </w:r>
      <w:bookmarkEnd w:id="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A388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1F58E" w16cex:dateUtc="2021-09-07T18: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A3886F" w16cid:durableId="24E1F58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962ABA"/>
    <w:multiLevelType w:val="hybridMultilevel"/>
    <w:tmpl w:val="7DD48EFE"/>
    <w:lvl w:ilvl="0" w:tplc="D79AB0DE">
      <w:numFmt w:val="bullet"/>
      <w:lvlText w:val="-"/>
      <w:lvlJc w:val="left"/>
      <w:pPr>
        <w:ind w:left="720" w:hanging="360"/>
      </w:pPr>
      <w:rPr>
        <w:rFonts w:ascii="Calibri" w:eastAsiaTheme="minorHAnsi" w:hAnsi="Calibri" w:cstheme="minorBidi" w:hint="default"/>
      </w:rPr>
    </w:lvl>
    <w:lvl w:ilvl="1" w:tplc="B26EBD70" w:tentative="1">
      <w:start w:val="1"/>
      <w:numFmt w:val="bullet"/>
      <w:lvlText w:val="o"/>
      <w:lvlJc w:val="left"/>
      <w:pPr>
        <w:ind w:left="1440" w:hanging="360"/>
      </w:pPr>
      <w:rPr>
        <w:rFonts w:ascii="Courier New" w:hAnsi="Courier New" w:cs="Courier New" w:hint="default"/>
      </w:rPr>
    </w:lvl>
    <w:lvl w:ilvl="2" w:tplc="0130D1AA" w:tentative="1">
      <w:start w:val="1"/>
      <w:numFmt w:val="bullet"/>
      <w:lvlText w:val=""/>
      <w:lvlJc w:val="left"/>
      <w:pPr>
        <w:ind w:left="2160" w:hanging="360"/>
      </w:pPr>
      <w:rPr>
        <w:rFonts w:ascii="Wingdings" w:hAnsi="Wingdings" w:hint="default"/>
      </w:rPr>
    </w:lvl>
    <w:lvl w:ilvl="3" w:tplc="FCFC17A8" w:tentative="1">
      <w:start w:val="1"/>
      <w:numFmt w:val="bullet"/>
      <w:lvlText w:val=""/>
      <w:lvlJc w:val="left"/>
      <w:pPr>
        <w:ind w:left="2880" w:hanging="360"/>
      </w:pPr>
      <w:rPr>
        <w:rFonts w:ascii="Symbol" w:hAnsi="Symbol" w:hint="default"/>
      </w:rPr>
    </w:lvl>
    <w:lvl w:ilvl="4" w:tplc="09100B30" w:tentative="1">
      <w:start w:val="1"/>
      <w:numFmt w:val="bullet"/>
      <w:lvlText w:val="o"/>
      <w:lvlJc w:val="left"/>
      <w:pPr>
        <w:ind w:left="3600" w:hanging="360"/>
      </w:pPr>
      <w:rPr>
        <w:rFonts w:ascii="Courier New" w:hAnsi="Courier New" w:cs="Courier New" w:hint="default"/>
      </w:rPr>
    </w:lvl>
    <w:lvl w:ilvl="5" w:tplc="AADEB6BA" w:tentative="1">
      <w:start w:val="1"/>
      <w:numFmt w:val="bullet"/>
      <w:lvlText w:val=""/>
      <w:lvlJc w:val="left"/>
      <w:pPr>
        <w:ind w:left="4320" w:hanging="360"/>
      </w:pPr>
      <w:rPr>
        <w:rFonts w:ascii="Wingdings" w:hAnsi="Wingdings" w:hint="default"/>
      </w:rPr>
    </w:lvl>
    <w:lvl w:ilvl="6" w:tplc="98766A1E" w:tentative="1">
      <w:start w:val="1"/>
      <w:numFmt w:val="bullet"/>
      <w:lvlText w:val=""/>
      <w:lvlJc w:val="left"/>
      <w:pPr>
        <w:ind w:left="5040" w:hanging="360"/>
      </w:pPr>
      <w:rPr>
        <w:rFonts w:ascii="Symbol" w:hAnsi="Symbol" w:hint="default"/>
      </w:rPr>
    </w:lvl>
    <w:lvl w:ilvl="7" w:tplc="6218A750" w:tentative="1">
      <w:start w:val="1"/>
      <w:numFmt w:val="bullet"/>
      <w:lvlText w:val="o"/>
      <w:lvlJc w:val="left"/>
      <w:pPr>
        <w:ind w:left="5760" w:hanging="360"/>
      </w:pPr>
      <w:rPr>
        <w:rFonts w:ascii="Courier New" w:hAnsi="Courier New" w:cs="Courier New" w:hint="default"/>
      </w:rPr>
    </w:lvl>
    <w:lvl w:ilvl="8" w:tplc="33D84798"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87B"/>
    <w:rsid w:val="000A32C4"/>
    <w:rsid w:val="000D0DA4"/>
    <w:rsid w:val="000F5E5F"/>
    <w:rsid w:val="002438D3"/>
    <w:rsid w:val="00264E8C"/>
    <w:rsid w:val="002B4922"/>
    <w:rsid w:val="002D4C1A"/>
    <w:rsid w:val="00341F03"/>
    <w:rsid w:val="003947ED"/>
    <w:rsid w:val="003B5F09"/>
    <w:rsid w:val="0040126E"/>
    <w:rsid w:val="00515AA1"/>
    <w:rsid w:val="00581BFA"/>
    <w:rsid w:val="005F0DAE"/>
    <w:rsid w:val="00661421"/>
    <w:rsid w:val="006D03D3"/>
    <w:rsid w:val="0079087B"/>
    <w:rsid w:val="00865EB3"/>
    <w:rsid w:val="00897664"/>
    <w:rsid w:val="008D26CF"/>
    <w:rsid w:val="00AD5029"/>
    <w:rsid w:val="00BA5AA5"/>
    <w:rsid w:val="00BD00FF"/>
    <w:rsid w:val="00C80B2F"/>
    <w:rsid w:val="00CC7A6C"/>
    <w:rsid w:val="00DD7B43"/>
    <w:rsid w:val="00E20650"/>
    <w:rsid w:val="00E25910"/>
    <w:rsid w:val="00E451AF"/>
    <w:rsid w:val="00EE423E"/>
    <w:rsid w:val="00F6174F"/>
    <w:rsid w:val="00F63CCD"/>
    <w:rsid w:val="00FB3E04"/>
    <w:rsid w:val="00FD08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918A6"/>
  <w15:chartTrackingRefBased/>
  <w15:docId w15:val="{91DD11B5-0C54-4072-BC7D-D4172F440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87B"/>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0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423E"/>
    <w:pPr>
      <w:ind w:left="720"/>
      <w:contextualSpacing/>
    </w:pPr>
  </w:style>
  <w:style w:type="character" w:styleId="CommentReference">
    <w:name w:val="annotation reference"/>
    <w:basedOn w:val="DefaultParagraphFont"/>
    <w:uiPriority w:val="99"/>
    <w:rsid w:val="000F3DF7"/>
    <w:rPr>
      <w:rFonts w:ascii="Tahoma" w:hAnsi="Tahoma" w:cs="Tahoma"/>
      <w:b w:val="0"/>
      <w:i w:val="0"/>
      <w:caps w:val="0"/>
      <w:strike w:val="0"/>
      <w:sz w:val="16"/>
      <w:szCs w:val="16"/>
      <w:u w:val="none"/>
    </w:rPr>
  </w:style>
  <w:style w:type="paragraph" w:styleId="CommentText">
    <w:name w:val="annotation text"/>
    <w:basedOn w:val="Normal"/>
    <w:link w:val="CommentTextChar"/>
    <w:uiPriority w:val="99"/>
    <w:semiHidden/>
    <w:unhideWhenUsed/>
    <w:pPr>
      <w:spacing w:line="240" w:lineRule="auto"/>
    </w:pPr>
    <w:rPr>
      <w:rFonts w:ascii="Tahoma" w:hAnsi="Tahoma" w:cs="Tahoma"/>
      <w:sz w:val="16"/>
      <w:szCs w:val="20"/>
      <w:lang w:val="en-US"/>
    </w:rPr>
  </w:style>
  <w:style w:type="character" w:customStyle="1" w:styleId="CommentTextChar">
    <w:name w:val="Comment Text Char"/>
    <w:basedOn w:val="DefaultParagraphFont"/>
    <w:link w:val="CommentText"/>
    <w:uiPriority w:val="99"/>
    <w:semiHidden/>
    <w:rPr>
      <w:rFonts w:ascii="Tahoma" w:hAnsi="Tahoma" w:cs="Tahoma"/>
      <w:sz w:val="16"/>
      <w:szCs w:val="20"/>
      <w:lang w:val="en-US"/>
    </w:rPr>
  </w:style>
  <w:style w:type="paragraph" w:styleId="Revision">
    <w:name w:val="Revision"/>
    <w:hidden/>
    <w:uiPriority w:val="99"/>
    <w:semiHidden/>
    <w:rsid w:val="00661421"/>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0D0DA4"/>
    <w:rPr>
      <w:b/>
      <w:bCs/>
    </w:rPr>
  </w:style>
  <w:style w:type="character" w:customStyle="1" w:styleId="CommentSubjectChar">
    <w:name w:val="Comment Subject Char"/>
    <w:basedOn w:val="CommentTextChar"/>
    <w:link w:val="CommentSubject"/>
    <w:uiPriority w:val="99"/>
    <w:semiHidden/>
    <w:rsid w:val="000D0DA4"/>
    <w:rPr>
      <w:rFonts w:ascii="Tahoma" w:hAnsi="Tahoma" w:cs="Tahoma"/>
      <w:b/>
      <w:bCs/>
      <w:sz w:val="16"/>
      <w:szCs w:val="20"/>
      <w:lang w:val="en-US"/>
    </w:rPr>
  </w:style>
  <w:style w:type="paragraph" w:styleId="BalloonText">
    <w:name w:val="Balloon Text"/>
    <w:basedOn w:val="Normal"/>
    <w:link w:val="BalloonTextChar"/>
    <w:uiPriority w:val="99"/>
    <w:semiHidden/>
    <w:unhideWhenUsed/>
    <w:rsid w:val="000D0DA4"/>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0D0DA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660</Words>
  <Characters>3643</Characters>
  <Application>Microsoft Office Word</Application>
  <DocSecurity>0</DocSecurity>
  <Lines>91</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Comunidad de Madrid</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Consejeria de Sanidad</dc:creator>
  <cp:lastModifiedBy>Editor</cp:lastModifiedBy>
  <cp:revision>3</cp:revision>
  <dcterms:created xsi:type="dcterms:W3CDTF">2021-09-08T01:24:00Z</dcterms:created>
  <dcterms:modified xsi:type="dcterms:W3CDTF">2021-09-08T01:25:00Z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44434.7793171296</vt:r8>
  </property>
  <property fmtid="{D5CDD505-2E9C-101B-9397-08002B2CF9AE}" pid="4" name="EditTotal">
    <vt:i4>30</vt:i4>
  </property>
  <property fmtid="{D5CDD505-2E9C-101B-9397-08002B2CF9AE}" pid="5" name="EditTimer">
    <vt:i4>55</vt:i4>
  </property>
</Properties>
</file>