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49F" w:rsidRPr="00BF6326" w:rsidRDefault="009C749F" w:rsidP="009C749F">
      <w:pPr>
        <w:pStyle w:val="Body"/>
        <w:spacing w:line="360" w:lineRule="auto"/>
        <w:rPr>
          <w:rFonts w:cs="Times New Roman"/>
          <w:color w:val="000000" w:themeColor="text1"/>
          <w:sz w:val="22"/>
          <w:szCs w:val="22"/>
        </w:rPr>
      </w:pPr>
      <w:r w:rsidRPr="00BF6326">
        <w:rPr>
          <w:rFonts w:cs="Times New Roman"/>
          <w:b/>
          <w:color w:val="000000" w:themeColor="text1"/>
          <w:sz w:val="22"/>
          <w:szCs w:val="22"/>
        </w:rPr>
        <w:t>Supplementary Table 1.</w:t>
      </w:r>
      <w:r w:rsidRPr="00BF6326">
        <w:rPr>
          <w:rFonts w:cs="Times New Roman"/>
          <w:color w:val="000000" w:themeColor="text1"/>
          <w:sz w:val="22"/>
          <w:szCs w:val="22"/>
        </w:rPr>
        <w:tab/>
      </w:r>
      <w:r w:rsidRPr="00344875">
        <w:rPr>
          <w:rFonts w:cs="Times New Roman"/>
          <w:b/>
          <w:bCs/>
          <w:color w:val="000000" w:themeColor="text1"/>
          <w:sz w:val="22"/>
          <w:szCs w:val="22"/>
        </w:rPr>
        <w:t>Logistic and linear regression analyses</w:t>
      </w:r>
      <w:r>
        <w:rPr>
          <w:rFonts w:cs="Times New Roman"/>
          <w:b/>
          <w:bCs/>
          <w:color w:val="000000" w:themeColor="text1"/>
          <w:sz w:val="22"/>
          <w:szCs w:val="22"/>
        </w:rPr>
        <w:t xml:space="preserve"> of individual risk factors and their association with VC and Ventricular Size on Imaging</w:t>
      </w:r>
      <w:r w:rsidRPr="00BF6326">
        <w:rPr>
          <w:rFonts w:cs="Times New Roman"/>
          <w:color w:val="000000" w:themeColor="text1"/>
          <w:sz w:val="22"/>
          <w:szCs w:val="22"/>
        </w:rPr>
        <w:t xml:space="preserve">. Main demographic variables before and after shunting associated with the onset of Ventricular Collapse, pre- and post-shunt right, left and total ventricular area. Significant </w:t>
      </w:r>
      <w:r w:rsidRPr="00BF6326">
        <w:rPr>
          <w:rFonts w:cs="Times New Roman"/>
          <w:i/>
          <w:color w:val="000000" w:themeColor="text1"/>
          <w:sz w:val="22"/>
          <w:szCs w:val="22"/>
        </w:rPr>
        <w:t>p-values</w:t>
      </w:r>
      <w:r w:rsidRPr="00BF6326">
        <w:rPr>
          <w:rFonts w:cs="Times New Roman"/>
          <w:color w:val="000000" w:themeColor="text1"/>
          <w:sz w:val="22"/>
          <w:szCs w:val="22"/>
        </w:rPr>
        <w:t xml:space="preserve"> are bolded.</w:t>
      </w:r>
    </w:p>
    <w:tbl>
      <w:tblPr>
        <w:tblStyle w:val="PlainTable3"/>
        <w:tblpPr w:leftFromText="180" w:rightFromText="180" w:vertAnchor="text" w:horzAnchor="margin" w:tblpY="288"/>
        <w:tblW w:w="10620" w:type="dxa"/>
        <w:tblLook w:val="04A0" w:firstRow="1" w:lastRow="0" w:firstColumn="1" w:lastColumn="0" w:noHBand="0" w:noVBand="1"/>
      </w:tblPr>
      <w:tblGrid>
        <w:gridCol w:w="2009"/>
        <w:gridCol w:w="1411"/>
        <w:gridCol w:w="1170"/>
        <w:gridCol w:w="1080"/>
        <w:gridCol w:w="1170"/>
        <w:gridCol w:w="1260"/>
        <w:gridCol w:w="1260"/>
        <w:gridCol w:w="1260"/>
      </w:tblGrid>
      <w:tr w:rsidR="009C749F" w:rsidRPr="00BF6326" w:rsidTr="001D64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009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rFonts w:cs="Times New Roman"/>
                <w:color w:val="000000" w:themeColor="text1"/>
                <w:sz w:val="16"/>
                <w:szCs w:val="16"/>
              </w:rPr>
              <w:t>Independent Variable</w:t>
            </w:r>
          </w:p>
        </w:tc>
        <w:tc>
          <w:tcPr>
            <w:tcW w:w="1411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rFonts w:cs="Times New Roman"/>
                <w:color w:val="000000" w:themeColor="text1"/>
                <w:sz w:val="16"/>
                <w:szCs w:val="16"/>
              </w:rPr>
              <w:t>Ventricular Collapse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aps w:val="0"/>
                <w:color w:val="000000" w:themeColor="text1"/>
                <w:sz w:val="16"/>
                <w:szCs w:val="16"/>
              </w:rPr>
            </w:pPr>
            <w:r w:rsidRPr="00BF6326">
              <w:rPr>
                <w:rFonts w:cs="Times New Roman"/>
                <w:color w:val="000000" w:themeColor="text1"/>
                <w:sz w:val="16"/>
                <w:szCs w:val="16"/>
              </w:rPr>
              <w:t>pre-shunt Area</w:t>
            </w:r>
          </w:p>
        </w:tc>
        <w:tc>
          <w:tcPr>
            <w:tcW w:w="108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rFonts w:cs="Times New Roman"/>
                <w:color w:val="000000" w:themeColor="text1"/>
                <w:sz w:val="16"/>
                <w:szCs w:val="16"/>
              </w:rPr>
              <w:t>post-shunt Area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rFonts w:cs="Times New Roman"/>
                <w:color w:val="000000" w:themeColor="text1"/>
                <w:sz w:val="16"/>
                <w:szCs w:val="16"/>
              </w:rPr>
              <w:t>pre-shunt left-vent Area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rFonts w:cs="Times New Roman"/>
                <w:color w:val="000000" w:themeColor="text1"/>
                <w:sz w:val="16"/>
                <w:szCs w:val="16"/>
              </w:rPr>
              <w:t>pre-shunt Right-vent Area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rFonts w:cs="Times New Roman"/>
                <w:color w:val="000000" w:themeColor="text1"/>
                <w:sz w:val="16"/>
                <w:szCs w:val="16"/>
              </w:rPr>
              <w:t>post-shunt Left-vent Area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rFonts w:cs="Times New Roman"/>
                <w:color w:val="000000" w:themeColor="text1"/>
                <w:sz w:val="16"/>
                <w:szCs w:val="16"/>
              </w:rPr>
              <w:t>post-shunt right-vent Area</w:t>
            </w:r>
          </w:p>
        </w:tc>
      </w:tr>
      <w:tr w:rsidR="009C749F" w:rsidRPr="00BF6326" w:rsidTr="001D64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9" w:type="dxa"/>
            <w:tcBorders>
              <w:top w:val="single" w:sz="4" w:space="0" w:color="7F7F7F" w:themeColor="text1" w:themeTint="80"/>
            </w:tcBorders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</w:pPr>
            <w:r w:rsidRPr="00BF6326"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  <w:t>PRE-SHUNT VARIABLES</w:t>
            </w:r>
          </w:p>
        </w:tc>
        <w:tc>
          <w:tcPr>
            <w:tcW w:w="1411" w:type="dxa"/>
            <w:tcBorders>
              <w:top w:val="single" w:sz="4" w:space="0" w:color="7F7F7F" w:themeColor="text1" w:themeTint="80"/>
            </w:tcBorders>
          </w:tcPr>
          <w:p w:rsidR="009C749F" w:rsidRPr="00BF6326" w:rsidRDefault="009C749F" w:rsidP="001D645A">
            <w:pPr>
              <w:pStyle w:val="Body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</w:p>
        </w:tc>
      </w:tr>
      <w:tr w:rsidR="009C749F" w:rsidRPr="00BF6326" w:rsidTr="001D645A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9" w:type="dxa"/>
            <w:tcBorders>
              <w:top w:val="single" w:sz="4" w:space="0" w:color="7F7F7F" w:themeColor="text1" w:themeTint="80"/>
            </w:tcBorders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Times New Roman"/>
                <w:b w:val="0"/>
                <w:bCs w:val="0"/>
                <w:caps w:val="0"/>
                <w:color w:val="000000" w:themeColor="text1"/>
                <w:sz w:val="18"/>
                <w:szCs w:val="16"/>
              </w:rPr>
            </w:pPr>
            <w:r w:rsidRPr="00BF6326"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  <w:t>Age</w:t>
            </w:r>
          </w:p>
        </w:tc>
        <w:tc>
          <w:tcPr>
            <w:tcW w:w="1411" w:type="dxa"/>
          </w:tcPr>
          <w:p w:rsidR="009C749F" w:rsidRPr="00BF6326" w:rsidRDefault="009C749F" w:rsidP="001D645A">
            <w:pPr>
              <w:pStyle w:val="Body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0.26</w:t>
            </w:r>
          </w:p>
          <w:p w:rsidR="009C749F" w:rsidRPr="00BF6326" w:rsidRDefault="009C749F" w:rsidP="001D645A">
            <w:pPr>
              <w:pStyle w:val="Body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0.13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0.26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0.13</w:t>
            </w:r>
          </w:p>
        </w:tc>
        <w:tc>
          <w:tcPr>
            <w:tcW w:w="108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0.80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-0.03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0.41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0.10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0.17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0.16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0.80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0.02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0.61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-0.06</w:t>
            </w:r>
          </w:p>
        </w:tc>
      </w:tr>
      <w:tr w:rsidR="009C749F" w:rsidRPr="00BF6326" w:rsidTr="001D64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9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</w:pPr>
            <w:r w:rsidRPr="00BF6326"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  <w:t>Gender</w:t>
            </w:r>
          </w:p>
        </w:tc>
        <w:tc>
          <w:tcPr>
            <w:tcW w:w="1411" w:type="dxa"/>
          </w:tcPr>
          <w:p w:rsidR="009C749F" w:rsidRPr="00BF6326" w:rsidRDefault="009C749F" w:rsidP="001D645A">
            <w:pPr>
              <w:pStyle w:val="Body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0.90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 xml:space="preserve">rho = </w:t>
            </w:r>
            <w:r w:rsidRPr="00BF6326">
              <w:rPr>
                <w:rFonts w:cs="Times New Roman"/>
                <w:color w:val="000000" w:themeColor="text1"/>
                <w:sz w:val="16"/>
                <w:szCs w:val="16"/>
              </w:rPr>
              <w:t>0.01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0.16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0.16</w:t>
            </w:r>
          </w:p>
        </w:tc>
        <w:tc>
          <w:tcPr>
            <w:tcW w:w="108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0.17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0.16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0.26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0.13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0.14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0.17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0.17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0.16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0.13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0.18</w:t>
            </w:r>
          </w:p>
        </w:tc>
      </w:tr>
      <w:tr w:rsidR="009C749F" w:rsidRPr="00BF6326" w:rsidTr="001D64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9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</w:pPr>
            <w:r w:rsidRPr="00BF6326"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  <w:t xml:space="preserve">Smoking </w:t>
            </w:r>
          </w:p>
        </w:tc>
        <w:tc>
          <w:tcPr>
            <w:tcW w:w="1411" w:type="dxa"/>
          </w:tcPr>
          <w:p w:rsidR="009C749F" w:rsidRPr="00BF6326" w:rsidRDefault="009C749F" w:rsidP="001D645A">
            <w:pPr>
              <w:pStyle w:val="Body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0.77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 xml:space="preserve">rho = </w:t>
            </w:r>
            <w:r w:rsidRPr="00BF6326">
              <w:rPr>
                <w:rFonts w:cs="Times New Roman"/>
                <w:color w:val="000000" w:themeColor="text1"/>
                <w:sz w:val="16"/>
                <w:szCs w:val="16"/>
              </w:rPr>
              <w:t>0.03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0.59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-0.06</w:t>
            </w:r>
          </w:p>
        </w:tc>
        <w:tc>
          <w:tcPr>
            <w:tcW w:w="108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0.48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-0.08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0.40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-0.09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0.75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-0.03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0.26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-0.13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0.96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-0.004</w:t>
            </w:r>
          </w:p>
        </w:tc>
      </w:tr>
      <w:tr w:rsidR="009C749F" w:rsidRPr="00BF6326" w:rsidTr="001D64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9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</w:pPr>
            <w:r w:rsidRPr="00BF6326"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  <w:t>BMI</w:t>
            </w:r>
          </w:p>
        </w:tc>
        <w:tc>
          <w:tcPr>
            <w:tcW w:w="1411" w:type="dxa"/>
          </w:tcPr>
          <w:p w:rsidR="009C749F" w:rsidRPr="00BF6326" w:rsidRDefault="009C749F" w:rsidP="001D645A">
            <w:pPr>
              <w:pStyle w:val="Body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0.38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-0.10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0.17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-0.16</w:t>
            </w:r>
          </w:p>
        </w:tc>
        <w:tc>
          <w:tcPr>
            <w:tcW w:w="108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0.81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-0.03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0.40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-0.10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0.08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-0.21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0.72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-0.04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0.71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-0.04</w:t>
            </w:r>
          </w:p>
        </w:tc>
      </w:tr>
      <w:tr w:rsidR="009C749F" w:rsidRPr="00BF6326" w:rsidTr="001D64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9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Times New Roman"/>
                <w:color w:val="000000" w:themeColor="text1"/>
                <w:sz w:val="18"/>
                <w:szCs w:val="16"/>
              </w:rPr>
            </w:pPr>
            <w:r w:rsidRPr="00BF6326"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  <w:t>Opening Pressure at Baseline</w:t>
            </w:r>
          </w:p>
        </w:tc>
        <w:tc>
          <w:tcPr>
            <w:tcW w:w="1411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0.26</w:t>
            </w:r>
          </w:p>
          <w:p w:rsidR="009C749F" w:rsidRPr="00BF6326" w:rsidRDefault="009C749F" w:rsidP="001D645A">
            <w:pPr>
              <w:pStyle w:val="Body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-0.14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0.74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-0.04</w:t>
            </w:r>
          </w:p>
        </w:tc>
        <w:tc>
          <w:tcPr>
            <w:tcW w:w="108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0.84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0.02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0.91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0.01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0.44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-0.09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0.71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0.05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0.89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0.01</w:t>
            </w:r>
          </w:p>
        </w:tc>
      </w:tr>
      <w:tr w:rsidR="009C749F" w:rsidRPr="00BF6326" w:rsidTr="001D64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9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Times New Roman"/>
                <w:color w:val="000000" w:themeColor="text1"/>
                <w:sz w:val="18"/>
                <w:szCs w:val="16"/>
              </w:rPr>
            </w:pPr>
            <w:r w:rsidRPr="00BF6326"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  <w:t>Papilledema at Baseline</w:t>
            </w:r>
          </w:p>
        </w:tc>
        <w:tc>
          <w:tcPr>
            <w:tcW w:w="1411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0.44</w:t>
            </w:r>
          </w:p>
          <w:p w:rsidR="009C749F" w:rsidRPr="00BF6326" w:rsidRDefault="009C749F" w:rsidP="001D645A">
            <w:pPr>
              <w:pStyle w:val="Body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-0.09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0.88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0.17</w:t>
            </w:r>
          </w:p>
        </w:tc>
        <w:tc>
          <w:tcPr>
            <w:tcW w:w="108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0.88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0.02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0.82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0.02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0.93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0.009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0.60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0.06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0.76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-0.003</w:t>
            </w:r>
          </w:p>
        </w:tc>
      </w:tr>
      <w:tr w:rsidR="009C749F" w:rsidRPr="00BF6326" w:rsidTr="001D64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9" w:type="dxa"/>
            <w:tcBorders>
              <w:bottom w:val="single" w:sz="18" w:space="0" w:color="auto"/>
            </w:tcBorders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</w:pPr>
            <w:r w:rsidRPr="00BF6326"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  <w:t>Sinus Stenosis/Hypoplasia</w:t>
            </w:r>
          </w:p>
        </w:tc>
        <w:tc>
          <w:tcPr>
            <w:tcW w:w="1411" w:type="dxa"/>
            <w:tcBorders>
              <w:left w:val="single" w:sz="4" w:space="0" w:color="7F7F7F" w:themeColor="text1" w:themeTint="80"/>
              <w:bottom w:val="single" w:sz="18" w:space="0" w:color="auto"/>
            </w:tcBorders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0.34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-0.11</w:t>
            </w:r>
          </w:p>
        </w:tc>
        <w:tc>
          <w:tcPr>
            <w:tcW w:w="1170" w:type="dxa"/>
            <w:tcBorders>
              <w:bottom w:val="single" w:sz="18" w:space="0" w:color="auto"/>
            </w:tcBorders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0.71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-0.04</w:t>
            </w:r>
          </w:p>
        </w:tc>
        <w:tc>
          <w:tcPr>
            <w:tcW w:w="1080" w:type="dxa"/>
            <w:tcBorders>
              <w:bottom w:val="single" w:sz="18" w:space="0" w:color="auto"/>
            </w:tcBorders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0.97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-0.004</w:t>
            </w:r>
          </w:p>
        </w:tc>
        <w:tc>
          <w:tcPr>
            <w:tcW w:w="1170" w:type="dxa"/>
            <w:tcBorders>
              <w:bottom w:val="single" w:sz="18" w:space="0" w:color="auto"/>
            </w:tcBorders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0.76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-0.03</w:t>
            </w:r>
          </w:p>
        </w:tc>
        <w:tc>
          <w:tcPr>
            <w:tcW w:w="1260" w:type="dxa"/>
            <w:tcBorders>
              <w:bottom w:val="single" w:sz="18" w:space="0" w:color="auto"/>
            </w:tcBorders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0.55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-0.07</w:t>
            </w:r>
          </w:p>
        </w:tc>
        <w:tc>
          <w:tcPr>
            <w:tcW w:w="1260" w:type="dxa"/>
            <w:tcBorders>
              <w:bottom w:val="single" w:sz="18" w:space="0" w:color="auto"/>
            </w:tcBorders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0.57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0.06</w:t>
            </w:r>
          </w:p>
        </w:tc>
        <w:tc>
          <w:tcPr>
            <w:tcW w:w="1260" w:type="dxa"/>
            <w:tcBorders>
              <w:bottom w:val="single" w:sz="18" w:space="0" w:color="auto"/>
            </w:tcBorders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0.65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-0.05</w:t>
            </w:r>
          </w:p>
        </w:tc>
      </w:tr>
      <w:tr w:rsidR="009C749F" w:rsidRPr="00BF6326" w:rsidTr="001D64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9" w:type="dxa"/>
            <w:tcBorders>
              <w:top w:val="single" w:sz="18" w:space="0" w:color="auto"/>
            </w:tcBorders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</w:pPr>
            <w:r w:rsidRPr="00BF6326"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  <w:t>POST-SHUNT VARIABLES</w:t>
            </w:r>
          </w:p>
        </w:tc>
        <w:tc>
          <w:tcPr>
            <w:tcW w:w="1411" w:type="dxa"/>
            <w:tcBorders>
              <w:top w:val="single" w:sz="18" w:space="0" w:color="auto"/>
              <w:left w:val="single" w:sz="4" w:space="0" w:color="7F7F7F" w:themeColor="text1" w:themeTint="80"/>
            </w:tcBorders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single" w:sz="18" w:space="0" w:color="auto"/>
            </w:tcBorders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18" w:space="0" w:color="auto"/>
            </w:tcBorders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single" w:sz="18" w:space="0" w:color="auto"/>
            </w:tcBorders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18" w:space="0" w:color="auto"/>
            </w:tcBorders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18" w:space="0" w:color="auto"/>
            </w:tcBorders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18" w:space="0" w:color="auto"/>
            </w:tcBorders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</w:p>
        </w:tc>
      </w:tr>
      <w:tr w:rsidR="009C749F" w:rsidRPr="00BF6326" w:rsidTr="001D64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9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</w:pPr>
            <w:r w:rsidRPr="00BF6326"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  <w:t>Symptoms 2 months Post-Shunt</w:t>
            </w:r>
          </w:p>
        </w:tc>
        <w:tc>
          <w:tcPr>
            <w:tcW w:w="1411" w:type="dxa"/>
            <w:tcBorders>
              <w:left w:val="single" w:sz="4" w:space="0" w:color="7F7F7F" w:themeColor="text1" w:themeTint="80"/>
            </w:tcBorders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0.52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-0.07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0.36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-0.10</w:t>
            </w:r>
          </w:p>
        </w:tc>
        <w:tc>
          <w:tcPr>
            <w:tcW w:w="108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0.12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-0.19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0.24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-0.13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0.40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-0.09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0.09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0.20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0.24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0.14</w:t>
            </w:r>
          </w:p>
        </w:tc>
      </w:tr>
      <w:tr w:rsidR="009C749F" w:rsidRPr="00BF6326" w:rsidTr="001D64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9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</w:pPr>
            <w:r w:rsidRPr="00BF6326"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  <w:t>Symptoms 6 months Post-Shunt</w:t>
            </w:r>
          </w:p>
        </w:tc>
        <w:tc>
          <w:tcPr>
            <w:tcW w:w="1411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BF6326">
              <w:rPr>
                <w:b/>
                <w:color w:val="000000" w:themeColor="text1"/>
                <w:sz w:val="16"/>
                <w:szCs w:val="16"/>
              </w:rPr>
              <w:t>p = 0.01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b/>
                <w:color w:val="000000" w:themeColor="text1"/>
                <w:sz w:val="16"/>
                <w:szCs w:val="16"/>
              </w:rPr>
              <w:t>rho = -0.29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0.12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-0.18</w:t>
            </w:r>
          </w:p>
        </w:tc>
        <w:tc>
          <w:tcPr>
            <w:tcW w:w="108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BF6326">
              <w:rPr>
                <w:b/>
                <w:color w:val="000000" w:themeColor="text1"/>
                <w:sz w:val="16"/>
                <w:szCs w:val="16"/>
              </w:rPr>
              <w:t>p = 0.006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b/>
                <w:color w:val="000000" w:themeColor="text1"/>
                <w:sz w:val="16"/>
                <w:szCs w:val="16"/>
              </w:rPr>
              <w:t>rho = -0.32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0.13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-0.17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0.15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-0.17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0.06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0.22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BF6326">
              <w:rPr>
                <w:b/>
                <w:color w:val="000000" w:themeColor="text1"/>
                <w:sz w:val="16"/>
                <w:szCs w:val="16"/>
              </w:rPr>
              <w:t>p = 0.002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b/>
                <w:color w:val="000000" w:themeColor="text1"/>
                <w:sz w:val="16"/>
                <w:szCs w:val="16"/>
              </w:rPr>
              <w:t>rho = 0.36</w:t>
            </w:r>
          </w:p>
        </w:tc>
      </w:tr>
      <w:tr w:rsidR="009C749F" w:rsidRPr="00BF6326" w:rsidTr="001D64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9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Times New Roman"/>
                <w:color w:val="000000" w:themeColor="text1"/>
                <w:sz w:val="18"/>
                <w:szCs w:val="16"/>
              </w:rPr>
            </w:pPr>
            <w:r w:rsidRPr="00BF6326"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  <w:t>Papilledema after Shunting</w:t>
            </w:r>
          </w:p>
        </w:tc>
        <w:tc>
          <w:tcPr>
            <w:tcW w:w="1411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BF6326">
              <w:rPr>
                <w:b/>
                <w:color w:val="000000" w:themeColor="text1"/>
                <w:sz w:val="16"/>
                <w:szCs w:val="16"/>
              </w:rPr>
              <w:t>p = 0.03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b/>
                <w:color w:val="000000" w:themeColor="text1"/>
                <w:sz w:val="16"/>
                <w:szCs w:val="16"/>
              </w:rPr>
              <w:t>rho = -0.24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0.89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0.15</w:t>
            </w:r>
          </w:p>
        </w:tc>
        <w:tc>
          <w:tcPr>
            <w:tcW w:w="108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0.22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0.14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0.79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-0.03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0.72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0.04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0.30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0.12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0.28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0.13</w:t>
            </w:r>
          </w:p>
        </w:tc>
      </w:tr>
      <w:tr w:rsidR="009C749F" w:rsidRPr="00BF6326" w:rsidTr="001D64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9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</w:pPr>
            <w:r w:rsidRPr="00BF6326">
              <w:rPr>
                <w:rFonts w:cs="Times New Roman"/>
                <w:caps w:val="0"/>
                <w:color w:val="000000" w:themeColor="text1"/>
                <w:sz w:val="18"/>
                <w:szCs w:val="16"/>
              </w:rPr>
              <w:t>Sinus Stenting</w:t>
            </w:r>
          </w:p>
        </w:tc>
        <w:tc>
          <w:tcPr>
            <w:tcW w:w="1411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0.80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0.03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0.12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0.18</w:t>
            </w:r>
          </w:p>
        </w:tc>
        <w:tc>
          <w:tcPr>
            <w:tcW w:w="108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0.39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0.10</w:t>
            </w:r>
          </w:p>
        </w:tc>
        <w:tc>
          <w:tcPr>
            <w:tcW w:w="117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0.22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0.14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0.06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-0.09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0.13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0.18</w:t>
            </w:r>
          </w:p>
        </w:tc>
        <w:tc>
          <w:tcPr>
            <w:tcW w:w="1260" w:type="dxa"/>
          </w:tcPr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p = 0.99</w:t>
            </w:r>
          </w:p>
          <w:p w:rsidR="009C749F" w:rsidRPr="00BF6326" w:rsidRDefault="009C749F" w:rsidP="001D645A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BF6326">
              <w:rPr>
                <w:color w:val="000000" w:themeColor="text1"/>
                <w:sz w:val="16"/>
                <w:szCs w:val="16"/>
              </w:rPr>
              <w:t>rho = 0.001</w:t>
            </w:r>
          </w:p>
        </w:tc>
      </w:tr>
    </w:tbl>
    <w:p w:rsidR="009C749F" w:rsidRPr="00BF6326" w:rsidRDefault="009C749F" w:rsidP="009C749F">
      <w:pPr>
        <w:pStyle w:val="Body"/>
        <w:spacing w:line="360" w:lineRule="auto"/>
        <w:rPr>
          <w:rFonts w:cs="Times New Roman"/>
          <w:color w:val="000000" w:themeColor="text1"/>
          <w:sz w:val="20"/>
          <w:szCs w:val="20"/>
        </w:rPr>
      </w:pPr>
    </w:p>
    <w:p w:rsidR="009C749F" w:rsidRPr="00BF6326" w:rsidRDefault="009C749F" w:rsidP="009C749F">
      <w:pPr>
        <w:pStyle w:val="Body"/>
        <w:spacing w:line="360" w:lineRule="auto"/>
        <w:rPr>
          <w:rFonts w:cs="Times New Roman"/>
          <w:color w:val="000000" w:themeColor="text1"/>
          <w:sz w:val="20"/>
          <w:szCs w:val="20"/>
        </w:rPr>
      </w:pPr>
    </w:p>
    <w:p w:rsidR="009C749F" w:rsidRPr="00BF6326" w:rsidRDefault="009C749F" w:rsidP="009C749F">
      <w:pPr>
        <w:pStyle w:val="Body"/>
        <w:spacing w:line="360" w:lineRule="auto"/>
        <w:rPr>
          <w:rFonts w:cs="Times New Roman"/>
          <w:color w:val="000000" w:themeColor="text1"/>
          <w:sz w:val="20"/>
          <w:szCs w:val="20"/>
        </w:rPr>
      </w:pPr>
    </w:p>
    <w:p w:rsidR="009C749F" w:rsidRDefault="009C749F" w:rsidP="009C749F">
      <w:pPr>
        <w:pStyle w:val="EndNoteBibliography"/>
        <w:rPr>
          <w:rFonts w:ascii="Times New Roman" w:hAnsi="Times New Roman" w:cs="Times New Roman"/>
          <w:color w:val="000000" w:themeColor="text1"/>
        </w:rPr>
      </w:pPr>
    </w:p>
    <w:p w:rsidR="009C749F" w:rsidRDefault="009C749F" w:rsidP="009C749F">
      <w:pPr>
        <w:pStyle w:val="EndNoteBibliography"/>
        <w:rPr>
          <w:rFonts w:ascii="Times New Roman" w:hAnsi="Times New Roman" w:cs="Times New Roman"/>
          <w:color w:val="000000" w:themeColor="text1"/>
        </w:rPr>
      </w:pPr>
    </w:p>
    <w:p w:rsidR="009C749F" w:rsidRDefault="009C749F" w:rsidP="009C749F">
      <w:pPr>
        <w:pStyle w:val="EndNoteBibliography"/>
        <w:rPr>
          <w:rFonts w:ascii="Times New Roman" w:hAnsi="Times New Roman" w:cs="Times New Roman"/>
          <w:color w:val="000000" w:themeColor="text1"/>
        </w:rPr>
      </w:pPr>
    </w:p>
    <w:p w:rsidR="009C749F" w:rsidRDefault="009C749F" w:rsidP="009C749F">
      <w:pPr>
        <w:pStyle w:val="EndNoteBibliography"/>
        <w:rPr>
          <w:rFonts w:ascii="Times New Roman" w:hAnsi="Times New Roman" w:cs="Times New Roman"/>
          <w:color w:val="000000" w:themeColor="text1"/>
        </w:rPr>
      </w:pPr>
    </w:p>
    <w:p w:rsidR="009C749F" w:rsidRPr="00BA292A" w:rsidRDefault="009C749F" w:rsidP="009C749F"/>
    <w:p w:rsidR="00F4526F" w:rsidRDefault="00F4526F">
      <w:bookmarkStart w:id="0" w:name="_GoBack"/>
      <w:bookmarkEnd w:id="0"/>
    </w:p>
    <w:sectPr w:rsidR="00F4526F" w:rsidSect="005A27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49F"/>
    <w:rsid w:val="003A0A23"/>
    <w:rsid w:val="009C749F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4F3A5F-B8F5-4D28-B0AF-5CC3B017C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74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link w:val="BodyChar"/>
    <w:rsid w:val="009C749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EndNoteBibliography">
    <w:name w:val="EndNote Bibliography"/>
    <w:rsid w:val="009C749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sz w:val="24"/>
      <w:szCs w:val="24"/>
      <w:u w:color="000000"/>
      <w:bdr w:val="nil"/>
    </w:rPr>
  </w:style>
  <w:style w:type="table" w:styleId="PlainTable3">
    <w:name w:val="Plain Table 3"/>
    <w:basedOn w:val="TableNormal"/>
    <w:uiPriority w:val="43"/>
    <w:rsid w:val="009C749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BodyChar">
    <w:name w:val="Body Char"/>
    <w:basedOn w:val="DefaultParagraphFont"/>
    <w:link w:val="Body"/>
    <w:rsid w:val="009C749F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357</Words>
  <Characters>2037</Characters>
  <Application>Microsoft Office Word</Application>
  <DocSecurity>0</DocSecurity>
  <Lines>16</Lines>
  <Paragraphs>4</Paragraphs>
  <ScaleCrop>false</ScaleCrop>
  <Company>Springer Nature</Company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2020-12-16T05:19:00Z</dcterms:created>
  <dcterms:modified xsi:type="dcterms:W3CDTF">2020-12-16T05:19:00Z</dcterms:modified>
</cp:coreProperties>
</file>