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20D6D" w14:textId="77777777" w:rsidR="00B974BD" w:rsidRPr="00AB78F6" w:rsidRDefault="00B974BD" w:rsidP="00C5670E">
      <w:pPr>
        <w:adjustRightInd w:val="0"/>
        <w:snapToGrid w:val="0"/>
        <w:spacing w:afterLines="50" w:after="156" w:line="480" w:lineRule="auto"/>
        <w:jc w:val="center"/>
        <w:rPr>
          <w:rFonts w:ascii="Times New Roman" w:eastAsia="等线" w:hAnsi="Times New Roman" w:cs="Times New Roman"/>
          <w:b/>
          <w:sz w:val="32"/>
          <w:szCs w:val="32"/>
          <w:u w:val="single"/>
        </w:rPr>
      </w:pPr>
      <w:r w:rsidRPr="00AB78F6">
        <w:rPr>
          <w:rFonts w:ascii="Times New Roman" w:eastAsia="等线" w:hAnsi="Times New Roman" w:cs="Times New Roman"/>
          <w:b/>
          <w:sz w:val="32"/>
          <w:szCs w:val="32"/>
          <w:u w:val="single"/>
        </w:rPr>
        <w:t>Supporting Information</w:t>
      </w:r>
    </w:p>
    <w:p w14:paraId="1A2DAB37" w14:textId="77777777" w:rsidR="00C82C2B" w:rsidRPr="002C7422" w:rsidRDefault="00C82C2B" w:rsidP="00C82C2B">
      <w:pPr>
        <w:adjustRightInd w:val="0"/>
        <w:snapToGrid w:val="0"/>
        <w:spacing w:afterLines="50" w:after="156" w:line="480" w:lineRule="auto"/>
        <w:rPr>
          <w:rFonts w:ascii="Times New Roman" w:hAnsi="Times New Roman" w:cs="Times New Roman"/>
          <w:b/>
          <w:sz w:val="30"/>
          <w:szCs w:val="30"/>
        </w:rPr>
      </w:pPr>
      <w:bookmarkStart w:id="0" w:name="OLE_LINK79"/>
      <w:bookmarkStart w:id="1" w:name="OLE_LINK86"/>
      <w:r w:rsidRPr="002C7422">
        <w:rPr>
          <w:rFonts w:ascii="Times New Roman" w:hAnsi="Times New Roman" w:cs="Times New Roman"/>
          <w:b/>
          <w:sz w:val="30"/>
          <w:szCs w:val="30"/>
        </w:rPr>
        <w:t>Handily</w:t>
      </w:r>
      <w:bookmarkEnd w:id="0"/>
      <w:bookmarkEnd w:id="1"/>
      <w:r w:rsidRPr="002C7422">
        <w:rPr>
          <w:rFonts w:ascii="Times New Roman" w:hAnsi="Times New Roman" w:cs="Times New Roman"/>
          <w:b/>
          <w:sz w:val="30"/>
          <w:szCs w:val="30"/>
        </w:rPr>
        <w:t xml:space="preserve"> etching nickel foams into </w:t>
      </w:r>
      <w:bookmarkStart w:id="2" w:name="OLE_LINK27"/>
      <w:bookmarkStart w:id="3" w:name="OLE_LINK28"/>
      <w:r w:rsidRPr="002C7422">
        <w:rPr>
          <w:rFonts w:ascii="Times New Roman" w:hAnsi="Times New Roman" w:cs="Times New Roman"/>
          <w:b/>
          <w:sz w:val="30"/>
          <w:szCs w:val="30"/>
        </w:rPr>
        <w:t>catalyst-substrate fusion self-stabilized electrodes</w:t>
      </w:r>
      <w:bookmarkEnd w:id="2"/>
      <w:bookmarkEnd w:id="3"/>
      <w:r w:rsidRPr="002C7422">
        <w:rPr>
          <w:rFonts w:ascii="Times New Roman" w:hAnsi="Times New Roman" w:cs="Times New Roman"/>
          <w:b/>
          <w:sz w:val="30"/>
          <w:szCs w:val="30"/>
        </w:rPr>
        <w:t xml:space="preserve"> toward industrial-level water electrolysis</w:t>
      </w:r>
    </w:p>
    <w:p w14:paraId="650E1A0C" w14:textId="77777777" w:rsidR="00C82C2B" w:rsidRPr="002C7422" w:rsidRDefault="00C82C2B" w:rsidP="00C82C2B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7422">
        <w:rPr>
          <w:rFonts w:ascii="Times New Roman" w:hAnsi="Times New Roman" w:cs="Times New Roman"/>
          <w:sz w:val="24"/>
          <w:szCs w:val="24"/>
        </w:rPr>
        <w:t>Zexuan Zhu</w:t>
      </w:r>
      <w:r w:rsidRPr="002C742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C7422">
        <w:rPr>
          <w:rFonts w:ascii="Times New Roman" w:hAnsi="Times New Roman" w:cs="Times New Roman"/>
          <w:sz w:val="24"/>
          <w:szCs w:val="24"/>
        </w:rPr>
        <w:t>, Xiaotian Yang</w:t>
      </w:r>
      <w:r w:rsidRPr="002C742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C74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7422">
        <w:rPr>
          <w:rFonts w:ascii="Times New Roman" w:hAnsi="Times New Roman" w:cs="Times New Roman"/>
          <w:sz w:val="24"/>
          <w:szCs w:val="24"/>
        </w:rPr>
        <w:t>Jiao Liu</w:t>
      </w:r>
      <w:r w:rsidRPr="002C742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C742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Mingze Zhu</w:t>
      </w:r>
      <w:r w:rsidRPr="002C742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7422">
        <w:rPr>
          <w:rFonts w:ascii="Times New Roman" w:hAnsi="Times New Roman" w:cs="Times New Roman"/>
          <w:sz w:val="24"/>
          <w:szCs w:val="24"/>
        </w:rPr>
        <w:t>&amp; Xiaoyong Xu</w:t>
      </w:r>
      <w:r w:rsidRPr="002C7422"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 w:rsidRPr="00152489">
        <w:rPr>
          <w:rFonts w:ascii="Segoe UI Symbol" w:eastAsia="MS Gothic" w:hAnsi="Segoe UI Symbol" w:cs="Segoe UI Symbol"/>
          <w:color w:val="000000"/>
          <w:sz w:val="24"/>
          <w:szCs w:val="24"/>
          <w:vertAlign w:val="superscript"/>
        </w:rPr>
        <w:t>✉</w:t>
      </w:r>
    </w:p>
    <w:p w14:paraId="406BBD61" w14:textId="77777777" w:rsidR="006829E6" w:rsidRPr="00AB78F6" w:rsidRDefault="006829E6" w:rsidP="00C5670E">
      <w:pPr>
        <w:adjustRightInd w:val="0"/>
        <w:snapToGrid w:val="0"/>
        <w:spacing w:afterLines="50" w:after="156" w:line="480" w:lineRule="auto"/>
        <w:rPr>
          <w:rStyle w:val="fontstyle01"/>
          <w:rFonts w:ascii="Times New Roman" w:hAnsi="Times New Roman" w:cs="Times New Roman"/>
          <w:color w:val="auto"/>
          <w:sz w:val="21"/>
          <w:szCs w:val="21"/>
        </w:rPr>
      </w:pPr>
      <w:r w:rsidRPr="00AB78F6">
        <w:rPr>
          <w:rStyle w:val="fontstyle01"/>
          <w:rFonts w:ascii="Times New Roman" w:hAnsi="Times New Roman" w:cs="Times New Roman"/>
          <w:color w:val="auto"/>
          <w:sz w:val="21"/>
          <w:szCs w:val="21"/>
          <w:vertAlign w:val="superscript"/>
        </w:rPr>
        <w:footnoteRef/>
      </w:r>
      <w:r w:rsidRPr="00AB78F6">
        <w:rPr>
          <w:rStyle w:val="fontstyle01"/>
          <w:rFonts w:ascii="Times New Roman" w:hAnsi="Times New Roman" w:cs="Times New Roman"/>
          <w:color w:val="auto"/>
          <w:sz w:val="21"/>
          <w:szCs w:val="21"/>
        </w:rPr>
        <w:t xml:space="preserve">College of Physics Science and Technology, Center for Interdisciplinary Research, Yangzhou University, Yangzhou 225002, PR China. </w:t>
      </w:r>
    </w:p>
    <w:p w14:paraId="128ACDF9" w14:textId="734B6A39" w:rsidR="006829E6" w:rsidRPr="00AB78F6" w:rsidRDefault="006829E6" w:rsidP="00C5670E">
      <w:pPr>
        <w:adjustRightInd w:val="0"/>
        <w:snapToGrid w:val="0"/>
        <w:spacing w:afterLines="50" w:after="156" w:line="480" w:lineRule="auto"/>
        <w:rPr>
          <w:rStyle w:val="fontstyle01"/>
          <w:rFonts w:ascii="Times New Roman" w:hAnsi="Times New Roman" w:cs="Times New Roman"/>
          <w:color w:val="auto"/>
          <w:sz w:val="21"/>
          <w:szCs w:val="21"/>
        </w:rPr>
      </w:pPr>
      <w:r w:rsidRPr="00AB78F6">
        <w:rPr>
          <w:rStyle w:val="fontstyle01"/>
          <w:rFonts w:ascii="Times New Roman" w:hAnsi="Times New Roman" w:cs="Times New Roman"/>
          <w:color w:val="auto"/>
          <w:sz w:val="21"/>
          <w:szCs w:val="21"/>
          <w:vertAlign w:val="superscript"/>
        </w:rPr>
        <w:t>2</w:t>
      </w:r>
      <w:r w:rsidRPr="00AB78F6">
        <w:rPr>
          <w:rStyle w:val="fontstyle01"/>
          <w:rFonts w:ascii="Times New Roman" w:hAnsi="Times New Roman" w:cs="Times New Roman"/>
          <w:color w:val="auto"/>
          <w:sz w:val="21"/>
          <w:szCs w:val="21"/>
        </w:rPr>
        <w:t xml:space="preserve">Jiuchang New Energy Technology Co. LTD, Yangzhou, 225001, PR China. </w:t>
      </w:r>
    </w:p>
    <w:p w14:paraId="4748964E" w14:textId="04BFAF39" w:rsidR="0095746D" w:rsidRPr="00AB78F6" w:rsidRDefault="00E1755A" w:rsidP="00C5670E">
      <w:pPr>
        <w:adjustRightInd w:val="0"/>
        <w:snapToGrid w:val="0"/>
        <w:spacing w:afterLines="50" w:after="156" w:line="480" w:lineRule="auto"/>
        <w:rPr>
          <w:rFonts w:ascii="Times New Roman" w:hAnsi="Times New Roman" w:cs="Times New Roman"/>
          <w:szCs w:val="21"/>
        </w:rPr>
      </w:pPr>
      <w:r w:rsidRPr="00AB78F6">
        <w:rPr>
          <w:rStyle w:val="fontstyle01"/>
          <w:rFonts w:ascii="Times New Roman" w:hAnsi="Times New Roman" w:cs="Times New Roman"/>
          <w:color w:val="auto"/>
          <w:sz w:val="21"/>
          <w:szCs w:val="21"/>
        </w:rPr>
        <w:t>*Correspondence email</w:t>
      </w:r>
      <w:r w:rsidR="006829E6" w:rsidRPr="00AB78F6">
        <w:rPr>
          <w:rStyle w:val="fontstyle01"/>
          <w:rFonts w:ascii="Times New Roman" w:hAnsi="Times New Roman" w:cs="Times New Roman"/>
          <w:color w:val="auto"/>
          <w:sz w:val="21"/>
          <w:szCs w:val="21"/>
        </w:rPr>
        <w:t xml:space="preserve">: </w:t>
      </w:r>
      <w:hyperlink r:id="rId8" w:history="1">
        <w:r w:rsidR="006829E6" w:rsidRPr="00AB78F6">
          <w:rPr>
            <w:rStyle w:val="fontstyle01"/>
            <w:rFonts w:ascii="Times New Roman" w:hAnsi="Times New Roman" w:cs="Times New Roman"/>
            <w:color w:val="auto"/>
            <w:sz w:val="21"/>
            <w:szCs w:val="21"/>
          </w:rPr>
          <w:t>xxy@yzu.edu.cn</w:t>
        </w:r>
      </w:hyperlink>
      <w:r w:rsidR="006829E6" w:rsidRPr="00AB78F6">
        <w:rPr>
          <w:rStyle w:val="fontstyle01"/>
          <w:rFonts w:ascii="Times New Roman" w:hAnsi="Times New Roman" w:cs="Times New Roman"/>
          <w:color w:val="auto"/>
          <w:sz w:val="21"/>
          <w:szCs w:val="21"/>
        </w:rPr>
        <w:t xml:space="preserve"> (X.X.)</w:t>
      </w:r>
    </w:p>
    <w:p w14:paraId="4E0563E1" w14:textId="77777777" w:rsidR="0095746D" w:rsidRPr="00AB78F6" w:rsidRDefault="0095746D" w:rsidP="00C5670E">
      <w:pPr>
        <w:widowControl/>
        <w:adjustRightInd w:val="0"/>
        <w:snapToGrid w:val="0"/>
        <w:spacing w:afterLines="50" w:after="156" w:line="480" w:lineRule="auto"/>
        <w:jc w:val="left"/>
        <w:rPr>
          <w:rFonts w:ascii="Times New Roman" w:hAnsi="Times New Roman" w:cs="Times New Roman"/>
        </w:rPr>
      </w:pPr>
      <w:r w:rsidRPr="00AB78F6">
        <w:rPr>
          <w:rFonts w:ascii="Times New Roman" w:hAnsi="Times New Roman" w:cs="Times New Roman"/>
        </w:rPr>
        <w:br w:type="page"/>
      </w:r>
    </w:p>
    <w:p w14:paraId="41E98376" w14:textId="11477E41" w:rsidR="00DE3540" w:rsidRPr="00AB78F6" w:rsidRDefault="00DE3540" w:rsidP="00C5670E">
      <w:pPr>
        <w:widowControl/>
        <w:adjustRightInd w:val="0"/>
        <w:snapToGrid w:val="0"/>
        <w:spacing w:afterLines="50" w:after="156" w:line="480" w:lineRule="auto"/>
        <w:jc w:val="center"/>
        <w:rPr>
          <w:rFonts w:ascii="Times New Roman" w:eastAsia="等线" w:hAnsi="Times New Roman" w:cs="Times New Roman"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iCs/>
          <w:noProof/>
          <w:sz w:val="24"/>
          <w:szCs w:val="24"/>
        </w:rPr>
        <w:lastRenderedPageBreak/>
        <w:drawing>
          <wp:inline distT="0" distB="0" distL="0" distR="0" wp14:anchorId="74FBDF1A" wp14:editId="54B11BFA">
            <wp:extent cx="3600000" cy="2732400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3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3091CB" w14:textId="5A3E33DB" w:rsidR="000C76D9" w:rsidRPr="00AB78F6" w:rsidRDefault="00DE3540" w:rsidP="00C5670E">
      <w:pPr>
        <w:widowControl/>
        <w:adjustRightInd w:val="0"/>
        <w:snapToGrid w:val="0"/>
        <w:spacing w:afterLines="50" w:after="156" w:line="480" w:lineRule="auto"/>
        <w:jc w:val="center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Supplementary Figure 1.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</w:t>
      </w:r>
      <w:r w:rsidR="003C1E08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SEM image</w:t>
      </w:r>
      <w:r w:rsidR="00B972C8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of </w:t>
      </w:r>
      <w:r w:rsidR="000C76D9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bare 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NF</w:t>
      </w:r>
      <w:r w:rsidR="000C76D9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.</w:t>
      </w:r>
    </w:p>
    <w:p w14:paraId="41F24164" w14:textId="77777777" w:rsidR="000C76D9" w:rsidRPr="00AB78F6" w:rsidRDefault="000C76D9" w:rsidP="00C5670E">
      <w:pPr>
        <w:widowControl/>
        <w:adjustRightInd w:val="0"/>
        <w:snapToGrid w:val="0"/>
        <w:spacing w:after="50" w:line="480" w:lineRule="auto"/>
        <w:jc w:val="left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br w:type="page"/>
      </w:r>
    </w:p>
    <w:p w14:paraId="6264FC78" w14:textId="2A9158B3" w:rsidR="00DE3540" w:rsidRPr="00AB78F6" w:rsidRDefault="00B972C8" w:rsidP="00C5670E">
      <w:pPr>
        <w:widowControl/>
        <w:adjustRightInd w:val="0"/>
        <w:snapToGrid w:val="0"/>
        <w:spacing w:afterLines="50" w:after="156" w:line="480" w:lineRule="auto"/>
        <w:jc w:val="center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noProof/>
          <w:sz w:val="24"/>
          <w:szCs w:val="24"/>
        </w:rPr>
        <w:lastRenderedPageBreak/>
        <w:drawing>
          <wp:inline distT="0" distB="0" distL="0" distR="0" wp14:anchorId="5F6A6370" wp14:editId="47767507">
            <wp:extent cx="3600000" cy="2505600"/>
            <wp:effectExtent l="0" t="0" r="63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0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EB06CA" w14:textId="463EBD9B" w:rsidR="00B972C8" w:rsidRPr="00AB78F6" w:rsidRDefault="00B972C8" w:rsidP="00C5670E">
      <w:pPr>
        <w:widowControl/>
        <w:adjustRightInd w:val="0"/>
        <w:snapToGrid w:val="0"/>
        <w:spacing w:afterLines="50" w:after="156" w:line="480" w:lineRule="auto"/>
        <w:jc w:val="center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Supplementary Figure 2.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</w:t>
      </w:r>
      <w:r w:rsidR="000C76D9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SEM image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of </w:t>
      </w:r>
      <w:r w:rsidR="000C76D9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etched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NF</w:t>
      </w:r>
      <w:r w:rsidR="000C76D9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.</w:t>
      </w:r>
    </w:p>
    <w:p w14:paraId="7389406C" w14:textId="797DC0D9" w:rsidR="00B972C8" w:rsidRPr="00AB78F6" w:rsidRDefault="00B972C8" w:rsidP="00C5670E">
      <w:pPr>
        <w:widowControl/>
        <w:adjustRightInd w:val="0"/>
        <w:snapToGrid w:val="0"/>
        <w:spacing w:afterLines="50" w:after="156" w:line="480" w:lineRule="auto"/>
        <w:jc w:val="left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br w:type="page"/>
      </w:r>
    </w:p>
    <w:p w14:paraId="685C3872" w14:textId="148F09AD" w:rsidR="00B972C8" w:rsidRPr="00AB78F6" w:rsidRDefault="00DD7A86" w:rsidP="00C5670E">
      <w:pPr>
        <w:widowControl/>
        <w:adjustRightInd w:val="0"/>
        <w:snapToGrid w:val="0"/>
        <w:spacing w:afterLines="50" w:after="156" w:line="480" w:lineRule="auto"/>
        <w:jc w:val="center"/>
        <w:rPr>
          <w:rFonts w:ascii="Times New Roman" w:eastAsia="等线" w:hAnsi="Times New Roman" w:cs="Times New Roman"/>
          <w:bCs/>
          <w:iCs/>
          <w:noProof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noProof/>
          <w:sz w:val="24"/>
          <w:szCs w:val="24"/>
        </w:rPr>
        <w:lastRenderedPageBreak/>
        <w:drawing>
          <wp:inline distT="0" distB="0" distL="0" distR="0" wp14:anchorId="4E72E626" wp14:editId="0BB547EA">
            <wp:extent cx="3600000" cy="3553200"/>
            <wp:effectExtent l="0" t="0" r="63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 S3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CDD36" w14:textId="0B69EF88" w:rsidR="00580340" w:rsidRPr="00AB78F6" w:rsidRDefault="00B972C8" w:rsidP="00C5670E">
      <w:pPr>
        <w:widowControl/>
        <w:adjustRightInd w:val="0"/>
        <w:snapToGrid w:val="0"/>
        <w:spacing w:afterLines="50" w:after="156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Supplementary Figure 3.</w:t>
      </w:r>
      <w:r w:rsidR="00DC0AFB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 </w:t>
      </w:r>
      <w:r w:rsidR="000C76D9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SAED pattern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of P-NiFeOOH</w:t>
      </w:r>
      <w:r w:rsidR="000C76D9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.</w:t>
      </w:r>
    </w:p>
    <w:p w14:paraId="3D7BFE87" w14:textId="0A5D67BF" w:rsidR="00580340" w:rsidRPr="00AB78F6" w:rsidRDefault="00580340" w:rsidP="00C5670E">
      <w:pPr>
        <w:widowControl/>
        <w:adjustRightInd w:val="0"/>
        <w:snapToGrid w:val="0"/>
        <w:spacing w:afterLines="50" w:after="156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B78F6">
        <w:rPr>
          <w:rFonts w:ascii="Times New Roman" w:hAnsi="Times New Roman" w:cs="Times New Roman"/>
          <w:sz w:val="24"/>
          <w:szCs w:val="24"/>
        </w:rPr>
        <w:br w:type="page"/>
      </w:r>
    </w:p>
    <w:p w14:paraId="29EF2D0F" w14:textId="1A19CB86" w:rsidR="00580340" w:rsidRPr="00AB78F6" w:rsidRDefault="00612FC3" w:rsidP="00C5670E">
      <w:pPr>
        <w:widowControl/>
        <w:adjustRightInd w:val="0"/>
        <w:snapToGrid w:val="0"/>
        <w:spacing w:afterLines="50" w:after="156" w:line="480" w:lineRule="auto"/>
        <w:jc w:val="center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noProof/>
          <w:sz w:val="24"/>
          <w:szCs w:val="24"/>
        </w:rPr>
        <w:lastRenderedPageBreak/>
        <w:drawing>
          <wp:inline distT="0" distB="0" distL="0" distR="0" wp14:anchorId="6AA1831B" wp14:editId="2B6DDD30">
            <wp:extent cx="5093970" cy="59245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S4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970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C892C" w14:textId="7FA81677" w:rsidR="00580340" w:rsidRPr="00AB78F6" w:rsidRDefault="00580340" w:rsidP="00C5670E">
      <w:pPr>
        <w:widowControl/>
        <w:adjustRightInd w:val="0"/>
        <w:snapToGrid w:val="0"/>
        <w:spacing w:afterLines="50" w:after="156" w:line="480" w:lineRule="auto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Supplementary Figure </w:t>
      </w:r>
      <w:r w:rsidR="00DC0AFB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4</w:t>
      </w: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.</w:t>
      </w:r>
      <w:r w:rsidR="00D42CAF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 </w:t>
      </w:r>
      <w:r w:rsidR="00D42CAF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(</w:t>
      </w:r>
      <w:r w:rsidR="00316998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A</w:t>
      </w:r>
      <w:r w:rsidR="00D42CAF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) 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XPS survey</w:t>
      </w:r>
      <w:r w:rsidR="00D42CAF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spectrum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, and high-resolution </w:t>
      </w:r>
      <w:r w:rsidR="00D42CAF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profiles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of (</w:t>
      </w:r>
      <w:r w:rsidR="00316998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B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) </w:t>
      </w:r>
      <w:r w:rsidR="00701536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Ni 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2p, (</w:t>
      </w:r>
      <w:r w:rsidR="00316998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C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) </w:t>
      </w:r>
      <w:r w:rsidR="00701536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Fe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2p, (</w:t>
      </w:r>
      <w:r w:rsidR="00316998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D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) </w:t>
      </w:r>
      <w:r w:rsidR="00701536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O 1s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, and (</w:t>
      </w:r>
      <w:r w:rsidR="00316998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E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)</w:t>
      </w:r>
      <w:r w:rsidR="00D42CAF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</w:t>
      </w:r>
      <w:r w:rsidR="00701536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P 2p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for </w:t>
      </w:r>
      <w:r w:rsidR="00701536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P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-NiFeOOH.</w:t>
      </w:r>
    </w:p>
    <w:p w14:paraId="56A3C5E0" w14:textId="501B3695" w:rsidR="00701536" w:rsidRPr="00AB78F6" w:rsidRDefault="00701536" w:rsidP="00C5670E">
      <w:pPr>
        <w:widowControl/>
        <w:adjustRightInd w:val="0"/>
        <w:snapToGrid w:val="0"/>
        <w:spacing w:afterLines="50" w:after="156" w:line="480" w:lineRule="auto"/>
        <w:jc w:val="left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br w:type="page"/>
      </w:r>
    </w:p>
    <w:p w14:paraId="3F09C5E6" w14:textId="1B5BE546" w:rsidR="00580340" w:rsidRPr="00AB78F6" w:rsidRDefault="00791C27" w:rsidP="00C5670E">
      <w:pPr>
        <w:widowControl/>
        <w:adjustRightInd w:val="0"/>
        <w:snapToGrid w:val="0"/>
        <w:spacing w:afterLines="50" w:after="156" w:line="480" w:lineRule="auto"/>
        <w:jc w:val="center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noProof/>
          <w:sz w:val="24"/>
          <w:szCs w:val="24"/>
        </w:rPr>
        <w:lastRenderedPageBreak/>
        <w:drawing>
          <wp:inline distT="0" distB="0" distL="0" distR="0" wp14:anchorId="2F777430" wp14:editId="35BFEB40">
            <wp:extent cx="4320000" cy="2909993"/>
            <wp:effectExtent l="0" t="0" r="0" b="508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g S5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909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42881" w14:textId="48E4173B" w:rsidR="00701536" w:rsidRPr="00AB78F6" w:rsidRDefault="00701536" w:rsidP="00C5670E">
      <w:pPr>
        <w:widowControl/>
        <w:adjustRightInd w:val="0"/>
        <w:snapToGrid w:val="0"/>
        <w:spacing w:afterLines="50" w:after="156" w:line="480" w:lineRule="auto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Supplementary Figure</w:t>
      </w:r>
      <w:r w:rsidR="00FF0E32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 </w:t>
      </w:r>
      <w:r w:rsidR="00DC0AFB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5</w:t>
      </w: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. 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SEM </w:t>
      </w:r>
      <w:r w:rsidR="004C287C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images 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of</w:t>
      </w:r>
      <w:r w:rsidR="004C287C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</w:t>
      </w:r>
      <w:r w:rsidR="00713A7C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NF surface etched </w:t>
      </w:r>
      <w:r w:rsidR="004C287C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with different</w:t>
      </w:r>
      <w:r w:rsidR="00713A7C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etching</w:t>
      </w:r>
      <w:r w:rsidR="004C287C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times</w:t>
      </w:r>
      <w:r w:rsidR="004C287C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of 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(A) 3 min, (B) 5 min, (C) 8 min</w:t>
      </w:r>
      <w:r w:rsidR="008C517C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and (D) 10 min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.</w:t>
      </w:r>
    </w:p>
    <w:p w14:paraId="6A669423" w14:textId="77777777" w:rsidR="00701536" w:rsidRPr="00AB78F6" w:rsidRDefault="00701536" w:rsidP="00C5670E">
      <w:pPr>
        <w:widowControl/>
        <w:adjustRightInd w:val="0"/>
        <w:snapToGrid w:val="0"/>
        <w:spacing w:afterLines="50" w:after="156" w:line="480" w:lineRule="auto"/>
        <w:jc w:val="left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br w:type="page"/>
      </w:r>
    </w:p>
    <w:p w14:paraId="7375A557" w14:textId="1F94B822" w:rsidR="00701536" w:rsidRPr="00AB78F6" w:rsidRDefault="005A1058" w:rsidP="00C5670E">
      <w:pPr>
        <w:widowControl/>
        <w:adjustRightInd w:val="0"/>
        <w:snapToGrid w:val="0"/>
        <w:spacing w:afterLines="50" w:after="156" w:line="480" w:lineRule="auto"/>
        <w:jc w:val="center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noProof/>
          <w:sz w:val="24"/>
          <w:szCs w:val="24"/>
        </w:rPr>
        <w:lastRenderedPageBreak/>
        <w:drawing>
          <wp:inline distT="0" distB="0" distL="0" distR="0" wp14:anchorId="2768A34E" wp14:editId="6E072AEF">
            <wp:extent cx="3600000" cy="2970000"/>
            <wp:effectExtent l="0" t="0" r="635" b="190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g S6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9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DDB4A" w14:textId="520DFA56" w:rsidR="00EC590B" w:rsidRPr="00AB78F6" w:rsidRDefault="00786273" w:rsidP="00C5670E">
      <w:pPr>
        <w:widowControl/>
        <w:adjustRightInd w:val="0"/>
        <w:snapToGrid w:val="0"/>
        <w:spacing w:afterLines="50" w:after="156" w:line="480" w:lineRule="auto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Supplementary Figure</w:t>
      </w:r>
      <w:r w:rsidR="00FF0E32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 </w:t>
      </w:r>
      <w:r w:rsidR="00DC0AFB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6</w:t>
      </w: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. </w:t>
      </w:r>
      <w:bookmarkStart w:id="4" w:name="_Hlk90900596"/>
      <w:r w:rsidR="00FE5EE4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C</w:t>
      </w:r>
      <w:r w:rsidR="00FF0E32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omparison of overpotentials at 10</w:t>
      </w:r>
      <w:r w:rsidR="004C336B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,</w:t>
      </w:r>
      <w:r w:rsidR="00FF0E32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100 </w:t>
      </w:r>
      <w:r w:rsidR="004C336B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and 1000 </w:t>
      </w:r>
      <w:r w:rsidR="00FF0E32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mA cm</w:t>
      </w:r>
      <w:r w:rsidR="00FE5EE4" w:rsidRPr="00AB78F6">
        <w:rPr>
          <w:rFonts w:ascii="Times New Roman" w:eastAsia="等线" w:hAnsi="Times New Roman" w:cs="Times New Roman"/>
          <w:bCs/>
          <w:iCs/>
          <w:sz w:val="24"/>
          <w:szCs w:val="24"/>
          <w:vertAlign w:val="superscript"/>
        </w:rPr>
        <w:t>-2</w:t>
      </w:r>
      <w:r w:rsidR="00FF0E32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for NF, IrO</w:t>
      </w:r>
      <w:r w:rsidR="00FF0E32" w:rsidRPr="00AB78F6">
        <w:rPr>
          <w:rFonts w:ascii="Times New Roman" w:eastAsia="等线" w:hAnsi="Times New Roman" w:cs="Times New Roman"/>
          <w:bCs/>
          <w:iCs/>
          <w:sz w:val="24"/>
          <w:szCs w:val="24"/>
          <w:vertAlign w:val="subscript"/>
        </w:rPr>
        <w:t>2</w:t>
      </w:r>
      <w:r w:rsidR="00FF0E32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and P-NiFeOOH electrode</w:t>
      </w:r>
      <w:r w:rsidR="00FE5EE4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s</w:t>
      </w:r>
      <w:r w:rsidR="00FF0E32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in 1 M KOH electrolyte</w:t>
      </w:r>
      <w:bookmarkEnd w:id="4"/>
      <w:r w:rsidR="00B42882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s</w:t>
      </w:r>
      <w:r w:rsidR="00FE5EE4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.</w:t>
      </w:r>
    </w:p>
    <w:p w14:paraId="50B227CA" w14:textId="77777777" w:rsidR="00EC590B" w:rsidRPr="00AB78F6" w:rsidRDefault="00EC590B" w:rsidP="00C5670E">
      <w:pPr>
        <w:widowControl/>
        <w:adjustRightInd w:val="0"/>
        <w:snapToGrid w:val="0"/>
        <w:spacing w:afterLines="50" w:after="156" w:line="480" w:lineRule="auto"/>
        <w:jc w:val="left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br w:type="page"/>
      </w:r>
    </w:p>
    <w:p w14:paraId="21426B70" w14:textId="1B6C8203" w:rsidR="00786273" w:rsidRPr="00AB78F6" w:rsidRDefault="009E684B" w:rsidP="00C5670E">
      <w:pPr>
        <w:widowControl/>
        <w:adjustRightInd w:val="0"/>
        <w:snapToGrid w:val="0"/>
        <w:spacing w:afterLines="50" w:after="156" w:line="480" w:lineRule="auto"/>
        <w:jc w:val="center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noProof/>
          <w:sz w:val="24"/>
          <w:szCs w:val="24"/>
        </w:rPr>
        <w:lastRenderedPageBreak/>
        <w:drawing>
          <wp:inline distT="0" distB="0" distL="0" distR="0" wp14:anchorId="2CC475D9" wp14:editId="7A9DF48E">
            <wp:extent cx="3600000" cy="2700000"/>
            <wp:effectExtent l="0" t="0" r="635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 S7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6E18B" w14:textId="533B6B82" w:rsidR="00EC590B" w:rsidRPr="00AB78F6" w:rsidRDefault="00EC590B" w:rsidP="00C5670E">
      <w:pPr>
        <w:widowControl/>
        <w:adjustRightInd w:val="0"/>
        <w:snapToGrid w:val="0"/>
        <w:spacing w:afterLines="50" w:after="156" w:line="480" w:lineRule="auto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Supplementary Figure </w:t>
      </w:r>
      <w:r w:rsidR="00DC0AFB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7</w:t>
      </w: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. </w:t>
      </w:r>
      <w:r w:rsidRPr="00AB78F6">
        <w:rPr>
          <w:rFonts w:ascii="Times New Roman" w:hAnsi="Times New Roman" w:cs="Times New Roman"/>
          <w:sz w:val="24"/>
          <w:szCs w:val="24"/>
        </w:rPr>
        <w:t xml:space="preserve">Polarization curves for </w:t>
      </w:r>
      <w:r w:rsidR="00FE5EE4" w:rsidRPr="00AB78F6">
        <w:rPr>
          <w:rFonts w:ascii="Times New Roman" w:hAnsi="Times New Roman" w:cs="Times New Roman"/>
          <w:sz w:val="24"/>
          <w:szCs w:val="24"/>
        </w:rPr>
        <w:t xml:space="preserve">as-prepared electrodes </w:t>
      </w:r>
      <w:r w:rsidR="00EB6EBE" w:rsidRPr="00AB78F6">
        <w:rPr>
          <w:rFonts w:ascii="Times New Roman" w:hAnsi="Times New Roman" w:cs="Times New Roman"/>
          <w:sz w:val="24"/>
          <w:szCs w:val="24"/>
        </w:rPr>
        <w:t>with different etching times</w:t>
      </w:r>
      <w:r w:rsidR="00EA57AD" w:rsidRPr="00AB78F6">
        <w:rPr>
          <w:rFonts w:ascii="Times New Roman" w:hAnsi="Times New Roman" w:cs="Times New Roman"/>
          <w:sz w:val="24"/>
          <w:szCs w:val="24"/>
        </w:rPr>
        <w:t xml:space="preserve"> of 3, 5, 8 and 10 min</w:t>
      </w:r>
      <w:r w:rsidR="00FE5EE4" w:rsidRPr="00AB78F6">
        <w:rPr>
          <w:rFonts w:ascii="Times New Roman" w:hAnsi="Times New Roman" w:cs="Times New Roman"/>
          <w:sz w:val="24"/>
          <w:szCs w:val="24"/>
        </w:rPr>
        <w:t>.</w:t>
      </w:r>
    </w:p>
    <w:p w14:paraId="4BE10853" w14:textId="54622E97" w:rsidR="00EB6EBE" w:rsidRPr="00AB78F6" w:rsidRDefault="00EB6EBE" w:rsidP="00C5670E">
      <w:pPr>
        <w:widowControl/>
        <w:adjustRightInd w:val="0"/>
        <w:snapToGrid w:val="0"/>
        <w:spacing w:afterLines="50" w:after="156" w:line="480" w:lineRule="auto"/>
        <w:jc w:val="left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br w:type="page"/>
      </w:r>
    </w:p>
    <w:p w14:paraId="15F0F9FC" w14:textId="7918DFA6" w:rsidR="00EB6EBE" w:rsidRPr="00AB78F6" w:rsidRDefault="004B3FA0" w:rsidP="00C5670E">
      <w:pPr>
        <w:widowControl/>
        <w:adjustRightInd w:val="0"/>
        <w:snapToGrid w:val="0"/>
        <w:spacing w:afterLines="50" w:after="156" w:line="480" w:lineRule="auto"/>
        <w:jc w:val="center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noProof/>
          <w:sz w:val="24"/>
          <w:szCs w:val="24"/>
        </w:rPr>
        <w:lastRenderedPageBreak/>
        <w:drawing>
          <wp:inline distT="0" distB="0" distL="0" distR="0" wp14:anchorId="4A48CC6E" wp14:editId="4AAF0BE3">
            <wp:extent cx="4320000" cy="4893677"/>
            <wp:effectExtent l="0" t="0" r="4445" b="254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ig S8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893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C3477" w14:textId="1D1DEFC4" w:rsidR="0081246B" w:rsidRPr="00AB78F6" w:rsidRDefault="0081246B" w:rsidP="00C5670E">
      <w:pPr>
        <w:widowControl/>
        <w:adjustRightInd w:val="0"/>
        <w:snapToGrid w:val="0"/>
        <w:spacing w:afterLines="50" w:after="156" w:line="480" w:lineRule="auto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Supplementary Figure </w:t>
      </w:r>
      <w:r w:rsidR="00DC0AFB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8</w:t>
      </w: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. </w:t>
      </w:r>
      <w:r w:rsidR="00E320C9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(A-E) 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CV curves</w:t>
      </w:r>
      <w:r w:rsidR="00E320C9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at different scan rates for etched electrodes with different times from 0 to 10 min,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</w:t>
      </w:r>
      <w:r w:rsidR="00E320C9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and (F) their corresponding capacitive current densities versus scan rates</w:t>
      </w:r>
      <w:r w:rsidR="000742F6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for </w:t>
      </w:r>
      <w:r w:rsidR="000742F6" w:rsidRPr="00AB78F6">
        <w:rPr>
          <w:rFonts w:ascii="Times New Roman" w:hAnsi="Times New Roman" w:cs="Times New Roman"/>
          <w:position w:val="-12"/>
          <w:sz w:val="24"/>
          <w:szCs w:val="24"/>
        </w:rPr>
        <w:object w:dxaOrig="340" w:dyaOrig="360" w14:anchorId="35EBCD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5pt;height:18pt" o:ole="">
            <v:imagedata r:id="rId17" o:title=""/>
          </v:shape>
          <o:OLEObject Type="Embed" ProgID="Equation.DSMT4" ShapeID="_x0000_i1025" DrawAspect="Content" ObjectID="_1704031668" r:id="rId18"/>
        </w:object>
      </w:r>
      <w:r w:rsidR="000742F6" w:rsidRPr="00AB78F6">
        <w:rPr>
          <w:rFonts w:ascii="Times New Roman" w:hAnsi="Times New Roman" w:cs="Times New Roman"/>
          <w:sz w:val="24"/>
          <w:szCs w:val="24"/>
        </w:rPr>
        <w:t xml:space="preserve"> determination</w:t>
      </w:r>
      <w:r w:rsidR="00E320C9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.</w:t>
      </w:r>
    </w:p>
    <w:p w14:paraId="674E4339" w14:textId="17360EF4" w:rsidR="0042094E" w:rsidRPr="00AB78F6" w:rsidRDefault="0042094E" w:rsidP="00C5670E">
      <w:pPr>
        <w:widowControl/>
        <w:adjustRightInd w:val="0"/>
        <w:snapToGrid w:val="0"/>
        <w:spacing w:afterLines="50" w:after="156" w:line="480" w:lineRule="auto"/>
        <w:jc w:val="left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br w:type="page"/>
      </w:r>
    </w:p>
    <w:p w14:paraId="15623FA3" w14:textId="6358CB1D" w:rsidR="00D73CFB" w:rsidRPr="00AB78F6" w:rsidRDefault="00D309FD" w:rsidP="00C5670E">
      <w:pPr>
        <w:widowControl/>
        <w:adjustRightInd w:val="0"/>
        <w:snapToGrid w:val="0"/>
        <w:spacing w:afterLines="50" w:after="156" w:line="480" w:lineRule="auto"/>
        <w:jc w:val="center"/>
        <w:rPr>
          <w:rFonts w:ascii="Times New Roman" w:eastAsia="等线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iCs/>
          <w:noProof/>
          <w:sz w:val="24"/>
          <w:szCs w:val="24"/>
        </w:rPr>
        <w:lastRenderedPageBreak/>
        <w:drawing>
          <wp:inline distT="0" distB="0" distL="0" distR="0" wp14:anchorId="6074F3B2" wp14:editId="5F386964">
            <wp:extent cx="4320000" cy="2286000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 S9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8613D" w14:textId="409B7AB3" w:rsidR="00D73CFB" w:rsidRPr="00AB78F6" w:rsidRDefault="0042094E" w:rsidP="00C5670E">
      <w:pPr>
        <w:widowControl/>
        <w:adjustRightInd w:val="0"/>
        <w:snapToGrid w:val="0"/>
        <w:spacing w:afterLines="50" w:after="156" w:line="480" w:lineRule="auto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Supplementary Figure </w:t>
      </w:r>
      <w:r w:rsidR="00DC0AFB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9</w:t>
      </w: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.</w:t>
      </w:r>
      <w:r w:rsidR="00D73CFB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 </w:t>
      </w:r>
      <w:r w:rsidR="006723D2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Time sequence photo captures for ultra-fast water wetting processes on (A) </w:t>
      </w:r>
      <w:r w:rsidR="00425351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bare NF </w:t>
      </w:r>
      <w:r w:rsidR="006723D2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and (B)</w:t>
      </w:r>
      <w:r w:rsidR="00425351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P-NiFeOOH</w:t>
      </w:r>
      <w:r w:rsidR="006723D2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electrodes. </w:t>
      </w:r>
    </w:p>
    <w:p w14:paraId="6A690B68" w14:textId="77777777" w:rsidR="00D73CFB" w:rsidRPr="00AB78F6" w:rsidRDefault="00D73CFB" w:rsidP="00C5670E">
      <w:pPr>
        <w:widowControl/>
        <w:adjustRightInd w:val="0"/>
        <w:snapToGrid w:val="0"/>
        <w:spacing w:afterLines="50" w:after="156" w:line="480" w:lineRule="auto"/>
        <w:jc w:val="left"/>
        <w:rPr>
          <w:rFonts w:ascii="Times New Roman" w:eastAsia="等线" w:hAnsi="Times New Roman" w:cs="Times New Roman"/>
          <w:b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br w:type="page"/>
      </w:r>
    </w:p>
    <w:p w14:paraId="1F52998F" w14:textId="12079372" w:rsidR="0033105C" w:rsidRPr="00AB78F6" w:rsidRDefault="006B66D5" w:rsidP="00C5670E">
      <w:pPr>
        <w:widowControl/>
        <w:adjustRightInd w:val="0"/>
        <w:snapToGrid w:val="0"/>
        <w:spacing w:afterLines="50" w:after="156" w:line="480" w:lineRule="auto"/>
        <w:jc w:val="center"/>
        <w:rPr>
          <w:rFonts w:ascii="Times New Roman" w:eastAsia="等线" w:hAnsi="Times New Roman" w:cs="Times New Roman"/>
          <w:b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noProof/>
          <w:sz w:val="24"/>
          <w:szCs w:val="24"/>
        </w:rPr>
        <w:lastRenderedPageBreak/>
        <w:drawing>
          <wp:inline distT="0" distB="0" distL="0" distR="0" wp14:anchorId="47B04146" wp14:editId="0972AC37">
            <wp:extent cx="4320000" cy="2718000"/>
            <wp:effectExtent l="0" t="0" r="4445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 S10.ti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7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CDDD2" w14:textId="0C4927DC" w:rsidR="00DD7A86" w:rsidRPr="00AB78F6" w:rsidRDefault="0033105C" w:rsidP="00C5670E">
      <w:pPr>
        <w:widowControl/>
        <w:adjustRightInd w:val="0"/>
        <w:snapToGrid w:val="0"/>
        <w:spacing w:afterLines="50" w:after="156" w:line="480" w:lineRule="auto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Supplementary Figure 10. 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Photos of oxygen bubbles evolving on (</w:t>
      </w:r>
      <w:r w:rsidR="00E727B1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A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) bare NF and (</w:t>
      </w:r>
      <w:r w:rsidR="00E727B1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B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) P-NiFeOOH electrodes.</w:t>
      </w:r>
    </w:p>
    <w:p w14:paraId="5950D005" w14:textId="04C55C68" w:rsidR="00BA7B66" w:rsidRPr="00AB78F6" w:rsidRDefault="00DD7A86" w:rsidP="00C5670E">
      <w:pPr>
        <w:widowControl/>
        <w:adjustRightInd w:val="0"/>
        <w:snapToGrid w:val="0"/>
        <w:spacing w:after="50" w:line="480" w:lineRule="auto"/>
        <w:jc w:val="left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br w:type="page"/>
      </w:r>
    </w:p>
    <w:p w14:paraId="5254D3EA" w14:textId="782710A7" w:rsidR="00D27A30" w:rsidRPr="00AB78F6" w:rsidRDefault="00D27A30" w:rsidP="00C5670E">
      <w:pPr>
        <w:widowControl/>
        <w:adjustRightInd w:val="0"/>
        <w:snapToGrid w:val="0"/>
        <w:spacing w:afterLines="50" w:after="156" w:line="480" w:lineRule="auto"/>
        <w:jc w:val="center"/>
        <w:rPr>
          <w:rFonts w:ascii="Times New Roman" w:eastAsia="等线" w:hAnsi="Times New Roman" w:cs="Times New Roman"/>
          <w:b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noProof/>
          <w:sz w:val="24"/>
          <w:szCs w:val="24"/>
        </w:rPr>
        <w:lastRenderedPageBreak/>
        <w:drawing>
          <wp:inline distT="0" distB="0" distL="0" distR="0" wp14:anchorId="0DB6BFA5" wp14:editId="3949FCDC">
            <wp:extent cx="3600000" cy="2700000"/>
            <wp:effectExtent l="0" t="0" r="635" b="571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ig S11-2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600B3" w14:textId="6A1CDDF1" w:rsidR="00D73CFB" w:rsidRPr="00AB78F6" w:rsidRDefault="00D73CFB" w:rsidP="00C5670E">
      <w:pPr>
        <w:widowControl/>
        <w:adjustRightInd w:val="0"/>
        <w:snapToGrid w:val="0"/>
        <w:spacing w:afterLines="50" w:after="156" w:line="480" w:lineRule="auto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Supplementary Figure </w:t>
      </w:r>
      <w:r w:rsidR="00D62ADB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11</w:t>
      </w: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. 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EIS Nyquist plots of P-NiFeOOH, IrO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  <w:vertAlign w:val="subscript"/>
        </w:rPr>
        <w:t>2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and NF</w:t>
      </w:r>
      <w:r w:rsidR="00D62ADB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electrodes</w:t>
      </w:r>
    </w:p>
    <w:p w14:paraId="40CE341E" w14:textId="77777777" w:rsidR="00D73CFB" w:rsidRPr="00AB78F6" w:rsidRDefault="00D73CFB" w:rsidP="00C5670E">
      <w:pPr>
        <w:widowControl/>
        <w:adjustRightInd w:val="0"/>
        <w:snapToGrid w:val="0"/>
        <w:spacing w:afterLines="50" w:after="156" w:line="480" w:lineRule="auto"/>
        <w:jc w:val="left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br w:type="page"/>
      </w:r>
    </w:p>
    <w:p w14:paraId="1E100C7D" w14:textId="0767CA36" w:rsidR="007C7B28" w:rsidRPr="00AB78F6" w:rsidRDefault="008C0FC0" w:rsidP="00C5670E">
      <w:pPr>
        <w:widowControl/>
        <w:adjustRightInd w:val="0"/>
        <w:snapToGrid w:val="0"/>
        <w:spacing w:afterLines="50" w:after="156" w:line="480" w:lineRule="auto"/>
        <w:jc w:val="center"/>
        <w:rPr>
          <w:rFonts w:ascii="Times New Roman" w:eastAsia="等线" w:hAnsi="Times New Roman" w:cs="Times New Roman"/>
          <w:b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noProof/>
          <w:sz w:val="24"/>
          <w:szCs w:val="24"/>
        </w:rPr>
        <w:lastRenderedPageBreak/>
        <w:drawing>
          <wp:inline distT="0" distB="0" distL="0" distR="0" wp14:anchorId="33C53171" wp14:editId="010FFAC8">
            <wp:extent cx="3600000" cy="2700000"/>
            <wp:effectExtent l="0" t="0" r="635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 S12.t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0C916" w14:textId="792AB84D" w:rsidR="00DC06BD" w:rsidRPr="00AB78F6" w:rsidRDefault="00D73CFB" w:rsidP="00C5670E">
      <w:pPr>
        <w:widowControl/>
        <w:adjustRightInd w:val="0"/>
        <w:snapToGrid w:val="0"/>
        <w:spacing w:afterLines="50" w:after="156" w:line="480" w:lineRule="auto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Supplementary Figure </w:t>
      </w:r>
      <w:r w:rsidR="00DC0AFB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1</w:t>
      </w:r>
      <w:r w:rsidR="00482A97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2</w:t>
      </w: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. </w:t>
      </w:r>
      <w:r w:rsidR="00482A97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C</w:t>
      </w:r>
      <w:r w:rsidR="007C7B28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omparison of overpotentials</w:t>
      </w:r>
      <w:r w:rsidR="00D178B2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at current densities of 100, 500 and 1000 mA cm</w:t>
      </w:r>
      <w:r w:rsidR="00D178B2" w:rsidRPr="00AB78F6">
        <w:rPr>
          <w:rFonts w:ascii="Times New Roman" w:eastAsia="等线" w:hAnsi="Times New Roman" w:cs="Times New Roman"/>
          <w:bCs/>
          <w:iCs/>
          <w:sz w:val="24"/>
          <w:szCs w:val="24"/>
          <w:vertAlign w:val="superscript"/>
        </w:rPr>
        <w:t>-2</w:t>
      </w:r>
      <w:r w:rsidR="007C7B28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for P-NiFeOOH electrode in 6</w:t>
      </w:r>
      <w:r w:rsidR="00482A97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M KOH electrolyte</w:t>
      </w:r>
      <w:r w:rsidR="007C7B28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at different temperature</w:t>
      </w:r>
      <w:r w:rsidR="00482A97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s</w:t>
      </w:r>
      <w:r w:rsidR="007C7B28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.</w:t>
      </w:r>
    </w:p>
    <w:p w14:paraId="5D797BD8" w14:textId="77777777" w:rsidR="00DC06BD" w:rsidRPr="00AB78F6" w:rsidRDefault="00DC06BD" w:rsidP="00C5670E">
      <w:pPr>
        <w:widowControl/>
        <w:adjustRightInd w:val="0"/>
        <w:snapToGrid w:val="0"/>
        <w:spacing w:afterLines="50" w:after="156" w:line="480" w:lineRule="auto"/>
        <w:jc w:val="left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br w:type="page"/>
      </w:r>
    </w:p>
    <w:p w14:paraId="627F470B" w14:textId="301EAB34" w:rsidR="00EB6EBE" w:rsidRPr="00AB78F6" w:rsidRDefault="0021015E" w:rsidP="00C5670E">
      <w:pPr>
        <w:widowControl/>
        <w:adjustRightInd w:val="0"/>
        <w:snapToGrid w:val="0"/>
        <w:spacing w:afterLines="50" w:after="156" w:line="480" w:lineRule="auto"/>
        <w:jc w:val="center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noProof/>
          <w:sz w:val="24"/>
          <w:szCs w:val="24"/>
        </w:rPr>
        <w:lastRenderedPageBreak/>
        <w:drawing>
          <wp:inline distT="0" distB="0" distL="0" distR="0" wp14:anchorId="239AC42F" wp14:editId="35557AAB">
            <wp:extent cx="5274310" cy="241427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 S13.t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8DD01" w14:textId="3F739331" w:rsidR="00DC06BD" w:rsidRPr="00AB78F6" w:rsidRDefault="00DC06BD" w:rsidP="00C5670E">
      <w:pPr>
        <w:widowControl/>
        <w:adjustRightInd w:val="0"/>
        <w:snapToGrid w:val="0"/>
        <w:spacing w:afterLines="50" w:after="156" w:line="480" w:lineRule="auto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Supplementary Figure </w:t>
      </w:r>
      <w:r w:rsidR="00047D0A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13</w:t>
      </w: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.</w:t>
      </w:r>
      <w:r w:rsidR="00A761D2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 </w:t>
      </w:r>
      <w:r w:rsidR="00A761D2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(A)</w:t>
      </w:r>
      <w:r w:rsidR="00A761D2" w:rsidRPr="00AB78F6">
        <w:rPr>
          <w:rFonts w:ascii="Times New Roman" w:hAnsi="Times New Roman" w:cs="Times New Roman"/>
          <w:sz w:val="24"/>
          <w:szCs w:val="24"/>
        </w:rPr>
        <w:t xml:space="preserve"> </w:t>
      </w:r>
      <w:r w:rsidR="00047D0A" w:rsidRPr="00AB78F6">
        <w:rPr>
          <w:rFonts w:ascii="Times New Roman" w:hAnsi="Times New Roman" w:cs="Times New Roman"/>
          <w:sz w:val="24"/>
          <w:szCs w:val="24"/>
        </w:rPr>
        <w:t xml:space="preserve">SEM image, </w:t>
      </w:r>
      <w:r w:rsidR="00A761D2" w:rsidRPr="00AB78F6">
        <w:rPr>
          <w:rFonts w:ascii="Times New Roman" w:hAnsi="Times New Roman" w:cs="Times New Roman"/>
          <w:sz w:val="24"/>
          <w:szCs w:val="24"/>
        </w:rPr>
        <w:t>(B)</w:t>
      </w:r>
      <w:r w:rsidR="00047D0A" w:rsidRPr="00AB78F6">
        <w:rPr>
          <w:rFonts w:ascii="Times New Roman" w:hAnsi="Times New Roman" w:cs="Times New Roman"/>
          <w:sz w:val="24"/>
          <w:szCs w:val="24"/>
        </w:rPr>
        <w:t xml:space="preserve"> </w:t>
      </w:r>
      <w:r w:rsidR="00A761D2" w:rsidRPr="00AB78F6">
        <w:rPr>
          <w:rFonts w:ascii="Times New Roman" w:hAnsi="Times New Roman" w:cs="Times New Roman"/>
          <w:sz w:val="24"/>
          <w:szCs w:val="24"/>
        </w:rPr>
        <w:t>TEM</w:t>
      </w:r>
      <w:r w:rsidR="00047D0A" w:rsidRPr="00AB78F6">
        <w:rPr>
          <w:rFonts w:ascii="Times New Roman" w:hAnsi="Times New Roman" w:cs="Times New Roman"/>
          <w:sz w:val="24"/>
          <w:szCs w:val="24"/>
        </w:rPr>
        <w:t xml:space="preserve">, </w:t>
      </w:r>
      <w:r w:rsidR="00A761D2" w:rsidRPr="00AB78F6">
        <w:rPr>
          <w:rFonts w:ascii="Times New Roman" w:hAnsi="Times New Roman" w:cs="Times New Roman"/>
          <w:sz w:val="24"/>
          <w:szCs w:val="24"/>
        </w:rPr>
        <w:t>(C)</w:t>
      </w:r>
      <w:r w:rsidR="00047D0A" w:rsidRPr="00AB78F6">
        <w:rPr>
          <w:rFonts w:ascii="Times New Roman" w:hAnsi="Times New Roman" w:cs="Times New Roman"/>
          <w:sz w:val="24"/>
          <w:szCs w:val="24"/>
        </w:rPr>
        <w:t xml:space="preserve"> </w:t>
      </w:r>
      <w:r w:rsidR="0021015E" w:rsidRPr="00AB78F6">
        <w:rPr>
          <w:rFonts w:ascii="Times New Roman" w:hAnsi="Times New Roman" w:cs="Times New Roman"/>
          <w:sz w:val="24"/>
          <w:szCs w:val="24"/>
        </w:rPr>
        <w:t xml:space="preserve">HRTEM, (D) </w:t>
      </w:r>
      <w:r w:rsidR="00A761D2" w:rsidRPr="00AB78F6">
        <w:rPr>
          <w:rFonts w:ascii="Times New Roman" w:hAnsi="Times New Roman" w:cs="Times New Roman"/>
          <w:sz w:val="24"/>
          <w:szCs w:val="24"/>
        </w:rPr>
        <w:t xml:space="preserve">EDS elemental mappings </w:t>
      </w:r>
      <w:r w:rsidR="00047D0A" w:rsidRPr="00AB78F6">
        <w:rPr>
          <w:rFonts w:ascii="Times New Roman" w:hAnsi="Times New Roman" w:cs="Times New Roman"/>
          <w:sz w:val="24"/>
          <w:szCs w:val="24"/>
        </w:rPr>
        <w:t>of</w:t>
      </w:r>
      <w:r w:rsidR="00A761D2" w:rsidRPr="00AB78F6">
        <w:rPr>
          <w:rFonts w:ascii="Times New Roman" w:hAnsi="Times New Roman" w:cs="Times New Roman"/>
          <w:sz w:val="24"/>
          <w:szCs w:val="24"/>
        </w:rPr>
        <w:t xml:space="preserve"> Fe, Ni, O and P elements </w:t>
      </w:r>
      <w:r w:rsidR="00047D0A" w:rsidRPr="00AB78F6">
        <w:rPr>
          <w:rFonts w:ascii="Times New Roman" w:hAnsi="Times New Roman" w:cs="Times New Roman"/>
          <w:sz w:val="24"/>
          <w:szCs w:val="24"/>
        </w:rPr>
        <w:t>for</w:t>
      </w:r>
      <w:r w:rsidR="00A761D2" w:rsidRPr="00AB78F6">
        <w:rPr>
          <w:rFonts w:ascii="Times New Roman" w:hAnsi="Times New Roman" w:cs="Times New Roman"/>
          <w:sz w:val="24"/>
          <w:szCs w:val="24"/>
        </w:rPr>
        <w:t xml:space="preserve"> </w:t>
      </w:r>
      <w:r w:rsidR="00C94E7A" w:rsidRPr="00AB78F6">
        <w:rPr>
          <w:rFonts w:ascii="Times New Roman" w:hAnsi="Times New Roman" w:cs="Times New Roman"/>
          <w:sz w:val="24"/>
          <w:szCs w:val="24"/>
        </w:rPr>
        <w:t xml:space="preserve">used </w:t>
      </w:r>
      <w:r w:rsidR="00A761D2" w:rsidRPr="00AB78F6">
        <w:rPr>
          <w:rFonts w:ascii="Times New Roman" w:hAnsi="Times New Roman" w:cs="Times New Roman"/>
          <w:sz w:val="24"/>
          <w:szCs w:val="24"/>
        </w:rPr>
        <w:t xml:space="preserve">P-NiFeOOH </w:t>
      </w:r>
      <w:r w:rsidR="00047D0A" w:rsidRPr="00AB78F6">
        <w:rPr>
          <w:rFonts w:ascii="Times New Roman" w:hAnsi="Times New Roman" w:cs="Times New Roman"/>
          <w:sz w:val="24"/>
          <w:szCs w:val="24"/>
        </w:rPr>
        <w:t>electrode</w:t>
      </w:r>
      <w:r w:rsidR="00C94E7A" w:rsidRPr="00AB78F6">
        <w:rPr>
          <w:rFonts w:ascii="Times New Roman" w:hAnsi="Times New Roman" w:cs="Times New Roman"/>
          <w:sz w:val="24"/>
          <w:szCs w:val="24"/>
        </w:rPr>
        <w:t xml:space="preserve"> after durability test</w:t>
      </w:r>
      <w:r w:rsidR="00A24795">
        <w:rPr>
          <w:rFonts w:ascii="Times New Roman" w:hAnsi="Times New Roman" w:cs="Times New Roman"/>
          <w:sz w:val="24"/>
          <w:szCs w:val="24"/>
        </w:rPr>
        <w:t>s</w:t>
      </w:r>
      <w:r w:rsidR="00A761D2" w:rsidRPr="00AB78F6">
        <w:rPr>
          <w:rFonts w:ascii="Times New Roman" w:hAnsi="Times New Roman" w:cs="Times New Roman"/>
          <w:sz w:val="24"/>
          <w:szCs w:val="24"/>
        </w:rPr>
        <w:t>.</w:t>
      </w:r>
    </w:p>
    <w:p w14:paraId="6C1B1A4D" w14:textId="7B4C9775" w:rsidR="00A761D2" w:rsidRPr="00AB78F6" w:rsidRDefault="00A761D2" w:rsidP="00C5670E">
      <w:pPr>
        <w:widowControl/>
        <w:adjustRightInd w:val="0"/>
        <w:snapToGrid w:val="0"/>
        <w:spacing w:afterLines="50" w:after="156" w:line="480" w:lineRule="auto"/>
        <w:jc w:val="left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br w:type="page"/>
      </w:r>
    </w:p>
    <w:p w14:paraId="450A38FA" w14:textId="225B5154" w:rsidR="000B56D4" w:rsidRPr="00AB78F6" w:rsidRDefault="00A0152B" w:rsidP="00C5670E">
      <w:pPr>
        <w:widowControl/>
        <w:adjustRightInd w:val="0"/>
        <w:snapToGrid w:val="0"/>
        <w:spacing w:afterLines="50" w:after="156" w:line="480" w:lineRule="auto"/>
        <w:jc w:val="center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noProof/>
          <w:sz w:val="24"/>
          <w:szCs w:val="24"/>
        </w:rPr>
        <w:lastRenderedPageBreak/>
        <w:drawing>
          <wp:inline distT="0" distB="0" distL="0" distR="0" wp14:anchorId="244BC3BB" wp14:editId="35C7EF8C">
            <wp:extent cx="4320000" cy="4849200"/>
            <wp:effectExtent l="0" t="0" r="4445" b="889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Fig S14.ti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8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95A8C" w14:textId="3CBB265B" w:rsidR="000B56D4" w:rsidRPr="00AB78F6" w:rsidRDefault="000B56D4" w:rsidP="000B56D4">
      <w:pPr>
        <w:widowControl/>
        <w:adjustRightInd w:val="0"/>
        <w:snapToGrid w:val="0"/>
        <w:spacing w:afterLines="50" w:after="156" w:line="480" w:lineRule="auto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Supplementary Figure 14. 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(A) XRD pattern, and (B) XPS survey and (C-F) high-resolution spectra of Ni 2p, Fe 2p, O 1s, P 2p for P-NiFeOOH electrode after </w:t>
      </w:r>
      <w:r w:rsidR="00A24795">
        <w:rPr>
          <w:rFonts w:ascii="Times New Roman" w:eastAsia="等线" w:hAnsi="Times New Roman" w:cs="Times New Roman"/>
          <w:bCs/>
          <w:iCs/>
          <w:sz w:val="24"/>
          <w:szCs w:val="24"/>
        </w:rPr>
        <w:t>durability tests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.</w:t>
      </w:r>
    </w:p>
    <w:p w14:paraId="7E3C292B" w14:textId="17570B77" w:rsidR="000B56D4" w:rsidRPr="00AB78F6" w:rsidRDefault="000B56D4">
      <w:pPr>
        <w:widowControl/>
        <w:jc w:val="left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br w:type="page"/>
      </w:r>
    </w:p>
    <w:p w14:paraId="015F8443" w14:textId="77777777" w:rsidR="000B56D4" w:rsidRPr="00AB78F6" w:rsidRDefault="000B56D4" w:rsidP="000B56D4">
      <w:pPr>
        <w:widowControl/>
        <w:adjustRightInd w:val="0"/>
        <w:snapToGrid w:val="0"/>
        <w:spacing w:afterLines="50" w:after="156" w:line="480" w:lineRule="auto"/>
        <w:rPr>
          <w:rFonts w:ascii="Times New Roman" w:eastAsia="等线" w:hAnsi="Times New Roman" w:cs="Times New Roman"/>
          <w:bCs/>
          <w:iCs/>
          <w:sz w:val="24"/>
          <w:szCs w:val="24"/>
        </w:rPr>
      </w:pPr>
    </w:p>
    <w:p w14:paraId="3DDE6574" w14:textId="79261540" w:rsidR="000C12E2" w:rsidRPr="00AB78F6" w:rsidRDefault="007F2B14" w:rsidP="00C5670E">
      <w:pPr>
        <w:widowControl/>
        <w:adjustRightInd w:val="0"/>
        <w:snapToGrid w:val="0"/>
        <w:spacing w:afterLines="50" w:after="156" w:line="480" w:lineRule="auto"/>
        <w:jc w:val="center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noProof/>
          <w:sz w:val="24"/>
          <w:szCs w:val="24"/>
        </w:rPr>
        <w:drawing>
          <wp:inline distT="0" distB="0" distL="0" distR="0" wp14:anchorId="4232C1C1" wp14:editId="08A0D62C">
            <wp:extent cx="3600000" cy="2653200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14.ti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99832" w14:textId="09D0DD5E" w:rsidR="000C12E2" w:rsidRPr="00AB78F6" w:rsidRDefault="000C12E2" w:rsidP="00C5670E">
      <w:pPr>
        <w:widowControl/>
        <w:adjustRightInd w:val="0"/>
        <w:snapToGrid w:val="0"/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Supplementary Figure 1</w:t>
      </w:r>
      <w:r w:rsidR="003063F5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5</w:t>
      </w: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.</w:t>
      </w:r>
      <w:r w:rsidRPr="00AB78F6">
        <w:rPr>
          <w:rFonts w:ascii="Times New Roman" w:hAnsi="Times New Roman" w:cs="Times New Roman"/>
          <w:sz w:val="24"/>
          <w:szCs w:val="24"/>
        </w:rPr>
        <w:t xml:space="preserve"> Polarization curves of P-NiFeOOH ‖ Pt electrolyzer </w:t>
      </w:r>
      <w:r w:rsidR="004C7FC8" w:rsidRPr="00AB78F6">
        <w:rPr>
          <w:rFonts w:ascii="Times New Roman" w:hAnsi="Times New Roman" w:cs="Times New Roman"/>
          <w:sz w:val="24"/>
          <w:szCs w:val="24"/>
        </w:rPr>
        <w:t>with different alkali electrolytes of</w:t>
      </w:r>
      <w:r w:rsidRPr="00AB78F6">
        <w:rPr>
          <w:rFonts w:ascii="Times New Roman" w:hAnsi="Times New Roman" w:cs="Times New Roman"/>
          <w:sz w:val="24"/>
          <w:szCs w:val="24"/>
        </w:rPr>
        <w:t xml:space="preserve"> 1 M</w:t>
      </w:r>
      <w:r w:rsidR="00AB0FA5" w:rsidRPr="00AB78F6">
        <w:rPr>
          <w:rFonts w:ascii="Times New Roman" w:hAnsi="Times New Roman" w:cs="Times New Roman"/>
          <w:sz w:val="24"/>
          <w:szCs w:val="24"/>
        </w:rPr>
        <w:t xml:space="preserve"> </w:t>
      </w:r>
      <w:r w:rsidR="004C7FC8" w:rsidRPr="00AB78F6">
        <w:rPr>
          <w:rFonts w:ascii="Times New Roman" w:hAnsi="Times New Roman" w:cs="Times New Roman"/>
          <w:sz w:val="24"/>
          <w:szCs w:val="24"/>
        </w:rPr>
        <w:t>and 6 M</w:t>
      </w:r>
      <w:r w:rsidRPr="00AB78F6">
        <w:rPr>
          <w:rFonts w:ascii="Times New Roman" w:hAnsi="Times New Roman" w:cs="Times New Roman"/>
          <w:sz w:val="24"/>
          <w:szCs w:val="24"/>
        </w:rPr>
        <w:t xml:space="preserve"> KOH</w:t>
      </w:r>
      <w:r w:rsidR="004C7FC8" w:rsidRPr="00AB78F6">
        <w:rPr>
          <w:rFonts w:ascii="Times New Roman" w:hAnsi="Times New Roman" w:cs="Times New Roman"/>
          <w:sz w:val="24"/>
          <w:szCs w:val="24"/>
        </w:rPr>
        <w:t>.</w:t>
      </w:r>
    </w:p>
    <w:p w14:paraId="57B2B1E7" w14:textId="0D9FCE99" w:rsidR="004C7FC8" w:rsidRPr="00AB78F6" w:rsidRDefault="004C7FC8" w:rsidP="00C5670E">
      <w:pPr>
        <w:widowControl/>
        <w:adjustRightInd w:val="0"/>
        <w:snapToGrid w:val="0"/>
        <w:spacing w:after="5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B78F6">
        <w:rPr>
          <w:rFonts w:ascii="Times New Roman" w:hAnsi="Times New Roman" w:cs="Times New Roman"/>
          <w:sz w:val="24"/>
          <w:szCs w:val="24"/>
        </w:rPr>
        <w:br w:type="page"/>
      </w:r>
    </w:p>
    <w:p w14:paraId="445B4A75" w14:textId="745361DE" w:rsidR="00DC06BD" w:rsidRPr="00AB78F6" w:rsidRDefault="007E3D40" w:rsidP="00C5670E">
      <w:pPr>
        <w:widowControl/>
        <w:adjustRightInd w:val="0"/>
        <w:snapToGrid w:val="0"/>
        <w:spacing w:afterLines="50" w:after="156" w:line="480" w:lineRule="auto"/>
        <w:jc w:val="center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noProof/>
          <w:sz w:val="24"/>
          <w:szCs w:val="24"/>
        </w:rPr>
        <w:lastRenderedPageBreak/>
        <w:drawing>
          <wp:inline distT="0" distB="0" distL="0" distR="0" wp14:anchorId="552E2F73" wp14:editId="11FDF632">
            <wp:extent cx="3600000" cy="2808000"/>
            <wp:effectExtent l="0" t="0" r="63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 S15.ti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00717" w14:textId="318ECFE1" w:rsidR="002F61C0" w:rsidRPr="00AB78F6" w:rsidRDefault="00A761D2" w:rsidP="00C5670E">
      <w:pPr>
        <w:widowControl/>
        <w:adjustRightInd w:val="0"/>
        <w:snapToGrid w:val="0"/>
        <w:spacing w:afterLines="50" w:after="156" w:line="480" w:lineRule="auto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Supplementary Figure </w:t>
      </w:r>
      <w:r w:rsidR="00273FFC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1</w:t>
      </w:r>
      <w:r w:rsidR="003063F5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6</w:t>
      </w: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. 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Time-dependent GC signals of evolved H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  <w:vertAlign w:val="subscript"/>
        </w:rPr>
        <w:t>2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and O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  <w:vertAlign w:val="subscript"/>
        </w:rPr>
        <w:t>2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over </w:t>
      </w:r>
      <w:r w:rsidR="00273FFC" w:rsidRPr="00AB78F6">
        <w:rPr>
          <w:rFonts w:ascii="Times New Roman" w:hAnsi="Times New Roman" w:cs="Times New Roman"/>
          <w:sz w:val="24"/>
          <w:szCs w:val="24"/>
        </w:rPr>
        <w:t xml:space="preserve">P-NiFeOOH ‖ Pt </w:t>
      </w:r>
      <w:bookmarkStart w:id="5" w:name="OLE_LINK135"/>
      <w:bookmarkStart w:id="6" w:name="OLE_LINK136"/>
      <w:r w:rsidR="00273FFC" w:rsidRPr="00AB78F6">
        <w:rPr>
          <w:rFonts w:ascii="Times New Roman" w:hAnsi="Times New Roman" w:cs="Times New Roman"/>
          <w:sz w:val="24"/>
          <w:szCs w:val="24"/>
        </w:rPr>
        <w:t>electrolyzer</w:t>
      </w:r>
      <w:bookmarkEnd w:id="5"/>
      <w:bookmarkEnd w:id="6"/>
      <w:r w:rsidR="00273FFC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operating </w:t>
      </w:r>
      <w:r w:rsidR="00273FFC" w:rsidRPr="00AB78F6">
        <w:rPr>
          <w:rStyle w:val="skip"/>
          <w:rFonts w:ascii="Times New Roman" w:hAnsi="Times New Roman" w:cs="Times New Roman"/>
          <w:sz w:val="24"/>
          <w:szCs w:val="24"/>
          <w:shd w:val="clear" w:color="auto" w:fill="FFFFFF"/>
        </w:rPr>
        <w:t>at 100 mA cm</w:t>
      </w:r>
      <w:r w:rsidR="00273FFC" w:rsidRPr="00AB78F6">
        <w:rPr>
          <w:rStyle w:val="skip"/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-2</w:t>
      </w:r>
      <w:r w:rsidR="00273FFC" w:rsidRPr="00AB78F6">
        <w:rPr>
          <w:rStyle w:val="skip"/>
          <w:rFonts w:ascii="Times New Roman" w:hAnsi="Times New Roman" w:cs="Times New Roman"/>
          <w:sz w:val="24"/>
          <w:szCs w:val="24"/>
          <w:shd w:val="clear" w:color="auto" w:fill="FFFFFF"/>
        </w:rPr>
        <w:t xml:space="preserve"> current density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.</w:t>
      </w:r>
    </w:p>
    <w:p w14:paraId="4BC7F585" w14:textId="77777777" w:rsidR="002F61C0" w:rsidRPr="00AB78F6" w:rsidRDefault="002F61C0" w:rsidP="00C5670E">
      <w:pPr>
        <w:widowControl/>
        <w:adjustRightInd w:val="0"/>
        <w:snapToGrid w:val="0"/>
        <w:spacing w:afterLines="50" w:after="156" w:line="480" w:lineRule="auto"/>
        <w:jc w:val="left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br w:type="page"/>
      </w:r>
    </w:p>
    <w:p w14:paraId="0F439209" w14:textId="37277901" w:rsidR="002F61C0" w:rsidRPr="00AB78F6" w:rsidRDefault="007F2B14" w:rsidP="00C5670E">
      <w:pPr>
        <w:widowControl/>
        <w:adjustRightInd w:val="0"/>
        <w:snapToGrid w:val="0"/>
        <w:spacing w:afterLines="50" w:after="156" w:line="480" w:lineRule="auto"/>
        <w:jc w:val="center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noProof/>
          <w:sz w:val="24"/>
          <w:szCs w:val="24"/>
        </w:rPr>
        <w:lastRenderedPageBreak/>
        <w:drawing>
          <wp:inline distT="0" distB="0" distL="0" distR="0" wp14:anchorId="0059FB0D" wp14:editId="388EA384">
            <wp:extent cx="3600000" cy="2700000"/>
            <wp:effectExtent l="0" t="0" r="635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 S16.ti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A0414" w14:textId="2D4FCB1F" w:rsidR="00CB14A6" w:rsidRPr="00AB78F6" w:rsidRDefault="002F61C0" w:rsidP="00C5670E">
      <w:pPr>
        <w:widowControl/>
        <w:adjustRightInd w:val="0"/>
        <w:snapToGrid w:val="0"/>
        <w:spacing w:afterLines="50" w:after="156" w:line="480" w:lineRule="auto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Supplementary Figure </w:t>
      </w:r>
      <w:r w:rsidR="00926A83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1</w:t>
      </w:r>
      <w:r w:rsidR="003063F5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7</w:t>
      </w: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. </w:t>
      </w:r>
      <w:r w:rsidR="00272146" w:rsidRPr="00AB78F6">
        <w:rPr>
          <w:rFonts w:ascii="Times New Roman" w:hAnsi="Times New Roman" w:cs="Times New Roman"/>
          <w:sz w:val="24"/>
          <w:szCs w:val="24"/>
        </w:rPr>
        <w:t>Polarization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curve</w:t>
      </w:r>
      <w:r w:rsidR="00272146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s </w:t>
      </w:r>
      <w:r w:rsidR="00272146" w:rsidRPr="00AB78F6">
        <w:rPr>
          <w:rFonts w:ascii="Times New Roman" w:hAnsi="Times New Roman" w:cs="Times New Roman"/>
          <w:sz w:val="24"/>
          <w:szCs w:val="24"/>
        </w:rPr>
        <w:t>NiFeOOH ‖ Pt</w:t>
      </w:r>
      <w:r w:rsidR="00272146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</w:t>
      </w:r>
      <w:r w:rsidR="00272146" w:rsidRPr="00AB78F6">
        <w:rPr>
          <w:rFonts w:ascii="Times New Roman" w:hAnsi="Times New Roman" w:cs="Times New Roman"/>
          <w:sz w:val="24"/>
          <w:szCs w:val="24"/>
        </w:rPr>
        <w:t>electrolyzer</w:t>
      </w:r>
      <w:r w:rsidR="00272146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before and 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after CP </w:t>
      </w:r>
      <w:r w:rsidR="00272146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stability 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test.</w:t>
      </w:r>
    </w:p>
    <w:p w14:paraId="4F9B7E0D" w14:textId="77777777" w:rsidR="00CB14A6" w:rsidRPr="00AB78F6" w:rsidRDefault="00CB14A6" w:rsidP="00C5670E">
      <w:pPr>
        <w:widowControl/>
        <w:adjustRightInd w:val="0"/>
        <w:snapToGrid w:val="0"/>
        <w:spacing w:afterLines="50" w:after="156" w:line="480" w:lineRule="auto"/>
        <w:jc w:val="left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br w:type="page"/>
      </w:r>
    </w:p>
    <w:p w14:paraId="3FB0786F" w14:textId="11607410" w:rsidR="00206042" w:rsidRPr="00AB78F6" w:rsidRDefault="00AB78F6" w:rsidP="00814BFD">
      <w:pPr>
        <w:widowControl/>
        <w:adjustRightInd w:val="0"/>
        <w:snapToGrid w:val="0"/>
        <w:spacing w:line="480" w:lineRule="auto"/>
        <w:jc w:val="center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noProof/>
          <w:sz w:val="24"/>
          <w:szCs w:val="24"/>
        </w:rPr>
        <w:lastRenderedPageBreak/>
        <w:drawing>
          <wp:inline distT="0" distB="0" distL="0" distR="0" wp14:anchorId="3C513ABE" wp14:editId="5E0C812D">
            <wp:extent cx="3600000" cy="2700000"/>
            <wp:effectExtent l="0" t="0" r="635" b="571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Fig S18.ti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6B674" w14:textId="6F94D5B5" w:rsidR="00206042" w:rsidRPr="00AB78F6" w:rsidRDefault="00206042" w:rsidP="00206042">
      <w:pPr>
        <w:widowControl/>
        <w:adjustRightInd w:val="0"/>
        <w:snapToGrid w:val="0"/>
        <w:spacing w:afterLines="50" w:after="156" w:line="480" w:lineRule="auto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Supplementary Figure 1</w:t>
      </w:r>
      <w:r w:rsidR="003063F5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8</w:t>
      </w: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. </w:t>
      </w:r>
      <w:r w:rsidR="00B50F0F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U</w:t>
      </w:r>
      <w:r w:rsidR="00B50F0F" w:rsidRPr="00AB78F6">
        <w:rPr>
          <w:rFonts w:ascii="Times New Roman" w:hAnsi="Times New Roman" w:cs="Times New Roman"/>
          <w:sz w:val="24"/>
          <w:szCs w:val="24"/>
        </w:rPr>
        <w:t>nit electricity consumption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u</m:t>
            </m:r>
          </m:sub>
        </m:sSub>
      </m:oMath>
      <w:r w:rsidR="00B50F0F" w:rsidRPr="00AB78F6">
        <w:rPr>
          <w:rFonts w:ascii="Times New Roman" w:hAnsi="Times New Roman" w:cs="Times New Roman"/>
          <w:sz w:val="24"/>
          <w:szCs w:val="24"/>
        </w:rPr>
        <w:t>) and electricity-to-hydrogen energy conversion efficiency (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ETH</m:t>
        </m:r>
      </m:oMath>
      <w:r w:rsidR="00B50F0F" w:rsidRPr="00AB78F6">
        <w:rPr>
          <w:rFonts w:ascii="Times New Roman" w:hAnsi="Times New Roman" w:cs="Times New Roman"/>
          <w:sz w:val="24"/>
          <w:szCs w:val="24"/>
        </w:rPr>
        <w:t>)</w:t>
      </w:r>
      <w:r w:rsidR="00B50F0F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for</w:t>
      </w:r>
      <w:r w:rsidR="00B50F0F" w:rsidRPr="00AB78F6">
        <w:rPr>
          <w:rFonts w:ascii="Times New Roman" w:hAnsi="Times New Roman" w:cs="Times New Roman"/>
          <w:sz w:val="24"/>
          <w:szCs w:val="24"/>
        </w:rPr>
        <w:t xml:space="preserve"> P-NiFeOOH ‖ Pt electrolyser with </w:t>
      </w:r>
      <w:r w:rsidR="000C2F07" w:rsidRPr="00AB78F6">
        <w:rPr>
          <w:rFonts w:ascii="Times New Roman" w:hAnsi="Times New Roman" w:cs="Times New Roman"/>
          <w:sz w:val="24"/>
          <w:szCs w:val="24"/>
        </w:rPr>
        <w:t xml:space="preserve">benchmark </w:t>
      </w:r>
      <w:r w:rsidR="00B50F0F" w:rsidRPr="00AB78F6">
        <w:rPr>
          <w:rFonts w:ascii="Times New Roman" w:hAnsi="Times New Roman" w:cs="Times New Roman"/>
          <w:sz w:val="24"/>
          <w:szCs w:val="24"/>
        </w:rPr>
        <w:t xml:space="preserve">indexes </w:t>
      </w:r>
      <w:r w:rsidR="000C2F07" w:rsidRPr="00AB78F6">
        <w:rPr>
          <w:rFonts w:ascii="Times New Roman" w:hAnsi="Times New Roman" w:cs="Times New Roman"/>
          <w:sz w:val="24"/>
          <w:szCs w:val="24"/>
        </w:rPr>
        <w:t xml:space="preserve">of three levels </w:t>
      </w:r>
      <w:r w:rsidR="00B50F0F" w:rsidRPr="00AB78F6">
        <w:rPr>
          <w:rFonts w:ascii="Times New Roman" w:hAnsi="Times New Roman" w:cs="Times New Roman"/>
          <w:sz w:val="24"/>
          <w:szCs w:val="24"/>
        </w:rPr>
        <w:t xml:space="preserve">of </w:t>
      </w:r>
      <w:r w:rsidR="000C2F07" w:rsidRPr="00AB78F6">
        <w:rPr>
          <w:rFonts w:ascii="Times New Roman" w:hAnsi="Times New Roman" w:cs="Times New Roman"/>
          <w:sz w:val="24"/>
          <w:szCs w:val="24"/>
        </w:rPr>
        <w:t xml:space="preserve">current </w:t>
      </w:r>
      <w:r w:rsidR="00B50F0F" w:rsidRPr="00AB78F6">
        <w:rPr>
          <w:rFonts w:ascii="Times New Roman" w:hAnsi="Times New Roman" w:cs="Times New Roman"/>
          <w:sz w:val="24"/>
          <w:szCs w:val="24"/>
        </w:rPr>
        <w:t>commercial electrolyser</w:t>
      </w:r>
      <w:r w:rsidR="000C2F07" w:rsidRPr="00AB78F6">
        <w:rPr>
          <w:rFonts w:ascii="Times New Roman" w:hAnsi="Times New Roman" w:cs="Times New Roman"/>
          <w:sz w:val="24"/>
          <w:szCs w:val="24"/>
        </w:rPr>
        <w:t>s</w:t>
      </w:r>
      <w:r w:rsidR="00B50F0F" w:rsidRPr="00AB78F6">
        <w:rPr>
          <w:rFonts w:ascii="Times New Roman" w:hAnsi="Times New Roman" w:cs="Times New Roman"/>
          <w:sz w:val="24"/>
          <w:szCs w:val="24"/>
        </w:rPr>
        <w:t xml:space="preserve"> as references</w:t>
      </w:r>
      <w:r w:rsidR="00B50F0F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.</w:t>
      </w:r>
    </w:p>
    <w:p w14:paraId="306AEBD1" w14:textId="77777777" w:rsidR="00E0479E" w:rsidRPr="00AB78F6" w:rsidRDefault="00F837BC" w:rsidP="00814BFD">
      <w:pPr>
        <w:widowControl/>
        <w:adjustRightInd w:val="0"/>
        <w:snapToGrid w:val="0"/>
        <w:spacing w:line="480" w:lineRule="auto"/>
        <w:rPr>
          <w:rFonts w:ascii="Times New Roman" w:eastAsia="等线" w:hAnsi="Times New Roman" w:cs="Times New Roman"/>
          <w:iCs/>
          <w:sz w:val="24"/>
          <w:szCs w:val="24"/>
        </w:rPr>
      </w:pPr>
      <w:r w:rsidRPr="00AB78F6">
        <w:rPr>
          <w:rFonts w:ascii="Times New Roman" w:hAnsi="Times New Roman" w:cs="Times New Roman"/>
          <w:sz w:val="24"/>
          <w:szCs w:val="24"/>
        </w:rPr>
        <w:t>The unit electricity consumption (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u</m:t>
            </m:r>
          </m:sub>
        </m:sSub>
      </m:oMath>
      <w:r w:rsidRPr="00AB78F6">
        <w:rPr>
          <w:rFonts w:ascii="Times New Roman" w:hAnsi="Times New Roman" w:cs="Times New Roman"/>
          <w:sz w:val="24"/>
          <w:szCs w:val="24"/>
        </w:rPr>
        <w:t>, kW</w:t>
      </w:r>
      <w:r w:rsidRPr="00AB78F6">
        <w:rPr>
          <w:rFonts w:ascii="Times New Roman" w:eastAsia="等线" w:hAnsi="Times New Roman" w:cs="Times New Roman"/>
          <w:sz w:val="24"/>
          <w:szCs w:val="24"/>
        </w:rPr>
        <w:t>·</w:t>
      </w:r>
      <w:r w:rsidRPr="00AB78F6">
        <w:rPr>
          <w:rFonts w:ascii="Times New Roman" w:hAnsi="Times New Roman" w:cs="Times New Roman"/>
          <w:sz w:val="24"/>
          <w:szCs w:val="24"/>
        </w:rPr>
        <w:t>h m</w:t>
      </w:r>
      <w:r w:rsidRPr="00AB78F6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AB78F6">
        <w:rPr>
          <w:rFonts w:ascii="Times New Roman" w:hAnsi="Times New Roman" w:cs="Times New Roman"/>
          <w:sz w:val="24"/>
          <w:szCs w:val="24"/>
        </w:rPr>
        <w:t xml:space="preserve">) required to produce one standard cubic meter of </w:t>
      </w:r>
      <w:r w:rsidR="00E0479E" w:rsidRPr="00AB78F6">
        <w:rPr>
          <w:rFonts w:ascii="Times New Roman" w:hAnsi="Times New Roman" w:cs="Times New Roman"/>
          <w:sz w:val="24"/>
          <w:szCs w:val="24"/>
        </w:rPr>
        <w:t xml:space="preserve">hydrogen gas </w:t>
      </w:r>
      <w:r w:rsidRPr="00AB78F6">
        <w:rPr>
          <w:rFonts w:ascii="Times New Roman" w:hAnsi="Times New Roman" w:cs="Times New Roman"/>
          <w:sz w:val="24"/>
          <w:szCs w:val="24"/>
        </w:rPr>
        <w:t>was calculated using the unit electric quantity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u</m:t>
            </m:r>
          </m:sub>
        </m:sSub>
      </m:oMath>
      <w:r w:rsidRPr="00AB78F6">
        <w:rPr>
          <w:rFonts w:ascii="Times New Roman" w:hAnsi="Times New Roman" w:cs="Times New Roman"/>
          <w:sz w:val="24"/>
          <w:szCs w:val="24"/>
        </w:rPr>
        <w:t>, A</w:t>
      </w:r>
      <w:r w:rsidRPr="00AB78F6">
        <w:rPr>
          <w:rFonts w:ascii="Times New Roman" w:eastAsia="等线" w:hAnsi="Times New Roman" w:cs="Times New Roman"/>
          <w:sz w:val="24"/>
          <w:szCs w:val="24"/>
        </w:rPr>
        <w:t>·</w:t>
      </w:r>
      <w:r w:rsidRPr="00AB78F6">
        <w:rPr>
          <w:rFonts w:ascii="Times New Roman" w:hAnsi="Times New Roman" w:cs="Times New Roman"/>
          <w:sz w:val="24"/>
          <w:szCs w:val="24"/>
        </w:rPr>
        <w:t>h m</w:t>
      </w:r>
      <w:r w:rsidRPr="00AB78F6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AB78F6">
        <w:rPr>
          <w:rFonts w:ascii="Times New Roman" w:hAnsi="Times New Roman" w:cs="Times New Roman"/>
          <w:sz w:val="24"/>
          <w:szCs w:val="24"/>
        </w:rPr>
        <w:t>) and cell voltage (</w:t>
      </w: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AB78F6">
        <w:rPr>
          <w:rFonts w:ascii="Times New Roman" w:hAnsi="Times New Roman" w:cs="Times New Roman"/>
          <w:sz w:val="24"/>
          <w:szCs w:val="24"/>
        </w:rPr>
        <w:t>, V) at a certain current density of 500 mA cm</w:t>
      </w:r>
      <w:r w:rsidRPr="00AB78F6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AB78F6">
        <w:rPr>
          <w:rFonts w:ascii="Times New Roman" w:hAnsi="Times New Roman" w:cs="Times New Roman"/>
          <w:sz w:val="24"/>
          <w:szCs w:val="24"/>
        </w:rPr>
        <w:t xml:space="preserve"> that is commonly operated in industrial alkali water electrolysis</w:t>
      </w:r>
      <w:r w:rsidR="00E0479E" w:rsidRPr="00AB78F6">
        <w:rPr>
          <w:rFonts w:ascii="Times New Roman" w:hAnsi="Times New Roman" w:cs="Times New Roman"/>
          <w:sz w:val="24"/>
          <w:szCs w:val="24"/>
        </w:rPr>
        <w:t xml:space="preserve"> as following </w:t>
      </w:r>
      <w:r w:rsidR="00E0479E" w:rsidRPr="00AB78F6">
        <w:rPr>
          <w:rFonts w:ascii="Times New Roman" w:eastAsia="等线" w:hAnsi="Times New Roman" w:cs="Times New Roman"/>
          <w:iCs/>
          <w:sz w:val="24"/>
          <w:szCs w:val="24"/>
        </w:rPr>
        <w:t xml:space="preserve">(note: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</m:oMath>
      <w:r w:rsidR="00E0479E" w:rsidRPr="00AB78F6">
        <w:rPr>
          <w:rFonts w:ascii="Times New Roman" w:eastAsia="等线" w:hAnsi="Times New Roman" w:cs="Times New Roman"/>
          <w:iCs/>
          <w:sz w:val="24"/>
          <w:szCs w:val="24"/>
        </w:rPr>
        <w:t xml:space="preserve"> is the avogadro number and </w:t>
      </w:r>
      <m:oMath>
        <m:r>
          <w:rPr>
            <w:rFonts w:ascii="Cambria Math" w:hAnsi="Cambria Math" w:cs="Times New Roman"/>
            <w:sz w:val="24"/>
            <w:szCs w:val="24"/>
          </w:rPr>
          <m:t>e</m:t>
        </m:r>
      </m:oMath>
      <w:r w:rsidR="00E0479E" w:rsidRPr="00AB78F6">
        <w:rPr>
          <w:rFonts w:ascii="Times New Roman" w:eastAsia="等线" w:hAnsi="Times New Roman" w:cs="Times New Roman"/>
          <w:iCs/>
          <w:sz w:val="24"/>
          <w:szCs w:val="24"/>
        </w:rPr>
        <w:t xml:space="preserve"> is the electron charge):</w:t>
      </w:r>
    </w:p>
    <w:p w14:paraId="2C1D6BD1" w14:textId="3913D491" w:rsidR="00F837BC" w:rsidRPr="00AB78F6" w:rsidRDefault="00EA78A2" w:rsidP="00814BFD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type m:val="lin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3600×22.43×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-3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=2390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r>
                <m:rPr>
                  <m:sty m:val="p"/>
                </m:rPr>
                <w:rPr>
                  <w:rFonts w:ascii="Cambria Math" w:eastAsia="等线" w:hAnsi="Cambria Math" w:cs="Times New Roman"/>
                  <w:sz w:val="24"/>
                  <w:szCs w:val="24"/>
                </w:rPr>
                <m:t>·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h 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vertAlign w:val="superscript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eastAsia="微软雅黑" w:hAnsi="Cambria Math" w:cs="Times New Roman"/>
                      <w:sz w:val="24"/>
                      <w:szCs w:val="24"/>
                      <w:vertAlign w:val="superscript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vertAlign w:val="superscript"/>
                    </w:rPr>
                    <m:t>3</m:t>
                  </m:r>
                </m:sup>
              </m:sSup>
            </m:den>
          </m:f>
        </m:oMath>
      </m:oMathPara>
    </w:p>
    <w:p w14:paraId="7FBDFCAD" w14:textId="36CEACA3" w:rsidR="00F837BC" w:rsidRPr="00AB78F6" w:rsidRDefault="00E0479E" w:rsidP="00814BFD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For </w:t>
      </w:r>
      <w:r w:rsidR="00F837BC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P-NiFeOOH ‖ Pt electrolyser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,</w:t>
      </w:r>
    </w:p>
    <w:p w14:paraId="36936B30" w14:textId="56AE18F2" w:rsidR="00F837BC" w:rsidRPr="00AB78F6" w:rsidRDefault="00EA78A2" w:rsidP="00814BFD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u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u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×V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1000=2390</m:t>
            </m:r>
            <m:r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m:t>×1.652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÷1000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=3.95 kW</m:t>
        </m:r>
        <m:r>
          <m:rPr>
            <m:sty m:val="p"/>
          </m:rPr>
          <w:rPr>
            <w:rFonts w:ascii="Cambria Math" w:eastAsia="等线" w:hAnsi="Cambria Math" w:cs="Times New Roman"/>
            <w:sz w:val="24"/>
            <w:szCs w:val="24"/>
          </w:rPr>
          <m:t>·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h</m:t>
        </m:r>
      </m:oMath>
      <w:r w:rsidR="00E0479E" w:rsidRPr="00AB78F6">
        <w:rPr>
          <w:rFonts w:ascii="Times New Roman" w:hAnsi="Times New Roman" w:cs="Times New Roman"/>
          <w:sz w:val="24"/>
          <w:szCs w:val="24"/>
        </w:rPr>
        <w:t xml:space="preserve"> m</w:t>
      </w:r>
      <w:r w:rsidR="00E0479E" w:rsidRPr="00AB78F6">
        <w:rPr>
          <w:rFonts w:ascii="Times New Roman" w:hAnsi="Times New Roman" w:cs="Times New Roman"/>
          <w:sz w:val="24"/>
          <w:szCs w:val="24"/>
          <w:vertAlign w:val="superscript"/>
        </w:rPr>
        <w:t>-3</w:t>
      </w:r>
    </w:p>
    <w:p w14:paraId="5C41E907" w14:textId="77777777" w:rsidR="00E0479E" w:rsidRPr="00AB78F6" w:rsidRDefault="00F837BC" w:rsidP="00814BFD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ETH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1.48×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×1000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×100%=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1.48×2390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3.95×1000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×100%=89.5%</m:t>
          </m:r>
        </m:oMath>
      </m:oMathPara>
    </w:p>
    <w:p w14:paraId="70D36B0C" w14:textId="24649FF3" w:rsidR="00E0479E" w:rsidRPr="00AB78F6" w:rsidRDefault="00E0479E" w:rsidP="00814BFD">
      <w:pPr>
        <w:widowControl/>
        <w:adjustRightInd w:val="0"/>
        <w:snapToGrid w:val="0"/>
        <w:spacing w:line="480" w:lineRule="auto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hAnsi="Times New Roman" w:cs="Times New Roman"/>
          <w:sz w:val="24"/>
          <w:szCs w:val="24"/>
        </w:rPr>
        <w:t>The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three grades of</w:t>
      </w:r>
      <w:r w:rsidRPr="00AB78F6">
        <w:rPr>
          <w:rFonts w:ascii="Times New Roman" w:hAnsi="Times New Roman" w:cs="Times New Roman"/>
          <w:sz w:val="24"/>
          <w:szCs w:val="24"/>
        </w:rPr>
        <w:t xml:space="preserve"> benchmark indexes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for currrent c</w:t>
      </w:r>
      <w:r w:rsidR="00F837BC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ommercial electrolyser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s</w:t>
      </w:r>
      <w:r w:rsidR="007832C0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refer to the </w:t>
      </w:r>
      <w:hyperlink r:id="rId29" w:history="1">
        <w:r w:rsidR="007832C0" w:rsidRPr="00AB78F6">
          <w:rPr>
            <w:rFonts w:ascii="Times New Roman" w:eastAsia="等线" w:hAnsi="Times New Roman" w:cs="Times New Roman"/>
            <w:iCs/>
            <w:sz w:val="24"/>
            <w:szCs w:val="24"/>
          </w:rPr>
          <w:t>PRC</w:t>
        </w:r>
      </w:hyperlink>
      <w:r w:rsidR="007832C0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 </w:t>
      </w:r>
      <w:hyperlink r:id="rId30" w:history="1">
        <w:r w:rsidR="007832C0" w:rsidRPr="00AB78F6">
          <w:rPr>
            <w:rFonts w:ascii="Times New Roman" w:eastAsia="等线" w:hAnsi="Times New Roman" w:cs="Times New Roman"/>
            <w:iCs/>
            <w:sz w:val="24"/>
            <w:szCs w:val="24"/>
          </w:rPr>
          <w:t>National</w:t>
        </w:r>
      </w:hyperlink>
      <w:r w:rsidR="007832C0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 </w:t>
      </w:r>
      <w:hyperlink r:id="rId31" w:history="1">
        <w:r w:rsidR="007832C0" w:rsidRPr="00AB78F6">
          <w:rPr>
            <w:rFonts w:ascii="Times New Roman" w:eastAsia="等线" w:hAnsi="Times New Roman" w:cs="Times New Roman"/>
            <w:iCs/>
            <w:sz w:val="24"/>
            <w:szCs w:val="24"/>
          </w:rPr>
          <w:t>Standard</w:t>
        </w:r>
      </w:hyperlink>
      <w:r w:rsidR="007832C0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(GB 32311-2015).</w:t>
      </w:r>
      <w:bookmarkStart w:id="7" w:name="_GoBack"/>
      <w:bookmarkEnd w:id="7"/>
    </w:p>
    <w:p w14:paraId="11384023" w14:textId="037E547A" w:rsidR="00206042" w:rsidRPr="00AB78F6" w:rsidRDefault="00206042">
      <w:pPr>
        <w:widowControl/>
        <w:jc w:val="left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br w:type="page"/>
      </w:r>
    </w:p>
    <w:p w14:paraId="5EEE9F48" w14:textId="423D2B3C" w:rsidR="00A761D2" w:rsidRPr="00AB78F6" w:rsidRDefault="00612FC3" w:rsidP="00C5670E">
      <w:pPr>
        <w:widowControl/>
        <w:adjustRightInd w:val="0"/>
        <w:snapToGrid w:val="0"/>
        <w:spacing w:afterLines="50" w:after="156" w:line="480" w:lineRule="auto"/>
        <w:jc w:val="center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noProof/>
          <w:sz w:val="24"/>
          <w:szCs w:val="24"/>
        </w:rPr>
        <w:lastRenderedPageBreak/>
        <w:drawing>
          <wp:inline distT="0" distB="0" distL="0" distR="0" wp14:anchorId="33EA948C" wp14:editId="4F1AFFE6">
            <wp:extent cx="5040000" cy="4496316"/>
            <wp:effectExtent l="0" t="0" r="825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 S17.ti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49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DA183" w14:textId="45D2ADD0" w:rsidR="00077713" w:rsidRPr="00AB78F6" w:rsidRDefault="00077713" w:rsidP="00C5670E">
      <w:pPr>
        <w:widowControl/>
        <w:adjustRightInd w:val="0"/>
        <w:snapToGrid w:val="0"/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Supplementary Figure </w:t>
      </w:r>
      <w:r w:rsidR="0064508B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1</w:t>
      </w:r>
      <w:r w:rsidR="003063F5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9</w:t>
      </w: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. </w:t>
      </w:r>
      <w:r w:rsidR="00E95FB7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(A) </w:t>
      </w:r>
      <w:r w:rsidR="0064508B" w:rsidRPr="00AB78F6">
        <w:rPr>
          <w:rFonts w:ascii="Times New Roman" w:hAnsi="Times New Roman" w:cs="Times New Roman"/>
          <w:sz w:val="24"/>
          <w:szCs w:val="24"/>
        </w:rPr>
        <w:t>Schematic of the one-step etching process</w:t>
      </w:r>
      <w:r w:rsidR="00E95FB7" w:rsidRPr="00AB78F6">
        <w:rPr>
          <w:rFonts w:ascii="Times New Roman" w:hAnsi="Times New Roman" w:cs="Times New Roman"/>
          <w:sz w:val="24"/>
          <w:szCs w:val="24"/>
        </w:rPr>
        <w:t xml:space="preserve"> for P-NiFeOOH electrode,</w:t>
      </w:r>
      <w:r w:rsidR="0064508B" w:rsidRPr="00AB78F6">
        <w:rPr>
          <w:rFonts w:ascii="Times New Roman" w:hAnsi="Times New Roman" w:cs="Times New Roman"/>
          <w:sz w:val="24"/>
          <w:szCs w:val="24"/>
        </w:rPr>
        <w:t xml:space="preserve"> and </w:t>
      </w:r>
      <w:r w:rsidR="00E95FB7" w:rsidRPr="00AB78F6">
        <w:rPr>
          <w:rFonts w:ascii="Times New Roman" w:hAnsi="Times New Roman" w:cs="Times New Roman"/>
          <w:sz w:val="24"/>
          <w:szCs w:val="24"/>
        </w:rPr>
        <w:t xml:space="preserve">(B) photo of </w:t>
      </w:r>
      <w:r w:rsidR="0064508B" w:rsidRPr="00AB78F6">
        <w:rPr>
          <w:rFonts w:ascii="Times New Roman" w:hAnsi="Times New Roman" w:cs="Times New Roman"/>
          <w:sz w:val="24"/>
          <w:szCs w:val="24"/>
        </w:rPr>
        <w:t>s</w:t>
      </w:r>
      <w:r w:rsidR="00E95FB7" w:rsidRPr="00AB78F6">
        <w:rPr>
          <w:rFonts w:ascii="Times New Roman" w:hAnsi="Times New Roman" w:cs="Times New Roman"/>
          <w:sz w:val="24"/>
          <w:szCs w:val="24"/>
        </w:rPr>
        <w:t>caled-</w:t>
      </w:r>
      <w:r w:rsidR="0064508B" w:rsidRPr="00AB78F6">
        <w:rPr>
          <w:rFonts w:ascii="Times New Roman" w:hAnsi="Times New Roman" w:cs="Times New Roman"/>
          <w:sz w:val="24"/>
          <w:szCs w:val="24"/>
        </w:rPr>
        <w:t>up</w:t>
      </w:r>
      <w:r w:rsidR="00E95FB7" w:rsidRPr="00AB78F6">
        <w:rPr>
          <w:rFonts w:ascii="Times New Roman" w:hAnsi="Times New Roman" w:cs="Times New Roman"/>
          <w:sz w:val="24"/>
          <w:szCs w:val="24"/>
        </w:rPr>
        <w:t xml:space="preserve"> preparation for P-NiFeOOH electrode.</w:t>
      </w:r>
    </w:p>
    <w:p w14:paraId="3FC3818C" w14:textId="7E9A8FE9" w:rsidR="00D36117" w:rsidRPr="00AB78F6" w:rsidRDefault="00D36117" w:rsidP="00C5670E">
      <w:pPr>
        <w:widowControl/>
        <w:adjustRightInd w:val="0"/>
        <w:snapToGrid w:val="0"/>
        <w:spacing w:afterLines="50" w:after="156" w:line="480" w:lineRule="auto"/>
        <w:jc w:val="left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br w:type="page"/>
      </w:r>
    </w:p>
    <w:p w14:paraId="0A8FCA25" w14:textId="6461422F" w:rsidR="00077713" w:rsidRPr="00AB78F6" w:rsidRDefault="002D504B" w:rsidP="00C5670E">
      <w:pPr>
        <w:widowControl/>
        <w:adjustRightInd w:val="0"/>
        <w:snapToGrid w:val="0"/>
        <w:spacing w:afterLines="50" w:after="156" w:line="480" w:lineRule="auto"/>
        <w:rPr>
          <w:rFonts w:ascii="Times New Roman" w:eastAsia="等线" w:hAnsi="Times New Roman" w:cs="Times New Roman"/>
          <w:b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lastRenderedPageBreak/>
        <w:t xml:space="preserve">Supplementary Table 1. </w:t>
      </w:r>
      <w:r w:rsidR="0018190B" w:rsidRPr="00AB78F6">
        <w:rPr>
          <w:rFonts w:ascii="Times New Roman" w:eastAsia="等线" w:hAnsi="Times New Roman" w:cs="Times New Roman"/>
          <w:sz w:val="24"/>
          <w:szCs w:val="24"/>
        </w:rPr>
        <w:t>Performance c</w:t>
      </w:r>
      <w:r w:rsidR="00C6337F" w:rsidRPr="00AB78F6">
        <w:rPr>
          <w:rFonts w:ascii="Times New Roman" w:eastAsia="等线" w:hAnsi="Times New Roman" w:cs="Times New Roman"/>
          <w:sz w:val="24"/>
          <w:szCs w:val="24"/>
        </w:rPr>
        <w:t>omparison</w:t>
      </w:r>
      <w:r w:rsidR="0018190B" w:rsidRPr="00AB78F6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C6337F" w:rsidRPr="00AB78F6">
        <w:rPr>
          <w:rFonts w:ascii="Times New Roman" w:eastAsia="等线" w:hAnsi="Times New Roman" w:cs="Times New Roman"/>
          <w:sz w:val="24"/>
          <w:szCs w:val="24"/>
        </w:rPr>
        <w:t xml:space="preserve">for some transition metal-based </w:t>
      </w:r>
      <w:r w:rsidR="0018190B" w:rsidRPr="00AB78F6">
        <w:rPr>
          <w:rFonts w:ascii="Times New Roman" w:eastAsia="等线" w:hAnsi="Times New Roman" w:cs="Times New Roman"/>
          <w:sz w:val="24"/>
          <w:szCs w:val="24"/>
        </w:rPr>
        <w:t>WOR electrodes reported recently in 1 M KOH</w:t>
      </w:r>
      <w:r w:rsidR="00C6337F" w:rsidRPr="00AB78F6">
        <w:rPr>
          <w:rFonts w:ascii="Times New Roman" w:eastAsia="等线" w:hAnsi="Times New Roman" w:cs="Times New Roman"/>
          <w:sz w:val="24"/>
          <w:szCs w:val="24"/>
        </w:rPr>
        <w:t>.</w:t>
      </w:r>
    </w:p>
    <w:p w14:paraId="3F5E7B94" w14:textId="07F6E532" w:rsidR="002468DB" w:rsidRPr="00AB78F6" w:rsidRDefault="00AB78F6" w:rsidP="00C5670E">
      <w:pPr>
        <w:widowControl/>
        <w:adjustRightInd w:val="0"/>
        <w:snapToGrid w:val="0"/>
        <w:spacing w:afterLines="50" w:after="156" w:line="480" w:lineRule="auto"/>
        <w:jc w:val="left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noProof/>
          <w:sz w:val="24"/>
          <w:szCs w:val="24"/>
        </w:rPr>
        <w:drawing>
          <wp:inline distT="0" distB="0" distL="0" distR="0" wp14:anchorId="25C35561" wp14:editId="61FD43FF">
            <wp:extent cx="5274310" cy="4979035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Tab 1.tif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7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386BE" w14:textId="23CF7CE4" w:rsidR="002468DB" w:rsidRPr="00AB78F6" w:rsidRDefault="002468DB" w:rsidP="00C5670E">
      <w:pPr>
        <w:widowControl/>
        <w:adjustRightInd w:val="0"/>
        <w:snapToGrid w:val="0"/>
        <w:spacing w:afterLines="50" w:after="156" w:line="480" w:lineRule="auto"/>
        <w:jc w:val="left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br w:type="page"/>
      </w:r>
    </w:p>
    <w:p w14:paraId="46EE182C" w14:textId="09EFA6D9" w:rsidR="002D504B" w:rsidRPr="00AB78F6" w:rsidRDefault="002468DB" w:rsidP="00C5670E">
      <w:pPr>
        <w:widowControl/>
        <w:adjustRightInd w:val="0"/>
        <w:snapToGrid w:val="0"/>
        <w:spacing w:afterLines="50" w:after="156"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lastRenderedPageBreak/>
        <w:t xml:space="preserve">Supplementary Table 2. </w:t>
      </w:r>
      <w:r w:rsidR="00662DBB" w:rsidRPr="00AB78F6">
        <w:rPr>
          <w:rFonts w:ascii="Times New Roman" w:eastAsia="等线" w:hAnsi="Times New Roman" w:cs="Times New Roman"/>
          <w:sz w:val="24"/>
          <w:szCs w:val="24"/>
        </w:rPr>
        <w:t>Performance c</w:t>
      </w:r>
      <w:r w:rsidR="00B06FCF" w:rsidRPr="00AB78F6">
        <w:rPr>
          <w:rFonts w:ascii="Times New Roman" w:eastAsia="等线" w:hAnsi="Times New Roman" w:cs="Times New Roman"/>
          <w:sz w:val="24"/>
          <w:szCs w:val="24"/>
        </w:rPr>
        <w:t xml:space="preserve">omparison </w:t>
      </w:r>
      <w:r w:rsidR="005810C4" w:rsidRPr="00AB78F6">
        <w:rPr>
          <w:rFonts w:ascii="Times New Roman" w:eastAsia="等线" w:hAnsi="Times New Roman" w:cs="Times New Roman"/>
          <w:sz w:val="24"/>
          <w:szCs w:val="24"/>
        </w:rPr>
        <w:t>with</w:t>
      </w:r>
      <w:r w:rsidR="000B4449" w:rsidRPr="00AB78F6">
        <w:rPr>
          <w:rFonts w:ascii="Times New Roman" w:eastAsia="等线" w:hAnsi="Times New Roman" w:cs="Times New Roman"/>
          <w:sz w:val="24"/>
          <w:szCs w:val="24"/>
        </w:rPr>
        <w:t xml:space="preserve"> industrially relevant conditions</w:t>
      </w:r>
      <w:r w:rsidR="00B06FCF" w:rsidRPr="00AB78F6">
        <w:rPr>
          <w:rFonts w:ascii="Times New Roman" w:eastAsia="等线" w:hAnsi="Times New Roman" w:cs="Times New Roman"/>
          <w:sz w:val="24"/>
          <w:szCs w:val="24"/>
        </w:rPr>
        <w:t xml:space="preserve"> for </w:t>
      </w:r>
      <w:r w:rsidR="000B4449" w:rsidRPr="00AB78F6">
        <w:rPr>
          <w:rFonts w:ascii="Times New Roman" w:eastAsia="等线" w:hAnsi="Times New Roman" w:cs="Times New Roman"/>
          <w:sz w:val="24"/>
          <w:szCs w:val="24"/>
        </w:rPr>
        <w:t xml:space="preserve">some </w:t>
      </w:r>
      <w:r w:rsidR="00B06FCF" w:rsidRPr="00AB78F6">
        <w:rPr>
          <w:rFonts w:ascii="Times New Roman" w:eastAsia="等线" w:hAnsi="Times New Roman" w:cs="Times New Roman"/>
          <w:sz w:val="24"/>
          <w:szCs w:val="24"/>
        </w:rPr>
        <w:t xml:space="preserve">transition metal-based </w:t>
      </w:r>
      <w:r w:rsidR="000B4449" w:rsidRPr="00AB78F6">
        <w:rPr>
          <w:rFonts w:ascii="Times New Roman" w:eastAsia="等线" w:hAnsi="Times New Roman" w:cs="Times New Roman"/>
          <w:sz w:val="24"/>
          <w:szCs w:val="24"/>
        </w:rPr>
        <w:t>WOR</w:t>
      </w:r>
      <w:r w:rsidR="00B06FCF" w:rsidRPr="00AB78F6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0B4449" w:rsidRPr="00AB78F6">
        <w:rPr>
          <w:rFonts w:ascii="Times New Roman" w:eastAsia="等线" w:hAnsi="Times New Roman" w:cs="Times New Roman"/>
          <w:sz w:val="24"/>
          <w:szCs w:val="24"/>
        </w:rPr>
        <w:t>electrodes</w:t>
      </w:r>
      <w:r w:rsidR="00B06FCF" w:rsidRPr="00AB78F6">
        <w:rPr>
          <w:rFonts w:ascii="Times New Roman" w:eastAsia="等线" w:hAnsi="Times New Roman" w:cs="Times New Roman"/>
          <w:sz w:val="24"/>
          <w:szCs w:val="24"/>
        </w:rPr>
        <w:t xml:space="preserve"> reported recently.</w:t>
      </w:r>
      <w:r w:rsidR="00006D84" w:rsidRPr="00AB78F6">
        <w:rPr>
          <w:rFonts w:ascii="Times New Roman" w:eastAsia="等线" w:hAnsi="Times New Roman" w:cs="Times New Roman"/>
          <w:sz w:val="24"/>
          <w:szCs w:val="24"/>
        </w:rPr>
        <w:t xml:space="preserve"> The asterisk-marked values are estimates from p</w:t>
      </w:r>
      <w:r w:rsidR="00006D84" w:rsidRPr="00AB78F6">
        <w:rPr>
          <w:rFonts w:ascii="Times New Roman" w:hAnsi="Times New Roman" w:cs="Times New Roman"/>
          <w:sz w:val="24"/>
          <w:szCs w:val="24"/>
        </w:rPr>
        <w:t>olarization</w:t>
      </w:r>
      <w:r w:rsidR="00006D84" w:rsidRPr="00AB78F6">
        <w:rPr>
          <w:rFonts w:ascii="Times New Roman" w:eastAsia="等线" w:hAnsi="Times New Roman" w:cs="Times New Roman"/>
          <w:sz w:val="24"/>
          <w:szCs w:val="24"/>
        </w:rPr>
        <w:t xml:space="preserve"> curves shown in the literatures.</w:t>
      </w:r>
    </w:p>
    <w:p w14:paraId="62CDA17E" w14:textId="6E50C6D8" w:rsidR="00577521" w:rsidRPr="00AB78F6" w:rsidRDefault="00D309FD" w:rsidP="00C5670E">
      <w:pPr>
        <w:widowControl/>
        <w:adjustRightInd w:val="0"/>
        <w:snapToGrid w:val="0"/>
        <w:spacing w:afterLines="50" w:after="156" w:line="480" w:lineRule="auto"/>
        <w:jc w:val="left"/>
        <w:rPr>
          <w:rFonts w:ascii="Times New Roman" w:eastAsia="等线" w:hAnsi="Times New Roman" w:cs="Times New Roman"/>
          <w:bCs/>
          <w:iCs/>
          <w:sz w:val="24"/>
          <w:szCs w:val="24"/>
        </w:rPr>
      </w:pPr>
      <w:r>
        <w:rPr>
          <w:rFonts w:ascii="Times New Roman" w:eastAsia="等线" w:hAnsi="Times New Roman" w:cs="Times New Roman"/>
          <w:bCs/>
          <w:iCs/>
          <w:noProof/>
          <w:sz w:val="24"/>
          <w:szCs w:val="24"/>
        </w:rPr>
        <w:drawing>
          <wp:inline distT="0" distB="0" distL="0" distR="0" wp14:anchorId="2BE9501F" wp14:editId="12A2EB97">
            <wp:extent cx="5274310" cy="476313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ab 2.ti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6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C8B5C" w14:textId="3458D31A" w:rsidR="005810C4" w:rsidRPr="00AB78F6" w:rsidRDefault="005810C4" w:rsidP="00C5670E">
      <w:pPr>
        <w:widowControl/>
        <w:adjustRightInd w:val="0"/>
        <w:snapToGrid w:val="0"/>
        <w:spacing w:after="50" w:line="480" w:lineRule="auto"/>
        <w:jc w:val="left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br w:type="page"/>
      </w:r>
    </w:p>
    <w:p w14:paraId="44C05362" w14:textId="7B3090FF" w:rsidR="00B06FCF" w:rsidRPr="00AB78F6" w:rsidRDefault="00577521" w:rsidP="00C5670E">
      <w:pPr>
        <w:widowControl/>
        <w:adjustRightInd w:val="0"/>
        <w:snapToGrid w:val="0"/>
        <w:spacing w:afterLines="50" w:after="156"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lastRenderedPageBreak/>
        <w:t xml:space="preserve">Supplementary Table 3. </w:t>
      </w:r>
      <w:r w:rsidR="005810C4" w:rsidRPr="00AB78F6">
        <w:rPr>
          <w:rFonts w:ascii="Times New Roman" w:eastAsia="等线" w:hAnsi="Times New Roman" w:cs="Times New Roman"/>
          <w:sz w:val="24"/>
          <w:szCs w:val="24"/>
        </w:rPr>
        <w:t>Performance c</w:t>
      </w:r>
      <w:r w:rsidRPr="00AB78F6">
        <w:rPr>
          <w:rFonts w:ascii="Times New Roman" w:eastAsia="等线" w:hAnsi="Times New Roman" w:cs="Times New Roman"/>
          <w:sz w:val="24"/>
          <w:szCs w:val="24"/>
        </w:rPr>
        <w:t>omparison</w:t>
      </w:r>
      <w:r w:rsidR="00C47AF6" w:rsidRPr="00AB78F6">
        <w:rPr>
          <w:rFonts w:ascii="Times New Roman" w:eastAsia="等线" w:hAnsi="Times New Roman" w:cs="Times New Roman"/>
          <w:sz w:val="24"/>
          <w:szCs w:val="24"/>
        </w:rPr>
        <w:t xml:space="preserve"> of water overall splitting </w:t>
      </w:r>
      <w:r w:rsidR="005810C4" w:rsidRPr="00AB78F6">
        <w:rPr>
          <w:rFonts w:ascii="Times New Roman" w:eastAsia="等线" w:hAnsi="Times New Roman" w:cs="Times New Roman"/>
          <w:sz w:val="24"/>
          <w:szCs w:val="24"/>
        </w:rPr>
        <w:t>with industrially relevant conditions for</w:t>
      </w:r>
      <w:r w:rsidRPr="00AB78F6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C47AF6" w:rsidRPr="00AB78F6">
        <w:rPr>
          <w:rFonts w:ascii="Times New Roman" w:eastAsia="等线" w:hAnsi="Times New Roman" w:cs="Times New Roman"/>
          <w:sz w:val="24"/>
          <w:szCs w:val="24"/>
        </w:rPr>
        <w:t xml:space="preserve">some </w:t>
      </w:r>
      <w:r w:rsidR="005810C4" w:rsidRPr="00AB78F6">
        <w:rPr>
          <w:rFonts w:ascii="Times New Roman" w:eastAsia="等线" w:hAnsi="Times New Roman" w:cs="Times New Roman"/>
          <w:sz w:val="24"/>
          <w:szCs w:val="24"/>
        </w:rPr>
        <w:t xml:space="preserve">two-electrode electrolyzers </w:t>
      </w:r>
      <w:r w:rsidRPr="00AB78F6">
        <w:rPr>
          <w:rFonts w:ascii="Times New Roman" w:eastAsia="等线" w:hAnsi="Times New Roman" w:cs="Times New Roman"/>
          <w:sz w:val="24"/>
          <w:szCs w:val="24"/>
        </w:rPr>
        <w:t xml:space="preserve">reported </w:t>
      </w:r>
      <w:r w:rsidR="005810C4" w:rsidRPr="00AB78F6">
        <w:rPr>
          <w:rFonts w:ascii="Times New Roman" w:eastAsia="等线" w:hAnsi="Times New Roman" w:cs="Times New Roman"/>
          <w:sz w:val="24"/>
          <w:szCs w:val="24"/>
        </w:rPr>
        <w:t>recently</w:t>
      </w:r>
      <w:r w:rsidR="00C47AF6" w:rsidRPr="00AB78F6">
        <w:rPr>
          <w:rFonts w:ascii="Times New Roman" w:eastAsia="等线" w:hAnsi="Times New Roman" w:cs="Times New Roman"/>
          <w:sz w:val="24"/>
          <w:szCs w:val="24"/>
        </w:rPr>
        <w:t xml:space="preserve"> in alkali media</w:t>
      </w:r>
      <w:r w:rsidR="005810C4" w:rsidRPr="00AB78F6">
        <w:rPr>
          <w:rFonts w:ascii="Times New Roman" w:eastAsia="等线" w:hAnsi="Times New Roman" w:cs="Times New Roman"/>
          <w:sz w:val="24"/>
          <w:szCs w:val="24"/>
        </w:rPr>
        <w:t>.</w:t>
      </w:r>
    </w:p>
    <w:p w14:paraId="1CAD92D5" w14:textId="3B6FE530" w:rsidR="00DF6854" w:rsidRPr="00AB78F6" w:rsidRDefault="00AB78F6" w:rsidP="00C5670E">
      <w:pPr>
        <w:widowControl/>
        <w:adjustRightInd w:val="0"/>
        <w:snapToGrid w:val="0"/>
        <w:spacing w:afterLines="50" w:after="156" w:line="480" w:lineRule="auto"/>
        <w:jc w:val="left"/>
        <w:rPr>
          <w:rFonts w:ascii="Times New Roman" w:eastAsia="等线" w:hAnsi="Times New Roman" w:cs="Times New Roman"/>
          <w:b/>
          <w:bCs/>
          <w:iCs/>
          <w:sz w:val="24"/>
          <w:szCs w:val="24"/>
        </w:rPr>
      </w:pPr>
      <w:bookmarkStart w:id="8" w:name="_Hlk91507809"/>
      <w:r w:rsidRPr="00AB78F6">
        <w:rPr>
          <w:rFonts w:ascii="Times New Roman" w:eastAsia="等线" w:hAnsi="Times New Roman" w:cs="Times New Roman"/>
          <w:b/>
          <w:bCs/>
          <w:iCs/>
          <w:noProof/>
          <w:sz w:val="24"/>
          <w:szCs w:val="24"/>
        </w:rPr>
        <w:drawing>
          <wp:inline distT="0" distB="0" distL="0" distR="0" wp14:anchorId="4EB82E7D" wp14:editId="71007A4B">
            <wp:extent cx="5274310" cy="2999105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Tab 3.tif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D080E" w14:textId="77777777" w:rsidR="00DF6854" w:rsidRPr="00AB78F6" w:rsidRDefault="00DF6854" w:rsidP="00C5670E">
      <w:pPr>
        <w:widowControl/>
        <w:adjustRightInd w:val="0"/>
        <w:snapToGrid w:val="0"/>
        <w:spacing w:afterLines="50" w:after="156" w:line="480" w:lineRule="auto"/>
        <w:jc w:val="left"/>
        <w:rPr>
          <w:rFonts w:ascii="Times New Roman" w:eastAsia="等线" w:hAnsi="Times New Roman" w:cs="Times New Roman"/>
          <w:b/>
          <w:bCs/>
          <w:iCs/>
          <w:sz w:val="24"/>
          <w:szCs w:val="24"/>
        </w:rPr>
      </w:pPr>
    </w:p>
    <w:p w14:paraId="0DF10107" w14:textId="18215BDA" w:rsidR="00120A1F" w:rsidRPr="00AB78F6" w:rsidRDefault="005D2CAC" w:rsidP="00C5670E">
      <w:pPr>
        <w:widowControl/>
        <w:adjustRightInd w:val="0"/>
        <w:snapToGrid w:val="0"/>
        <w:spacing w:afterLines="50" w:after="156" w:line="480" w:lineRule="auto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Supplementary Movie </w:t>
      </w:r>
      <w:r w:rsidR="00120A1F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1. 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Video</w:t>
      </w:r>
      <w:r w:rsidR="00120A1F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</w:t>
      </w:r>
      <w:r w:rsidR="00ED6481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of</w:t>
      </w:r>
      <w:r w:rsidR="00120A1F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oxygen bubbles </w:t>
      </w:r>
      <w:r w:rsidR="00C27B59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evolving 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on </w:t>
      </w:r>
      <w:r w:rsidR="00120A1F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pristine NF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electrode</w:t>
      </w:r>
      <w:r w:rsidR="00D50120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.</w:t>
      </w:r>
    </w:p>
    <w:bookmarkEnd w:id="8"/>
    <w:p w14:paraId="2289B4D5" w14:textId="13EA231C" w:rsidR="00D50120" w:rsidRPr="00AB78F6" w:rsidRDefault="00ED6481" w:rsidP="00C5670E">
      <w:pPr>
        <w:widowControl/>
        <w:adjustRightInd w:val="0"/>
        <w:snapToGrid w:val="0"/>
        <w:spacing w:afterLines="50" w:after="156" w:line="480" w:lineRule="auto"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Supplementary </w:t>
      </w:r>
      <w:r w:rsidR="005D2CAC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Movie </w:t>
      </w:r>
      <w:r w:rsidR="00DF6854" w:rsidRPr="00AB78F6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2. </w:t>
      </w:r>
      <w:r w:rsidR="005D2CAC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Video</w:t>
      </w:r>
      <w:r w:rsidR="00D50120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</w:t>
      </w:r>
      <w:r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of</w:t>
      </w:r>
      <w:r w:rsidR="00D50120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</w:t>
      </w:r>
      <w:r w:rsidR="005D2CAC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oxygen bubbles </w:t>
      </w:r>
      <w:r w:rsidR="00C27B59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evolving </w:t>
      </w:r>
      <w:r w:rsidR="005D2CAC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on </w:t>
      </w:r>
      <w:r w:rsidR="00D50120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P-NiFeOOH</w:t>
      </w:r>
      <w:r w:rsidR="005D2CAC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electrode</w:t>
      </w:r>
      <w:r w:rsidR="00F51AE0" w:rsidRPr="00AB78F6">
        <w:rPr>
          <w:rFonts w:ascii="Times New Roman" w:eastAsia="等线" w:hAnsi="Times New Roman" w:cs="Times New Roman"/>
          <w:bCs/>
          <w:iCs/>
          <w:sz w:val="24"/>
          <w:szCs w:val="24"/>
        </w:rPr>
        <w:t>.</w:t>
      </w:r>
    </w:p>
    <w:sectPr w:rsidR="00D50120" w:rsidRPr="00AB78F6">
      <w:footerReference w:type="default" r:id="rId3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F7EACA" w14:textId="77777777" w:rsidR="00EA78A2" w:rsidRDefault="00EA78A2" w:rsidP="00B974BD">
      <w:r>
        <w:separator/>
      </w:r>
    </w:p>
  </w:endnote>
  <w:endnote w:type="continuationSeparator" w:id="0">
    <w:p w14:paraId="48EDCE75" w14:textId="77777777" w:rsidR="00EA78A2" w:rsidRDefault="00EA78A2" w:rsidP="00B97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2c8ce45a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3836616"/>
      <w:docPartObj>
        <w:docPartGallery w:val="Page Numbers (Bottom of Page)"/>
        <w:docPartUnique/>
      </w:docPartObj>
    </w:sdtPr>
    <w:sdtEndPr/>
    <w:sdtContent>
      <w:p w14:paraId="53F101A8" w14:textId="76F60574" w:rsidR="005810C4" w:rsidRDefault="005810C4">
        <w:pPr>
          <w:pStyle w:val="a5"/>
          <w:jc w:val="right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14BFD" w:rsidRPr="00814BFD">
          <w:rPr>
            <w:noProof/>
            <w:lang w:val="zh-CN"/>
          </w:rPr>
          <w:t>20</w:t>
        </w:r>
        <w:r>
          <w:fldChar w:fldCharType="end"/>
        </w:r>
      </w:p>
    </w:sdtContent>
  </w:sdt>
  <w:p w14:paraId="76C2CA01" w14:textId="77777777" w:rsidR="005810C4" w:rsidRDefault="005810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6CE21" w14:textId="77777777" w:rsidR="00EA78A2" w:rsidRDefault="00EA78A2" w:rsidP="00B974BD">
      <w:r>
        <w:separator/>
      </w:r>
    </w:p>
  </w:footnote>
  <w:footnote w:type="continuationSeparator" w:id="0">
    <w:p w14:paraId="0173243F" w14:textId="77777777" w:rsidR="00EA78A2" w:rsidRDefault="00EA78A2" w:rsidP="00B974BD">
      <w:r>
        <w:continuationSeparator/>
      </w:r>
    </w:p>
  </w:footnote>
  <w:footnote w:id="1">
    <w:p w14:paraId="690A199F" w14:textId="74974763" w:rsidR="00C82C2B" w:rsidRPr="00E04546" w:rsidRDefault="00C82C2B" w:rsidP="00C82C2B">
      <w:pPr>
        <w:adjustRightInd w:val="0"/>
        <w:snapToGrid w:val="0"/>
        <w:spacing w:beforeLines="50" w:before="156"/>
        <w:rPr>
          <w:rStyle w:val="fontstyle01"/>
          <w:rFonts w:ascii="Times New Roman" w:hAnsi="Times New Roman" w:cs="Times New Roman"/>
          <w:sz w:val="18"/>
          <w:szCs w:val="18"/>
        </w:rPr>
      </w:pPr>
      <w:r w:rsidRPr="00E04546">
        <w:rPr>
          <w:rStyle w:val="fontstyle01"/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E04546">
        <w:rPr>
          <w:rStyle w:val="fontstyle01"/>
          <w:rFonts w:ascii="Times New Roman" w:hAnsi="Times New Roman" w:cs="Times New Roman"/>
          <w:sz w:val="18"/>
          <w:szCs w:val="18"/>
        </w:rPr>
        <w:t xml:space="preserve">College of Physics Science &amp; Technology, Center for Interdisciplinary Research, Yangzhou University, Yangzhou 225002, PR China. </w:t>
      </w:r>
      <w:r w:rsidRPr="00E04546">
        <w:rPr>
          <w:rStyle w:val="fontstyle01"/>
          <w:rFonts w:ascii="Times New Roman" w:hAnsi="Times New Roman" w:cs="Times New Roman"/>
          <w:sz w:val="18"/>
          <w:szCs w:val="18"/>
          <w:vertAlign w:val="superscript"/>
        </w:rPr>
        <w:t>2</w:t>
      </w:r>
      <w:r w:rsidRPr="00E04546">
        <w:rPr>
          <w:rStyle w:val="fontstyle01"/>
          <w:rFonts w:ascii="Times New Roman" w:hAnsi="Times New Roman" w:cs="Times New Roman"/>
          <w:sz w:val="18"/>
          <w:szCs w:val="18"/>
        </w:rPr>
        <w:t>Jiuchang New Energy Technology Co. LTD, Yangzhou, 225001, PR China.</w:t>
      </w:r>
      <w:r>
        <w:rPr>
          <w:rStyle w:val="fontstyle01"/>
          <w:rFonts w:ascii="Times New Roman" w:hAnsi="Times New Roman" w:cs="Times New Roman"/>
          <w:sz w:val="18"/>
          <w:szCs w:val="18"/>
        </w:rPr>
        <w:t xml:space="preserve"> </w:t>
      </w:r>
      <w:r w:rsidR="00814BFD" w:rsidRPr="00814BFD">
        <w:rPr>
          <w:rFonts w:ascii="Segoe UI Symbol" w:eastAsia="MS Gothic" w:hAnsi="Segoe UI Symbol" w:cs="Segoe UI Symbol"/>
          <w:color w:val="000000"/>
          <w:sz w:val="18"/>
          <w:szCs w:val="18"/>
          <w:vertAlign w:val="superscript"/>
        </w:rPr>
        <w:t>✉</w:t>
      </w:r>
      <w:r w:rsidRPr="00E04546">
        <w:rPr>
          <w:rStyle w:val="fontstyle01"/>
          <w:rFonts w:ascii="Times New Roman" w:hAnsi="Times New Roman" w:cs="Times New Roman"/>
          <w:sz w:val="18"/>
          <w:szCs w:val="18"/>
        </w:rPr>
        <w:t xml:space="preserve">Correspondence and requests for materials should be addressed to X.X. (email: </w:t>
      </w:r>
      <w:hyperlink r:id="rId1" w:history="1">
        <w:r w:rsidRPr="00E04546">
          <w:rPr>
            <w:rStyle w:val="fontstyle01"/>
            <w:rFonts w:ascii="Times New Roman" w:hAnsi="Times New Roman" w:cs="Times New Roman"/>
            <w:sz w:val="18"/>
            <w:szCs w:val="18"/>
          </w:rPr>
          <w:t>xxy@yzu.edu.cn</w:t>
        </w:r>
      </w:hyperlink>
      <w:r w:rsidRPr="00E04546">
        <w:rPr>
          <w:rStyle w:val="fontstyle01"/>
          <w:rFonts w:ascii="Times New Roman" w:hAnsi="Times New Roman" w:cs="Times New Roman"/>
          <w:sz w:val="18"/>
          <w:szCs w:val="18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0EF2"/>
    <w:multiLevelType w:val="multilevel"/>
    <w:tmpl w:val="3F90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234CF"/>
    <w:multiLevelType w:val="multilevel"/>
    <w:tmpl w:val="585C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0E24CA"/>
    <w:multiLevelType w:val="hybridMultilevel"/>
    <w:tmpl w:val="B1E2A7B8"/>
    <w:lvl w:ilvl="0" w:tplc="AC4C58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CE"/>
    <w:rsid w:val="000042D9"/>
    <w:rsid w:val="00006D84"/>
    <w:rsid w:val="00017E5D"/>
    <w:rsid w:val="00020990"/>
    <w:rsid w:val="00047D0A"/>
    <w:rsid w:val="000742F6"/>
    <w:rsid w:val="000775F8"/>
    <w:rsid w:val="00077713"/>
    <w:rsid w:val="000B4449"/>
    <w:rsid w:val="000B56D4"/>
    <w:rsid w:val="000C12E2"/>
    <w:rsid w:val="000C2F07"/>
    <w:rsid w:val="000C76D9"/>
    <w:rsid w:val="000D6A95"/>
    <w:rsid w:val="000E2BE2"/>
    <w:rsid w:val="00120A1F"/>
    <w:rsid w:val="00136671"/>
    <w:rsid w:val="00150FD1"/>
    <w:rsid w:val="00165678"/>
    <w:rsid w:val="00177F5B"/>
    <w:rsid w:val="0018190B"/>
    <w:rsid w:val="001F367D"/>
    <w:rsid w:val="0020030C"/>
    <w:rsid w:val="00206042"/>
    <w:rsid w:val="0021015E"/>
    <w:rsid w:val="00234F57"/>
    <w:rsid w:val="00245703"/>
    <w:rsid w:val="002468DB"/>
    <w:rsid w:val="00272146"/>
    <w:rsid w:val="00273FFC"/>
    <w:rsid w:val="00282E75"/>
    <w:rsid w:val="00290F18"/>
    <w:rsid w:val="002A235D"/>
    <w:rsid w:val="002C3989"/>
    <w:rsid w:val="002D504B"/>
    <w:rsid w:val="002F1A81"/>
    <w:rsid w:val="002F61C0"/>
    <w:rsid w:val="003063F5"/>
    <w:rsid w:val="00312228"/>
    <w:rsid w:val="003156EA"/>
    <w:rsid w:val="00316998"/>
    <w:rsid w:val="0033105C"/>
    <w:rsid w:val="003762CD"/>
    <w:rsid w:val="00395098"/>
    <w:rsid w:val="003C1E08"/>
    <w:rsid w:val="003C51B3"/>
    <w:rsid w:val="003F6B9E"/>
    <w:rsid w:val="004028B4"/>
    <w:rsid w:val="00417B69"/>
    <w:rsid w:val="0042094E"/>
    <w:rsid w:val="00425351"/>
    <w:rsid w:val="004510CD"/>
    <w:rsid w:val="00464945"/>
    <w:rsid w:val="00482A97"/>
    <w:rsid w:val="004A0C6B"/>
    <w:rsid w:val="004B3FA0"/>
    <w:rsid w:val="004C287C"/>
    <w:rsid w:val="004C336B"/>
    <w:rsid w:val="004C7FC8"/>
    <w:rsid w:val="004E5A50"/>
    <w:rsid w:val="004F5D2B"/>
    <w:rsid w:val="00500469"/>
    <w:rsid w:val="00502105"/>
    <w:rsid w:val="00516801"/>
    <w:rsid w:val="00532C54"/>
    <w:rsid w:val="00532D4A"/>
    <w:rsid w:val="00555142"/>
    <w:rsid w:val="00577521"/>
    <w:rsid w:val="00580340"/>
    <w:rsid w:val="005810C4"/>
    <w:rsid w:val="00585286"/>
    <w:rsid w:val="005A1058"/>
    <w:rsid w:val="005A7FDD"/>
    <w:rsid w:val="005B0403"/>
    <w:rsid w:val="005D2CAC"/>
    <w:rsid w:val="00612FC3"/>
    <w:rsid w:val="0064508B"/>
    <w:rsid w:val="00662CBD"/>
    <w:rsid w:val="00662DBB"/>
    <w:rsid w:val="006650B0"/>
    <w:rsid w:val="006723D2"/>
    <w:rsid w:val="006733C6"/>
    <w:rsid w:val="006829E6"/>
    <w:rsid w:val="006B66D5"/>
    <w:rsid w:val="006D28F5"/>
    <w:rsid w:val="007005E2"/>
    <w:rsid w:val="00700C17"/>
    <w:rsid w:val="00701536"/>
    <w:rsid w:val="00713A7C"/>
    <w:rsid w:val="0072095B"/>
    <w:rsid w:val="00735117"/>
    <w:rsid w:val="0075034E"/>
    <w:rsid w:val="00752FD7"/>
    <w:rsid w:val="007832C0"/>
    <w:rsid w:val="00786273"/>
    <w:rsid w:val="00791C27"/>
    <w:rsid w:val="007C614A"/>
    <w:rsid w:val="007C7B28"/>
    <w:rsid w:val="007D73CD"/>
    <w:rsid w:val="007E3D40"/>
    <w:rsid w:val="007F2B14"/>
    <w:rsid w:val="0081191A"/>
    <w:rsid w:val="0081246B"/>
    <w:rsid w:val="00814BFD"/>
    <w:rsid w:val="00824FCA"/>
    <w:rsid w:val="00827C0A"/>
    <w:rsid w:val="0084047A"/>
    <w:rsid w:val="00842AA0"/>
    <w:rsid w:val="008474AB"/>
    <w:rsid w:val="00860676"/>
    <w:rsid w:val="008B06FE"/>
    <w:rsid w:val="008B63E8"/>
    <w:rsid w:val="008C0FC0"/>
    <w:rsid w:val="008C517C"/>
    <w:rsid w:val="008C67D1"/>
    <w:rsid w:val="008D15EA"/>
    <w:rsid w:val="008D218B"/>
    <w:rsid w:val="0092416B"/>
    <w:rsid w:val="00924CE7"/>
    <w:rsid w:val="00925AEA"/>
    <w:rsid w:val="00926A83"/>
    <w:rsid w:val="0095746D"/>
    <w:rsid w:val="009657C9"/>
    <w:rsid w:val="00970625"/>
    <w:rsid w:val="009840D4"/>
    <w:rsid w:val="009A623D"/>
    <w:rsid w:val="009B7EC8"/>
    <w:rsid w:val="009C2B30"/>
    <w:rsid w:val="009D4AAD"/>
    <w:rsid w:val="009E684B"/>
    <w:rsid w:val="00A0152B"/>
    <w:rsid w:val="00A24795"/>
    <w:rsid w:val="00A40C6B"/>
    <w:rsid w:val="00A40CEE"/>
    <w:rsid w:val="00A55673"/>
    <w:rsid w:val="00A725C1"/>
    <w:rsid w:val="00A761D2"/>
    <w:rsid w:val="00A97B52"/>
    <w:rsid w:val="00AA105E"/>
    <w:rsid w:val="00AB0FA5"/>
    <w:rsid w:val="00AB43B3"/>
    <w:rsid w:val="00AB78F6"/>
    <w:rsid w:val="00B03568"/>
    <w:rsid w:val="00B06FCF"/>
    <w:rsid w:val="00B352AD"/>
    <w:rsid w:val="00B35FDD"/>
    <w:rsid w:val="00B42882"/>
    <w:rsid w:val="00B50F0F"/>
    <w:rsid w:val="00B54F12"/>
    <w:rsid w:val="00B76989"/>
    <w:rsid w:val="00B86ACC"/>
    <w:rsid w:val="00B91094"/>
    <w:rsid w:val="00B972C8"/>
    <w:rsid w:val="00B974BD"/>
    <w:rsid w:val="00BA7B66"/>
    <w:rsid w:val="00BC20C7"/>
    <w:rsid w:val="00BC42AB"/>
    <w:rsid w:val="00C06560"/>
    <w:rsid w:val="00C27B59"/>
    <w:rsid w:val="00C47AF6"/>
    <w:rsid w:val="00C47C03"/>
    <w:rsid w:val="00C5670E"/>
    <w:rsid w:val="00C61A86"/>
    <w:rsid w:val="00C6337F"/>
    <w:rsid w:val="00C82C2B"/>
    <w:rsid w:val="00C94E7A"/>
    <w:rsid w:val="00CB03CE"/>
    <w:rsid w:val="00CB14A6"/>
    <w:rsid w:val="00CC301B"/>
    <w:rsid w:val="00CD0354"/>
    <w:rsid w:val="00CD25D0"/>
    <w:rsid w:val="00CD31FE"/>
    <w:rsid w:val="00CE31F2"/>
    <w:rsid w:val="00CE5CC4"/>
    <w:rsid w:val="00CE7057"/>
    <w:rsid w:val="00CF2185"/>
    <w:rsid w:val="00D178B2"/>
    <w:rsid w:val="00D21CF4"/>
    <w:rsid w:val="00D27A30"/>
    <w:rsid w:val="00D309FD"/>
    <w:rsid w:val="00D36117"/>
    <w:rsid w:val="00D42CAF"/>
    <w:rsid w:val="00D50120"/>
    <w:rsid w:val="00D62ADB"/>
    <w:rsid w:val="00D65BFA"/>
    <w:rsid w:val="00D73CFB"/>
    <w:rsid w:val="00DC0199"/>
    <w:rsid w:val="00DC06BD"/>
    <w:rsid w:val="00DC0AFB"/>
    <w:rsid w:val="00DD7A86"/>
    <w:rsid w:val="00DE3540"/>
    <w:rsid w:val="00DF0D99"/>
    <w:rsid w:val="00DF6854"/>
    <w:rsid w:val="00E0479E"/>
    <w:rsid w:val="00E1209A"/>
    <w:rsid w:val="00E1755A"/>
    <w:rsid w:val="00E31447"/>
    <w:rsid w:val="00E320C9"/>
    <w:rsid w:val="00E52A22"/>
    <w:rsid w:val="00E543C3"/>
    <w:rsid w:val="00E70CC6"/>
    <w:rsid w:val="00E727B1"/>
    <w:rsid w:val="00E95FB7"/>
    <w:rsid w:val="00EA57AD"/>
    <w:rsid w:val="00EA6C49"/>
    <w:rsid w:val="00EA78A2"/>
    <w:rsid w:val="00EB3C80"/>
    <w:rsid w:val="00EB6EBE"/>
    <w:rsid w:val="00EC590B"/>
    <w:rsid w:val="00EC5EE2"/>
    <w:rsid w:val="00ED62A7"/>
    <w:rsid w:val="00ED6481"/>
    <w:rsid w:val="00EE0400"/>
    <w:rsid w:val="00EE7BD2"/>
    <w:rsid w:val="00F43727"/>
    <w:rsid w:val="00F51AE0"/>
    <w:rsid w:val="00F837BC"/>
    <w:rsid w:val="00F96040"/>
    <w:rsid w:val="00FC3D72"/>
    <w:rsid w:val="00FC5204"/>
    <w:rsid w:val="00FE5EE4"/>
    <w:rsid w:val="00FE6CA1"/>
    <w:rsid w:val="00FF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E3A91A"/>
  <w15:chartTrackingRefBased/>
  <w15:docId w15:val="{E214702F-4DF4-4AEF-985C-7CB174BE6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4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74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74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74BD"/>
    <w:rPr>
      <w:sz w:val="18"/>
      <w:szCs w:val="18"/>
    </w:rPr>
  </w:style>
  <w:style w:type="character" w:customStyle="1" w:styleId="fontstyle01">
    <w:name w:val="fontstyle01"/>
    <w:basedOn w:val="a0"/>
    <w:qFormat/>
    <w:rsid w:val="00B974BD"/>
    <w:rPr>
      <w:rFonts w:ascii="AdvOT2c8ce45a" w:hAnsi="AdvOT2c8ce45a" w:hint="default"/>
      <w:b w:val="0"/>
      <w:bCs w:val="0"/>
      <w:i w:val="0"/>
      <w:iCs w:val="0"/>
      <w:color w:val="000000"/>
      <w:sz w:val="32"/>
      <w:szCs w:val="32"/>
    </w:rPr>
  </w:style>
  <w:style w:type="paragraph" w:styleId="a7">
    <w:name w:val="footnote text"/>
    <w:basedOn w:val="a"/>
    <w:link w:val="a8"/>
    <w:uiPriority w:val="99"/>
    <w:semiHidden/>
    <w:unhideWhenUsed/>
    <w:rsid w:val="00B974BD"/>
    <w:pPr>
      <w:snapToGrid w:val="0"/>
      <w:jc w:val="left"/>
    </w:pPr>
    <w:rPr>
      <w:sz w:val="18"/>
      <w:szCs w:val="18"/>
    </w:rPr>
  </w:style>
  <w:style w:type="character" w:customStyle="1" w:styleId="a8">
    <w:name w:val="脚注文本 字符"/>
    <w:basedOn w:val="a0"/>
    <w:link w:val="a7"/>
    <w:uiPriority w:val="99"/>
    <w:semiHidden/>
    <w:rsid w:val="00B974BD"/>
    <w:rPr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B974BD"/>
    <w:rPr>
      <w:vertAlign w:val="superscript"/>
    </w:rPr>
  </w:style>
  <w:style w:type="character" w:styleId="aa">
    <w:name w:val="Hyperlink"/>
    <w:basedOn w:val="a0"/>
    <w:uiPriority w:val="99"/>
    <w:unhideWhenUsed/>
    <w:rsid w:val="00B974BD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B974BD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95746D"/>
    <w:pPr>
      <w:ind w:firstLineChars="200" w:firstLine="420"/>
    </w:pPr>
  </w:style>
  <w:style w:type="character" w:styleId="ac">
    <w:name w:val="Placeholder Text"/>
    <w:basedOn w:val="a0"/>
    <w:uiPriority w:val="99"/>
    <w:semiHidden/>
    <w:rsid w:val="00CD0354"/>
    <w:rPr>
      <w:color w:val="808080"/>
    </w:rPr>
  </w:style>
  <w:style w:type="paragraph" w:styleId="ad">
    <w:name w:val="Normal (Web)"/>
    <w:basedOn w:val="a"/>
    <w:uiPriority w:val="99"/>
    <w:semiHidden/>
    <w:unhideWhenUsed/>
    <w:rsid w:val="00DE35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rc">
    <w:name w:val="src"/>
    <w:basedOn w:val="a"/>
    <w:rsid w:val="006829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4C7FC8"/>
  </w:style>
  <w:style w:type="character" w:customStyle="1" w:styleId="skip">
    <w:name w:val="skip"/>
    <w:basedOn w:val="a0"/>
    <w:rsid w:val="00273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9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tif"/><Relationship Id="rId18" Type="http://schemas.openxmlformats.org/officeDocument/2006/relationships/oleObject" Target="embeddings/oleObject1.bin"/><Relationship Id="rId26" Type="http://schemas.openxmlformats.org/officeDocument/2006/relationships/image" Target="media/image17.tiff"/><Relationship Id="rId21" Type="http://schemas.openxmlformats.org/officeDocument/2006/relationships/image" Target="media/image12.tiff"/><Relationship Id="rId34" Type="http://schemas.openxmlformats.org/officeDocument/2006/relationships/image" Target="media/image22.tif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image" Target="media/image9.wmf"/><Relationship Id="rId25" Type="http://schemas.openxmlformats.org/officeDocument/2006/relationships/image" Target="media/image16.tiff"/><Relationship Id="rId33" Type="http://schemas.openxmlformats.org/officeDocument/2006/relationships/image" Target="media/image21.ti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image" Target="media/image11.tif"/><Relationship Id="rId29" Type="http://schemas.openxmlformats.org/officeDocument/2006/relationships/hyperlink" Target="javascript: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"/><Relationship Id="rId24" Type="http://schemas.openxmlformats.org/officeDocument/2006/relationships/image" Target="media/image15.tiff"/><Relationship Id="rId32" Type="http://schemas.openxmlformats.org/officeDocument/2006/relationships/image" Target="media/image20.tif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23" Type="http://schemas.openxmlformats.org/officeDocument/2006/relationships/image" Target="media/image14.tiff"/><Relationship Id="rId28" Type="http://schemas.openxmlformats.org/officeDocument/2006/relationships/image" Target="media/image19.tiff"/><Relationship Id="rId36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0.tiff"/><Relationship Id="rId31" Type="http://schemas.openxmlformats.org/officeDocument/2006/relationships/hyperlink" Target="javascript: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tiff"/><Relationship Id="rId22" Type="http://schemas.openxmlformats.org/officeDocument/2006/relationships/image" Target="media/image13.tiff"/><Relationship Id="rId27" Type="http://schemas.openxmlformats.org/officeDocument/2006/relationships/image" Target="media/image18.tiff"/><Relationship Id="rId30" Type="http://schemas.openxmlformats.org/officeDocument/2006/relationships/hyperlink" Target="javascript:;" TargetMode="External"/><Relationship Id="rId35" Type="http://schemas.openxmlformats.org/officeDocument/2006/relationships/image" Target="media/image23.tif"/><Relationship Id="rId8" Type="http://schemas.openxmlformats.org/officeDocument/2006/relationships/hyperlink" Target="mailto:xxy@yzu.edu.cn" TargetMode="External"/><Relationship Id="rId3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xxy@yz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DECE3-9EBB-4918-ACED-052AE2CAC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4472</TotalTime>
  <Pages>23</Pages>
  <Words>700</Words>
  <Characters>3995</Characters>
  <Application>Microsoft Office Word</Application>
  <DocSecurity>0</DocSecurity>
  <Lines>33</Lines>
  <Paragraphs>9</Paragraphs>
  <ScaleCrop>false</ScaleCrop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Xxy</cp:lastModifiedBy>
  <cp:revision>112</cp:revision>
  <dcterms:created xsi:type="dcterms:W3CDTF">2021-12-19T07:57:00Z</dcterms:created>
  <dcterms:modified xsi:type="dcterms:W3CDTF">2022-01-18T09:20:00Z</dcterms:modified>
</cp:coreProperties>
</file>