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177D09" w14:textId="77777777" w:rsidR="00850B2B" w:rsidRPr="009A1D13" w:rsidRDefault="00850B2B" w:rsidP="0094103C">
      <w:pPr>
        <w:spacing w:before="720" w:after="480"/>
        <w:rPr>
          <w:rFonts w:ascii="Arial" w:hAnsi="Arial" w:cs="Arial"/>
          <w:lang w:val="en-US" w:eastAsia="en-US"/>
        </w:rPr>
      </w:pPr>
    </w:p>
    <w:p w14:paraId="2B246A95" w14:textId="0ADE27B2" w:rsidR="002514A3" w:rsidRPr="009A1D13" w:rsidRDefault="00AC7122" w:rsidP="00830818">
      <w:pPr>
        <w:pStyle w:val="Intro"/>
        <w:rPr>
          <w:rFonts w:cs="Arial"/>
          <w:lang w:val="en-US" w:eastAsia="en-US"/>
        </w:rPr>
      </w:pPr>
      <w:r w:rsidRPr="009A1D13">
        <w:rPr>
          <w:rFonts w:cs="Arial"/>
          <w:lang w:val="en-US" w:eastAsia="en-US"/>
        </w:rPr>
        <w:t>Supplementary</w:t>
      </w:r>
      <w:r w:rsidR="002514A3" w:rsidRPr="009A1D13">
        <w:rPr>
          <w:rFonts w:cs="Arial"/>
          <w:lang w:val="en-US" w:eastAsia="en-US"/>
        </w:rPr>
        <w:t xml:space="preserve"> Information</w:t>
      </w:r>
      <w:r w:rsidR="00BC298B">
        <w:rPr>
          <w:rFonts w:cs="Arial"/>
          <w:lang w:val="en-US" w:eastAsia="en-US"/>
        </w:rPr>
        <w:t xml:space="preserve"> for</w:t>
      </w:r>
    </w:p>
    <w:p w14:paraId="2F19A554" w14:textId="177732EF" w:rsidR="00823310" w:rsidRDefault="002C4E08" w:rsidP="00BC298B">
      <w:pPr>
        <w:pStyle w:val="Title1"/>
        <w:spacing w:before="720"/>
        <w:jc w:val="center"/>
        <w:rPr>
          <w:rFonts w:cs="Arial"/>
          <w:lang w:val="en-US"/>
        </w:rPr>
      </w:pPr>
      <w:r w:rsidRPr="009A1D13">
        <w:rPr>
          <w:rFonts w:cs="Arial"/>
          <w:lang w:val="en-US"/>
        </w:rPr>
        <w:t xml:space="preserve">The role of aromaticity in the cyclization and polymerization of alkyne-substituted porphyrins on </w:t>
      </w:r>
      <w:proofErr w:type="gramStart"/>
      <w:r w:rsidRPr="009A1D13">
        <w:rPr>
          <w:rFonts w:cs="Arial"/>
          <w:lang w:val="en-US"/>
        </w:rPr>
        <w:t>Au(</w:t>
      </w:r>
      <w:proofErr w:type="gramEnd"/>
      <w:r w:rsidRPr="009A1D13">
        <w:rPr>
          <w:rFonts w:cs="Arial"/>
          <w:lang w:val="en-US"/>
        </w:rPr>
        <w:t>111)</w:t>
      </w:r>
    </w:p>
    <w:p w14:paraId="52E9B125" w14:textId="77777777" w:rsidR="00BC298B" w:rsidRPr="00BC298B" w:rsidRDefault="00BC298B" w:rsidP="00BC298B">
      <w:pPr>
        <w:rPr>
          <w:lang w:val="en-US"/>
        </w:rPr>
      </w:pPr>
    </w:p>
    <w:p w14:paraId="5A066E87" w14:textId="77777777" w:rsidR="00136D38" w:rsidRPr="00EC5A2F" w:rsidRDefault="00136D38" w:rsidP="00136D38">
      <w:pPr>
        <w:spacing w:line="276" w:lineRule="auto"/>
        <w:jc w:val="center"/>
        <w:rPr>
          <w:rFonts w:ascii="Arial" w:hAnsi="Arial" w:cs="Arial"/>
          <w:sz w:val="22"/>
          <w:szCs w:val="22"/>
          <w:vertAlign w:val="superscript"/>
          <w:lang w:val="en-US"/>
        </w:rPr>
      </w:pPr>
      <w:r w:rsidRPr="00EC5A2F">
        <w:rPr>
          <w:rFonts w:ascii="Arial" w:hAnsi="Arial" w:cs="Arial"/>
          <w:sz w:val="22"/>
          <w:szCs w:val="22"/>
          <w:lang w:val="en-US"/>
        </w:rPr>
        <w:t>Nan Cao,</w:t>
      </w:r>
      <w:r w:rsidRPr="00EC5A2F">
        <w:rPr>
          <w:rFonts w:ascii="Arial" w:hAnsi="Arial" w:cs="Arial"/>
          <w:sz w:val="22"/>
          <w:szCs w:val="22"/>
          <w:vertAlign w:val="superscript"/>
          <w:lang w:val="en-US"/>
        </w:rPr>
        <w:t>1</w:t>
      </w:r>
      <w:r w:rsidRPr="00EC5A2F">
        <w:rPr>
          <w:rFonts w:ascii="Arial" w:hAnsi="Arial" w:cs="Arial"/>
          <w:sz w:val="22"/>
          <w:szCs w:val="22"/>
          <w:lang w:val="en-US"/>
        </w:rPr>
        <w:t xml:space="preserve"> Jonas Björk,</w:t>
      </w:r>
      <w:r w:rsidRPr="00EC5A2F">
        <w:rPr>
          <w:rFonts w:ascii="Arial" w:hAnsi="Arial" w:cs="Arial"/>
          <w:sz w:val="22"/>
          <w:szCs w:val="22"/>
          <w:vertAlign w:val="superscript"/>
          <w:lang w:val="en-US"/>
        </w:rPr>
        <w:t>2</w:t>
      </w:r>
      <w:r w:rsidRPr="00EC5A2F">
        <w:rPr>
          <w:rFonts w:ascii="Arial" w:hAnsi="Arial" w:cs="Arial"/>
          <w:sz w:val="22"/>
          <w:szCs w:val="22"/>
          <w:lang w:val="en-US"/>
        </w:rPr>
        <w:t xml:space="preserve"> Eduardo Corral-Rascon,</w:t>
      </w:r>
      <w:r w:rsidRPr="00EC5A2F">
        <w:rPr>
          <w:rFonts w:ascii="Arial" w:hAnsi="Arial" w:cs="Arial"/>
          <w:sz w:val="22"/>
          <w:szCs w:val="22"/>
          <w:vertAlign w:val="superscript"/>
          <w:lang w:val="en-US"/>
        </w:rPr>
        <w:t>1</w:t>
      </w:r>
      <w:r w:rsidRPr="00EC5A2F">
        <w:rPr>
          <w:rFonts w:ascii="Arial" w:hAnsi="Arial" w:cs="Arial"/>
          <w:sz w:val="22"/>
          <w:szCs w:val="22"/>
          <w:lang w:val="en-US"/>
        </w:rPr>
        <w:t xml:space="preserve"> Zhi Chen,</w:t>
      </w:r>
      <w:r w:rsidRPr="00EC5A2F">
        <w:rPr>
          <w:rFonts w:ascii="Arial" w:hAnsi="Arial" w:cs="Arial"/>
          <w:sz w:val="22"/>
          <w:szCs w:val="22"/>
          <w:vertAlign w:val="superscript"/>
          <w:lang w:val="en-US"/>
        </w:rPr>
        <w:t>3</w:t>
      </w:r>
      <w:r>
        <w:rPr>
          <w:rFonts w:ascii="Arial" w:hAnsi="Arial" w:cs="Arial"/>
          <w:sz w:val="22"/>
          <w:szCs w:val="22"/>
          <w:vertAlign w:val="superscript"/>
          <w:lang w:val="en-US"/>
        </w:rPr>
        <w:t>,4</w:t>
      </w:r>
      <w:r w:rsidRPr="00EC5A2F">
        <w:rPr>
          <w:rFonts w:ascii="Arial" w:hAnsi="Arial" w:cs="Arial"/>
          <w:sz w:val="22"/>
          <w:szCs w:val="22"/>
          <w:lang w:val="en-US"/>
        </w:rPr>
        <w:t xml:space="preserve"> Mario Ruben,</w:t>
      </w:r>
      <w:r w:rsidRPr="00EC5A2F">
        <w:rPr>
          <w:rFonts w:ascii="Arial" w:hAnsi="Arial" w:cs="Arial"/>
          <w:sz w:val="22"/>
          <w:szCs w:val="22"/>
          <w:vertAlign w:val="superscript"/>
          <w:lang w:val="en-US"/>
        </w:rPr>
        <w:t>3</w:t>
      </w:r>
      <w:r w:rsidRPr="00EC5A2F">
        <w:rPr>
          <w:rFonts w:ascii="Arial" w:hAnsi="Arial" w:cs="Arial"/>
          <w:sz w:val="22"/>
          <w:szCs w:val="22"/>
          <w:lang w:val="en-US"/>
        </w:rPr>
        <w:t xml:space="preserve"> Mathias O. Senge,</w:t>
      </w:r>
      <w:r>
        <w:rPr>
          <w:rFonts w:ascii="Arial" w:hAnsi="Arial" w:cs="Arial"/>
          <w:sz w:val="22"/>
          <w:szCs w:val="22"/>
          <w:vertAlign w:val="superscript"/>
          <w:lang w:val="en-US"/>
        </w:rPr>
        <w:t>5</w:t>
      </w:r>
      <w:r w:rsidRPr="00EC5A2F">
        <w:rPr>
          <w:rFonts w:ascii="Arial" w:hAnsi="Arial" w:cs="Arial"/>
          <w:sz w:val="22"/>
          <w:szCs w:val="22"/>
          <w:vertAlign w:val="superscript"/>
          <w:lang w:val="en-US"/>
        </w:rPr>
        <w:t xml:space="preserve"> </w:t>
      </w:r>
      <w:r w:rsidRPr="00EC5A2F">
        <w:rPr>
          <w:rFonts w:ascii="Arial" w:hAnsi="Arial" w:cs="Arial"/>
          <w:sz w:val="22"/>
          <w:szCs w:val="22"/>
          <w:lang w:val="en-US"/>
        </w:rPr>
        <w:t>Johannes V. Barth,</w:t>
      </w:r>
      <w:r w:rsidRPr="00EC5A2F">
        <w:rPr>
          <w:rFonts w:ascii="Arial" w:hAnsi="Arial" w:cs="Arial"/>
          <w:sz w:val="22"/>
          <w:szCs w:val="22"/>
          <w:vertAlign w:val="superscript"/>
          <w:lang w:val="en-US"/>
        </w:rPr>
        <w:t>1*</w:t>
      </w:r>
      <w:r w:rsidRPr="00EC5A2F">
        <w:rPr>
          <w:rFonts w:ascii="Arial" w:hAnsi="Arial" w:cs="Arial"/>
          <w:sz w:val="22"/>
          <w:szCs w:val="22"/>
          <w:lang w:val="en-US"/>
        </w:rPr>
        <w:t xml:space="preserve"> Alexander Riss</w:t>
      </w:r>
      <w:r w:rsidRPr="00EC5A2F">
        <w:rPr>
          <w:rFonts w:ascii="Arial" w:hAnsi="Arial" w:cs="Arial"/>
          <w:sz w:val="22"/>
          <w:szCs w:val="22"/>
          <w:vertAlign w:val="superscript"/>
          <w:lang w:val="en-US"/>
        </w:rPr>
        <w:t>1*</w:t>
      </w:r>
    </w:p>
    <w:p w14:paraId="5FE3F82D" w14:textId="77777777" w:rsidR="00BC298B" w:rsidRPr="0063705B" w:rsidRDefault="00BC298B" w:rsidP="00BC298B">
      <w:pPr>
        <w:spacing w:line="276" w:lineRule="auto"/>
        <w:jc w:val="center"/>
        <w:rPr>
          <w:rFonts w:ascii="Arial" w:hAnsi="Arial" w:cs="Arial"/>
          <w:sz w:val="22"/>
          <w:szCs w:val="22"/>
          <w:vertAlign w:val="superscript"/>
          <w:lang w:val="en-US"/>
        </w:rPr>
      </w:pPr>
    </w:p>
    <w:p w14:paraId="652CF744" w14:textId="77777777" w:rsidR="00BC298B" w:rsidRPr="0063705B" w:rsidRDefault="00BC298B" w:rsidP="00BC298B">
      <w:pPr>
        <w:spacing w:line="276" w:lineRule="auto"/>
        <w:rPr>
          <w:rFonts w:ascii="Arial" w:hAnsi="Arial" w:cs="Arial"/>
          <w:sz w:val="22"/>
          <w:szCs w:val="22"/>
          <w:vertAlign w:val="superscript"/>
          <w:lang w:val="en-US"/>
        </w:rPr>
      </w:pPr>
    </w:p>
    <w:p w14:paraId="424DDE95" w14:textId="77777777" w:rsidR="00372273" w:rsidRPr="00EC5A2F" w:rsidRDefault="00372273" w:rsidP="00372273">
      <w:pPr>
        <w:spacing w:line="276" w:lineRule="auto"/>
        <w:rPr>
          <w:rFonts w:ascii="Arial" w:hAnsi="Arial" w:cs="Arial"/>
          <w:b/>
          <w:bCs/>
          <w:sz w:val="22"/>
          <w:szCs w:val="22"/>
          <w:lang w:val="en-US"/>
        </w:rPr>
      </w:pPr>
      <w:r w:rsidRPr="00EC5A2F">
        <w:rPr>
          <w:rFonts w:ascii="Arial" w:hAnsi="Arial" w:cs="Arial"/>
          <w:b/>
          <w:bCs/>
          <w:sz w:val="22"/>
          <w:szCs w:val="22"/>
          <w:lang w:val="en-US"/>
        </w:rPr>
        <w:t>Affiliations:</w:t>
      </w:r>
    </w:p>
    <w:p w14:paraId="4060C07D" w14:textId="77777777" w:rsidR="00372273" w:rsidRPr="00EC5A2F" w:rsidRDefault="00372273" w:rsidP="00372273">
      <w:pPr>
        <w:spacing w:before="160" w:line="276" w:lineRule="auto"/>
        <w:rPr>
          <w:rFonts w:ascii="Arial" w:hAnsi="Arial" w:cs="Arial"/>
          <w:sz w:val="22"/>
          <w:szCs w:val="22"/>
          <w:lang w:val="en-US"/>
        </w:rPr>
      </w:pPr>
      <w:proofErr w:type="gramStart"/>
      <w:r w:rsidRPr="00EC5A2F">
        <w:rPr>
          <w:rFonts w:ascii="Arial" w:hAnsi="Arial" w:cs="Arial"/>
          <w:sz w:val="22"/>
          <w:szCs w:val="22"/>
          <w:vertAlign w:val="superscript"/>
          <w:lang w:val="en-US"/>
        </w:rPr>
        <w:t xml:space="preserve">1  </w:t>
      </w:r>
      <w:r w:rsidRPr="00EC5A2F">
        <w:rPr>
          <w:rFonts w:ascii="Arial" w:hAnsi="Arial" w:cs="Arial"/>
          <w:sz w:val="22"/>
          <w:szCs w:val="22"/>
          <w:lang w:val="en-US"/>
        </w:rPr>
        <w:t>Physics</w:t>
      </w:r>
      <w:proofErr w:type="gramEnd"/>
      <w:r w:rsidRPr="00EC5A2F">
        <w:rPr>
          <w:rFonts w:ascii="Arial" w:hAnsi="Arial" w:cs="Arial"/>
          <w:sz w:val="22"/>
          <w:szCs w:val="22"/>
          <w:lang w:val="en-US"/>
        </w:rPr>
        <w:t xml:space="preserve"> Department E20, Technical University of Munich, D-85748 Garching, Germany</w:t>
      </w:r>
    </w:p>
    <w:p w14:paraId="5AC54464" w14:textId="77777777" w:rsidR="00372273" w:rsidRPr="00EC5A2F" w:rsidRDefault="00372273" w:rsidP="00372273">
      <w:pPr>
        <w:spacing w:before="160" w:line="276" w:lineRule="auto"/>
        <w:rPr>
          <w:rFonts w:ascii="Arial" w:hAnsi="Arial" w:cs="Arial"/>
          <w:sz w:val="22"/>
          <w:szCs w:val="22"/>
          <w:vertAlign w:val="superscript"/>
          <w:lang w:val="en-US"/>
        </w:rPr>
      </w:pPr>
      <w:r w:rsidRPr="00EC5A2F">
        <w:rPr>
          <w:rFonts w:ascii="Arial" w:hAnsi="Arial" w:cs="Arial"/>
          <w:sz w:val="22"/>
          <w:szCs w:val="22"/>
          <w:vertAlign w:val="superscript"/>
          <w:lang w:val="en-US"/>
        </w:rPr>
        <w:t xml:space="preserve">2  </w:t>
      </w:r>
      <w:r w:rsidRPr="00EC5A2F">
        <w:rPr>
          <w:rFonts w:ascii="Arial" w:hAnsi="Arial" w:cs="Arial"/>
          <w:sz w:val="22"/>
          <w:szCs w:val="22"/>
          <w:lang w:val="en-US"/>
        </w:rPr>
        <w:t>Department of Physics, Chemistry and Biology, IFM, Linköping University, 58183 Linköping, Sweden</w:t>
      </w:r>
    </w:p>
    <w:p w14:paraId="5CDD8705" w14:textId="77777777" w:rsidR="00372273" w:rsidRDefault="00372273" w:rsidP="00372273">
      <w:pPr>
        <w:spacing w:before="160" w:line="276" w:lineRule="auto"/>
        <w:rPr>
          <w:rFonts w:ascii="Arial" w:hAnsi="Arial" w:cs="Arial"/>
          <w:sz w:val="22"/>
          <w:szCs w:val="22"/>
          <w:lang w:val="en-US"/>
        </w:rPr>
      </w:pPr>
      <w:r w:rsidRPr="00EC5A2F">
        <w:rPr>
          <w:rFonts w:ascii="Arial" w:hAnsi="Arial" w:cs="Arial"/>
          <w:sz w:val="22"/>
          <w:szCs w:val="22"/>
          <w:vertAlign w:val="superscript"/>
          <w:lang w:val="en-US"/>
        </w:rPr>
        <w:t xml:space="preserve">3  </w:t>
      </w:r>
      <w:r w:rsidRPr="00EC5A2F">
        <w:rPr>
          <w:rFonts w:ascii="Arial" w:hAnsi="Arial" w:cs="Arial"/>
          <w:sz w:val="22"/>
          <w:szCs w:val="22"/>
          <w:lang w:val="en-US"/>
        </w:rPr>
        <w:t>Institute of Nanotechnology (INT), Karlsruhe Institute of Technology (KIT), 76344 Eggenstein-Leopoldshafen, Germany</w:t>
      </w:r>
    </w:p>
    <w:p w14:paraId="3991AABA" w14:textId="77777777" w:rsidR="00372273" w:rsidRPr="00EC5A2F" w:rsidRDefault="00372273" w:rsidP="00372273">
      <w:pPr>
        <w:spacing w:before="160" w:line="276" w:lineRule="auto"/>
        <w:rPr>
          <w:rFonts w:ascii="Arial" w:hAnsi="Arial" w:cs="Arial"/>
          <w:sz w:val="22"/>
          <w:szCs w:val="22"/>
          <w:lang w:val="en-US"/>
        </w:rPr>
      </w:pPr>
      <w:r w:rsidRPr="00EC5A2F">
        <w:rPr>
          <w:rFonts w:ascii="Arial" w:hAnsi="Arial" w:cs="Arial"/>
          <w:sz w:val="22"/>
          <w:szCs w:val="22"/>
          <w:vertAlign w:val="superscript"/>
          <w:lang w:val="en-US"/>
        </w:rPr>
        <w:t>4</w:t>
      </w:r>
      <w:r>
        <w:rPr>
          <w:rFonts w:ascii="Arial" w:hAnsi="Arial" w:cs="Arial"/>
          <w:sz w:val="22"/>
          <w:szCs w:val="22"/>
          <w:vertAlign w:val="superscript"/>
          <w:lang w:val="en-US"/>
        </w:rPr>
        <w:t xml:space="preserve">  </w:t>
      </w:r>
      <w:r w:rsidRPr="00D23ABB">
        <w:rPr>
          <w:rFonts w:ascii="Arial" w:hAnsi="Arial" w:cs="Arial"/>
          <w:sz w:val="22"/>
          <w:szCs w:val="22"/>
          <w:lang w:val="en-US"/>
        </w:rPr>
        <w:t>College of Chemistry and Environmental Engineering</w:t>
      </w:r>
      <w:r>
        <w:rPr>
          <w:rFonts w:ascii="Arial" w:hAnsi="Arial" w:cs="Arial"/>
          <w:sz w:val="22"/>
          <w:szCs w:val="22"/>
          <w:lang w:val="en-US"/>
        </w:rPr>
        <w:t xml:space="preserve">, </w:t>
      </w:r>
      <w:r w:rsidRPr="00D23ABB">
        <w:rPr>
          <w:rFonts w:ascii="Arial" w:hAnsi="Arial" w:cs="Arial"/>
          <w:sz w:val="22"/>
          <w:szCs w:val="22"/>
          <w:lang w:val="en-US"/>
        </w:rPr>
        <w:t>Shenzhen University</w:t>
      </w:r>
      <w:r>
        <w:rPr>
          <w:rFonts w:ascii="Arial" w:hAnsi="Arial" w:cs="Arial"/>
          <w:sz w:val="22"/>
          <w:szCs w:val="22"/>
          <w:lang w:val="en-US"/>
        </w:rPr>
        <w:t xml:space="preserve">, </w:t>
      </w:r>
      <w:r w:rsidRPr="00D23ABB">
        <w:rPr>
          <w:rFonts w:ascii="Arial" w:hAnsi="Arial" w:cs="Arial"/>
          <w:sz w:val="22"/>
          <w:szCs w:val="22"/>
          <w:lang w:val="en-US"/>
        </w:rPr>
        <w:t>518071, Shenzhen, China</w:t>
      </w:r>
    </w:p>
    <w:p w14:paraId="244F683B" w14:textId="77777777" w:rsidR="00372273" w:rsidRPr="00EC5A2F" w:rsidRDefault="00372273" w:rsidP="00372273">
      <w:pPr>
        <w:spacing w:before="160" w:line="276" w:lineRule="auto"/>
        <w:rPr>
          <w:rFonts w:ascii="Arial" w:hAnsi="Arial" w:cs="Arial"/>
          <w:sz w:val="22"/>
          <w:szCs w:val="22"/>
          <w:lang w:val="en-US"/>
        </w:rPr>
      </w:pPr>
      <w:r>
        <w:rPr>
          <w:rFonts w:ascii="Arial" w:hAnsi="Arial" w:cs="Arial"/>
          <w:sz w:val="22"/>
          <w:szCs w:val="22"/>
          <w:vertAlign w:val="superscript"/>
          <w:lang w:val="en-US"/>
        </w:rPr>
        <w:t>5</w:t>
      </w:r>
      <w:r w:rsidRPr="00EC5A2F">
        <w:rPr>
          <w:rFonts w:ascii="Arial" w:hAnsi="Arial" w:cs="Arial"/>
          <w:sz w:val="22"/>
          <w:szCs w:val="22"/>
          <w:vertAlign w:val="superscript"/>
          <w:lang w:val="en-US"/>
        </w:rPr>
        <w:t xml:space="preserve">  </w:t>
      </w:r>
      <w:r w:rsidRPr="00EC5A2F">
        <w:rPr>
          <w:rFonts w:ascii="Arial" w:hAnsi="Arial" w:cs="Arial"/>
          <w:sz w:val="22"/>
          <w:szCs w:val="22"/>
          <w:lang w:val="en-US"/>
        </w:rPr>
        <w:t>Institute for Advanced Study (TUM-IAS), Focus Group – Molecular and Interfacial Engineering of Organic Nanosystems, Technical University of Munich, D-85748 Garching, Germany</w:t>
      </w:r>
    </w:p>
    <w:p w14:paraId="3F34E0E2" w14:textId="77777777" w:rsidR="001460A2" w:rsidRPr="009A1D13" w:rsidRDefault="001460A2" w:rsidP="001308BE">
      <w:pPr>
        <w:rPr>
          <w:rFonts w:ascii="Arial" w:hAnsi="Arial" w:cs="Arial"/>
          <w:lang w:val="en-US"/>
        </w:rPr>
        <w:sectPr w:rsidR="001460A2" w:rsidRPr="009A1D13" w:rsidSect="004E0056">
          <w:headerReference w:type="default" r:id="rId8"/>
          <w:footerReference w:type="default" r:id="rId9"/>
          <w:type w:val="continuous"/>
          <w:pgSz w:w="11906" w:h="16838" w:code="9"/>
          <w:pgMar w:top="1134" w:right="936" w:bottom="1134" w:left="936" w:header="1021" w:footer="0" w:gutter="0"/>
          <w:cols w:space="284"/>
          <w:docGrid w:linePitch="360"/>
        </w:sectPr>
      </w:pPr>
    </w:p>
    <w:p w14:paraId="79523223" w14:textId="77777777" w:rsidR="009A1D13" w:rsidRPr="00DC4344" w:rsidRDefault="009A1D13" w:rsidP="009A1D13">
      <w:pPr>
        <w:rPr>
          <w:rFonts w:ascii="Arial" w:hAnsi="Arial" w:cs="Arial"/>
          <w:lang w:val="en-US"/>
        </w:rPr>
      </w:pPr>
    </w:p>
    <w:p w14:paraId="4C120A5C" w14:textId="77777777" w:rsidR="009A1D13" w:rsidRPr="00DC4344" w:rsidRDefault="009A1D13" w:rsidP="009A1D13">
      <w:pPr>
        <w:rPr>
          <w:rFonts w:ascii="Arial" w:hAnsi="Arial" w:cs="Arial"/>
          <w:b/>
          <w:bCs/>
          <w:lang w:val="en-US"/>
        </w:rPr>
      </w:pPr>
    </w:p>
    <w:p w14:paraId="69B5AAAE" w14:textId="77777777" w:rsidR="009A1D13" w:rsidRPr="00DC4344" w:rsidRDefault="009A1D13" w:rsidP="009A1D13">
      <w:pPr>
        <w:rPr>
          <w:rFonts w:ascii="Arial" w:hAnsi="Arial" w:cs="Arial"/>
          <w:b/>
          <w:bCs/>
          <w:lang w:val="en-US"/>
        </w:rPr>
      </w:pPr>
    </w:p>
    <w:p w14:paraId="3995918F" w14:textId="77777777" w:rsidR="009A1D13" w:rsidRPr="00DC4344" w:rsidRDefault="009A1D13" w:rsidP="009A1D13">
      <w:pPr>
        <w:rPr>
          <w:rFonts w:ascii="Arial" w:hAnsi="Arial" w:cs="Arial"/>
          <w:b/>
          <w:bCs/>
          <w:lang w:val="en-US"/>
        </w:rPr>
      </w:pPr>
    </w:p>
    <w:p w14:paraId="5290D5C5" w14:textId="7961D782" w:rsidR="00161C11" w:rsidRPr="00DC4344" w:rsidRDefault="00873868" w:rsidP="009A1D13">
      <w:pPr>
        <w:rPr>
          <w:rFonts w:ascii="Arial" w:hAnsi="Arial" w:cs="Arial"/>
          <w:b/>
          <w:bCs/>
          <w:lang w:val="en-US"/>
        </w:rPr>
      </w:pPr>
      <w:r w:rsidRPr="00DC4344">
        <w:rPr>
          <w:rFonts w:ascii="Arial" w:hAnsi="Arial" w:cs="Arial"/>
          <w:b/>
          <w:bCs/>
          <w:lang w:val="en-US"/>
        </w:rPr>
        <w:t>This PDF file includes:</w:t>
      </w:r>
    </w:p>
    <w:p w14:paraId="41AA904A" w14:textId="77777777" w:rsidR="009A1D13" w:rsidRPr="00DC4344" w:rsidRDefault="009A1D13" w:rsidP="009A1D13">
      <w:pPr>
        <w:rPr>
          <w:rFonts w:ascii="Arial" w:hAnsi="Arial" w:cs="Arial"/>
          <w:b/>
          <w:bCs/>
          <w:lang w:val="en-US"/>
        </w:rPr>
      </w:pPr>
    </w:p>
    <w:p w14:paraId="3ABE3203" w14:textId="140E02B0" w:rsidR="00FD2D12" w:rsidRDefault="00FD2D12" w:rsidP="009A1D13">
      <w:pPr>
        <w:ind w:firstLine="425"/>
        <w:rPr>
          <w:rFonts w:ascii="Arial" w:hAnsi="Arial" w:cs="Arial"/>
          <w:lang w:val="en-US"/>
        </w:rPr>
      </w:pPr>
      <w:r>
        <w:rPr>
          <w:rFonts w:ascii="Arial" w:hAnsi="Arial" w:cs="Arial"/>
          <w:lang w:val="en-US"/>
        </w:rPr>
        <w:t xml:space="preserve">Supplementary Methods </w:t>
      </w:r>
    </w:p>
    <w:p w14:paraId="23FFEFBD" w14:textId="1CFD4148" w:rsidR="009A1D13" w:rsidRPr="00DC4344" w:rsidRDefault="009A1D13" w:rsidP="009A1D13">
      <w:pPr>
        <w:ind w:firstLine="425"/>
        <w:rPr>
          <w:rFonts w:ascii="Arial" w:hAnsi="Arial" w:cs="Arial"/>
          <w:lang w:val="en-US"/>
        </w:rPr>
      </w:pPr>
      <w:r w:rsidRPr="00DC4344">
        <w:rPr>
          <w:rFonts w:ascii="Arial" w:hAnsi="Arial" w:cs="Arial"/>
          <w:lang w:val="en-US"/>
        </w:rPr>
        <w:t>Supplementary Figures 1-7</w:t>
      </w:r>
    </w:p>
    <w:p w14:paraId="242133E6" w14:textId="21195497" w:rsidR="00161C11" w:rsidRPr="00FD2D12" w:rsidRDefault="009A1D13" w:rsidP="009A1D13">
      <w:pPr>
        <w:ind w:firstLine="425"/>
        <w:rPr>
          <w:rFonts w:ascii="Arial" w:hAnsi="Arial" w:cs="Arial"/>
          <w:lang w:val="en-US"/>
        </w:rPr>
      </w:pPr>
      <w:r w:rsidRPr="00FD2D12">
        <w:rPr>
          <w:rFonts w:ascii="Arial" w:hAnsi="Arial" w:cs="Arial"/>
          <w:lang w:val="en-US"/>
        </w:rPr>
        <w:t>Supplementary References 1-</w:t>
      </w:r>
      <w:r w:rsidR="004C3A23">
        <w:rPr>
          <w:rFonts w:ascii="Arial" w:hAnsi="Arial" w:cs="Arial"/>
          <w:lang w:val="en-US"/>
        </w:rPr>
        <w:t>11</w:t>
      </w:r>
    </w:p>
    <w:p w14:paraId="488692CA" w14:textId="77777777" w:rsidR="00892E2B" w:rsidRPr="00FD2D12" w:rsidRDefault="00892E2B" w:rsidP="00892E2B">
      <w:pPr>
        <w:rPr>
          <w:lang w:val="en-US"/>
        </w:rPr>
      </w:pPr>
    </w:p>
    <w:p w14:paraId="19EEBFD4" w14:textId="77777777" w:rsidR="00892E2B" w:rsidRPr="00FD2D12" w:rsidRDefault="00892E2B" w:rsidP="00892E2B">
      <w:pPr>
        <w:rPr>
          <w:lang w:val="en-US"/>
        </w:rPr>
      </w:pPr>
    </w:p>
    <w:p w14:paraId="4DA6A447" w14:textId="77777777" w:rsidR="00161C11" w:rsidRPr="009A1D13" w:rsidRDefault="00161C11" w:rsidP="000907F4">
      <w:pPr>
        <w:pStyle w:val="H1"/>
        <w:rPr>
          <w:rFonts w:cs="Arial"/>
        </w:rPr>
      </w:pPr>
    </w:p>
    <w:p w14:paraId="1C9D1675" w14:textId="52CF2E8A" w:rsidR="00161C11" w:rsidRPr="009A1D13" w:rsidRDefault="00161C11" w:rsidP="00161C11">
      <w:pPr>
        <w:rPr>
          <w:rFonts w:ascii="Arial" w:hAnsi="Arial" w:cs="Arial"/>
          <w:b/>
          <w:sz w:val="22"/>
          <w:szCs w:val="20"/>
          <w:lang w:val="en-US"/>
        </w:rPr>
      </w:pPr>
    </w:p>
    <w:p w14:paraId="0F74821F" w14:textId="7F3EF6CC" w:rsidR="002169B5" w:rsidRPr="00FD2D12" w:rsidRDefault="002169B5" w:rsidP="00161C11">
      <w:pPr>
        <w:rPr>
          <w:rFonts w:ascii="Arial" w:hAnsi="Arial" w:cs="Arial"/>
          <w:sz w:val="17"/>
          <w:szCs w:val="17"/>
          <w:lang w:val="en-US"/>
        </w:rPr>
      </w:pPr>
    </w:p>
    <w:p w14:paraId="6996082C" w14:textId="76284571" w:rsidR="002169B5" w:rsidRPr="00FD2D12" w:rsidRDefault="002169B5" w:rsidP="00161C11">
      <w:pPr>
        <w:rPr>
          <w:rFonts w:ascii="Arial" w:hAnsi="Arial" w:cs="Arial"/>
          <w:sz w:val="17"/>
          <w:szCs w:val="17"/>
          <w:lang w:val="en-US"/>
        </w:rPr>
      </w:pPr>
    </w:p>
    <w:p w14:paraId="01FCF367" w14:textId="3125D0C9" w:rsidR="002169B5" w:rsidRPr="00FD2D12" w:rsidRDefault="002169B5" w:rsidP="00161C11">
      <w:pPr>
        <w:rPr>
          <w:rFonts w:ascii="Arial" w:hAnsi="Arial" w:cs="Arial"/>
          <w:sz w:val="17"/>
          <w:szCs w:val="17"/>
          <w:lang w:val="en-US"/>
        </w:rPr>
      </w:pPr>
    </w:p>
    <w:p w14:paraId="12C76E43" w14:textId="43DA057D" w:rsidR="002169B5" w:rsidRPr="00FD2D12" w:rsidRDefault="002169B5" w:rsidP="00161C11">
      <w:pPr>
        <w:rPr>
          <w:rFonts w:ascii="Arial" w:hAnsi="Arial" w:cs="Arial"/>
          <w:sz w:val="17"/>
          <w:szCs w:val="17"/>
          <w:lang w:val="en-US"/>
        </w:rPr>
      </w:pPr>
    </w:p>
    <w:p w14:paraId="1E11778F" w14:textId="1693B557" w:rsidR="002169B5" w:rsidRPr="00FD2D12" w:rsidRDefault="002169B5" w:rsidP="00161C11">
      <w:pPr>
        <w:rPr>
          <w:rFonts w:ascii="Arial" w:hAnsi="Arial" w:cs="Arial"/>
          <w:sz w:val="17"/>
          <w:szCs w:val="17"/>
          <w:lang w:val="en-US"/>
        </w:rPr>
      </w:pPr>
    </w:p>
    <w:p w14:paraId="3BA0977C" w14:textId="1334AC71" w:rsidR="002169B5" w:rsidRDefault="002169B5" w:rsidP="00161C11">
      <w:pPr>
        <w:rPr>
          <w:rFonts w:ascii="Arial" w:hAnsi="Arial" w:cs="Arial"/>
          <w:sz w:val="17"/>
          <w:szCs w:val="17"/>
          <w:lang w:val="en-US"/>
        </w:rPr>
      </w:pPr>
    </w:p>
    <w:p w14:paraId="66C8336E" w14:textId="66DDB4A4" w:rsidR="00A92C95" w:rsidRDefault="00A92C95" w:rsidP="00161C11">
      <w:pPr>
        <w:rPr>
          <w:rFonts w:ascii="Arial" w:hAnsi="Arial" w:cs="Arial"/>
          <w:sz w:val="17"/>
          <w:szCs w:val="17"/>
          <w:lang w:val="en-US"/>
        </w:rPr>
      </w:pPr>
    </w:p>
    <w:p w14:paraId="6267E379" w14:textId="77777777" w:rsidR="00A92C95" w:rsidRDefault="00A92C95" w:rsidP="00161C11">
      <w:pPr>
        <w:rPr>
          <w:rFonts w:ascii="Arial" w:hAnsi="Arial" w:cs="Arial"/>
          <w:sz w:val="17"/>
          <w:szCs w:val="17"/>
          <w:lang w:val="en-US"/>
        </w:rPr>
      </w:pPr>
    </w:p>
    <w:p w14:paraId="5CED393D" w14:textId="77777777" w:rsidR="002E2860" w:rsidRDefault="00B348E6" w:rsidP="00F0470B">
      <w:pPr>
        <w:spacing w:before="240" w:after="120" w:line="225" w:lineRule="atLeast"/>
        <w:jc w:val="both"/>
        <w:rPr>
          <w:rFonts w:ascii="Arial" w:hAnsi="Arial" w:cs="Arial"/>
          <w:b/>
          <w:sz w:val="18"/>
          <w:szCs w:val="18"/>
          <w:lang w:val="en-US"/>
        </w:rPr>
      </w:pPr>
      <w:r w:rsidRPr="008B5E25">
        <w:rPr>
          <w:rFonts w:ascii="Arial" w:hAnsi="Arial" w:cs="Arial"/>
          <w:b/>
          <w:sz w:val="18"/>
          <w:szCs w:val="18"/>
          <w:lang w:val="en-US"/>
        </w:rPr>
        <w:lastRenderedPageBreak/>
        <w:t>Supplementary M</w:t>
      </w:r>
      <w:r w:rsidR="00A92C95" w:rsidRPr="008B5E25">
        <w:rPr>
          <w:rFonts w:ascii="Arial" w:hAnsi="Arial" w:cs="Arial"/>
          <w:b/>
          <w:sz w:val="18"/>
          <w:szCs w:val="18"/>
          <w:lang w:val="en-US"/>
        </w:rPr>
        <w:t>ethods</w:t>
      </w:r>
    </w:p>
    <w:p w14:paraId="375CA608" w14:textId="13F3FDBF" w:rsidR="002E2860" w:rsidRDefault="008B23BF" w:rsidP="00F0470B">
      <w:pPr>
        <w:spacing w:before="240" w:after="120" w:line="225" w:lineRule="atLeast"/>
        <w:jc w:val="both"/>
        <w:rPr>
          <w:rFonts w:ascii="Arial" w:hAnsi="Arial" w:cs="Arial"/>
          <w:sz w:val="18"/>
          <w:szCs w:val="18"/>
          <w:lang w:val="en-US"/>
        </w:rPr>
      </w:pPr>
      <w:r w:rsidRPr="008B5E25">
        <w:rPr>
          <w:rFonts w:ascii="Arial" w:hAnsi="Arial" w:cs="Arial"/>
          <w:b/>
          <w:sz w:val="18"/>
          <w:szCs w:val="18"/>
          <w:lang w:val="en-US"/>
        </w:rPr>
        <w:t>Synthesis</w:t>
      </w:r>
      <w:r w:rsidR="002E2860">
        <w:rPr>
          <w:rFonts w:ascii="Arial" w:hAnsi="Arial" w:cs="Arial"/>
          <w:b/>
          <w:sz w:val="18"/>
          <w:szCs w:val="18"/>
          <w:lang w:val="en-US"/>
        </w:rPr>
        <w:t xml:space="preserve"> and characterization</w:t>
      </w:r>
      <w:r w:rsidRPr="008B5E25">
        <w:rPr>
          <w:rFonts w:ascii="Arial" w:hAnsi="Arial" w:cs="Arial"/>
          <w:b/>
          <w:sz w:val="18"/>
          <w:szCs w:val="18"/>
          <w:lang w:val="en-US"/>
        </w:rPr>
        <w:t xml:space="preserve"> </w:t>
      </w:r>
      <w:r w:rsidR="002E2860">
        <w:rPr>
          <w:rFonts w:ascii="Arial" w:hAnsi="Arial" w:cs="Arial"/>
          <w:b/>
          <w:sz w:val="18"/>
          <w:szCs w:val="18"/>
          <w:lang w:val="en-US"/>
        </w:rPr>
        <w:t>of the precursors</w:t>
      </w:r>
    </w:p>
    <w:p w14:paraId="0D6C9E66" w14:textId="6C46975E" w:rsidR="00A92C95" w:rsidRDefault="00B348E6" w:rsidP="00943BA6">
      <w:pPr>
        <w:spacing w:before="240"/>
        <w:jc w:val="both"/>
        <w:rPr>
          <w:rFonts w:ascii="Arial" w:hAnsi="Arial" w:cs="Arial"/>
          <w:sz w:val="20"/>
          <w:szCs w:val="20"/>
        </w:rPr>
      </w:pPr>
      <w:r w:rsidRPr="007A5CD8">
        <w:rPr>
          <w:rFonts w:ascii="Arial" w:hAnsi="Arial" w:cs="Arial"/>
          <w:sz w:val="20"/>
          <w:szCs w:val="20"/>
        </w:rPr>
        <w:object w:dxaOrig="3830" w:dyaOrig="1543" w14:anchorId="655FF15F">
          <v:shape id="_x0000_i1026" type="#_x0000_t75" style="width:192.6pt;height:77.3pt" o:ole="">
            <v:imagedata r:id="rId10" o:title=""/>
          </v:shape>
          <o:OLEObject Type="Embed" ProgID="ChemDraw.Document.6.0" ShapeID="_x0000_i1026" DrawAspect="Content" ObjectID="_1703999241" r:id="rId11"/>
        </w:object>
      </w:r>
    </w:p>
    <w:p w14:paraId="125FBF2D" w14:textId="77777777" w:rsidR="00A92C95" w:rsidRPr="00A92C95" w:rsidRDefault="00A92C95" w:rsidP="00F46CBB">
      <w:pPr>
        <w:spacing w:before="120" w:line="225" w:lineRule="exact"/>
        <w:jc w:val="both"/>
        <w:rPr>
          <w:rFonts w:ascii="Arial" w:hAnsi="Arial" w:cs="Arial"/>
          <w:b/>
          <w:sz w:val="18"/>
          <w:szCs w:val="18"/>
          <w:lang w:val="en-GB"/>
        </w:rPr>
      </w:pPr>
      <w:bookmarkStart w:id="0" w:name="_Hlk89717189"/>
      <w:r w:rsidRPr="00A92C95">
        <w:rPr>
          <w:rFonts w:ascii="Arial" w:hAnsi="Arial" w:cs="Arial"/>
          <w:b/>
          <w:iCs/>
          <w:sz w:val="18"/>
          <w:szCs w:val="18"/>
          <w:lang w:val="en-US"/>
        </w:rPr>
        <w:t>5,15-bis((trimethylsilyl)ethynyl)porphyrin</w:t>
      </w:r>
      <w:bookmarkEnd w:id="0"/>
      <w:r w:rsidRPr="00A92C95">
        <w:rPr>
          <w:rFonts w:ascii="Arial" w:hAnsi="Arial" w:cs="Arial"/>
          <w:b/>
          <w:sz w:val="18"/>
          <w:szCs w:val="18"/>
          <w:lang w:val="en-GB"/>
        </w:rPr>
        <w:t xml:space="preserve"> (1a) </w:t>
      </w:r>
    </w:p>
    <w:p w14:paraId="696CFA8A" w14:textId="3B8C5675" w:rsidR="00A92C95" w:rsidRDefault="00A92C95" w:rsidP="00B348E6">
      <w:pPr>
        <w:spacing w:before="240" w:after="120" w:line="225" w:lineRule="exact"/>
        <w:jc w:val="both"/>
        <w:rPr>
          <w:rFonts w:ascii="Arial" w:hAnsi="Arial" w:cs="Arial"/>
          <w:sz w:val="18"/>
          <w:szCs w:val="18"/>
          <w:lang w:val="en-US"/>
        </w:rPr>
      </w:pPr>
      <w:r w:rsidRPr="00A92C95">
        <w:rPr>
          <w:rFonts w:ascii="Arial" w:hAnsi="Arial" w:cs="Arial"/>
          <w:sz w:val="18"/>
          <w:szCs w:val="18"/>
          <w:lang w:val="en-GB"/>
        </w:rPr>
        <w:t xml:space="preserve">Compound </w:t>
      </w:r>
      <w:r w:rsidRPr="00A92C95">
        <w:rPr>
          <w:rFonts w:ascii="Arial" w:hAnsi="Arial" w:cs="Arial"/>
          <w:b/>
          <w:bCs/>
          <w:sz w:val="18"/>
          <w:szCs w:val="18"/>
          <w:lang w:val="en-GB"/>
        </w:rPr>
        <w:t>1a</w:t>
      </w:r>
      <w:r w:rsidRPr="00A92C95">
        <w:rPr>
          <w:rFonts w:ascii="Arial" w:hAnsi="Arial" w:cs="Arial"/>
          <w:sz w:val="18"/>
          <w:szCs w:val="18"/>
          <w:lang w:val="en-GB"/>
        </w:rPr>
        <w:t xml:space="preserve"> was synthesized according to literature process.</w:t>
      </w:r>
      <w:r w:rsidR="00F46CBB">
        <w:rPr>
          <w:rFonts w:ascii="Arial" w:hAnsi="Arial" w:cs="Arial"/>
          <w:sz w:val="18"/>
          <w:szCs w:val="18"/>
          <w:lang w:val="en-GB"/>
        </w:rPr>
        <w:fldChar w:fldCharType="begin" w:fldLock="1"/>
      </w:r>
      <w:r w:rsidR="00943BA6">
        <w:rPr>
          <w:rFonts w:ascii="Arial" w:hAnsi="Arial" w:cs="Arial"/>
          <w:sz w:val="18"/>
          <w:szCs w:val="18"/>
          <w:lang w:val="en-GB"/>
        </w:rPr>
        <w:instrText>ADDIN CSL_CITATION {"citationItems":[{"id":"ITEM-1","itemData":{"DOI":"10.1016/S0040-4039(00)91871-9","ISSN":"0040-4039","abstract":"Porphyrins with meso-alkynyl substituents have been synthesised from trimethylsilyl propynal. Their red-shifted UV spectra and unusual reactivity towards nucleophiles indicate that there is good overlap between the porphyrin π-systems and the triple bonds. © 1992.","author":[{"dropping-particle":"","family":"Anderson","given":"Harry L.","non-dropping-particle":"","parse-names":false,"suffix":""}],"container-title":"Tetrahedron Letters","id":"ITEM-1","issue":"8","issued":{"date-parts":[["1992","2","18"]]},"page":"1101-1104","publisher":"Pergamon","title":"Meso-alkynyl porphyrins","type":"article-journal","volume":"33"},"uris":["http://www.mendeley.com/documents/?uuid=09528814-bfe6-39fb-a42f-0bebde74033e"]},{"id":"ITEM-2","itemData":{"DOI":"10.1016/J.STAM.2005.12.006","ISSN":"14686996","abstract":"A new trimeric octaethylporphyrin (OEP) derivative was synthesized, in which each porphyrin ring is connected with diacetylene linkage. Its electronic absorption spectrum was examined, proving that...","author":[{"dropping-particle":"","family":"Hayashi","given":"Naoto","non-dropping-particle":"","parse-names":false,"suffix":""},{"dropping-particle":"","family":"Sato","given":"Misuzu","non-dropping-particle":"","parse-names":false,"suffix":""},{"dropping-particle":"","family":"Miyabayashi","given":"Keiko","non-dropping-particle":"","parse-names":false,"suffix":""},{"dropping-particle":"","family":"Miyake","given":"Mikio","non-dropping-particle":"","parse-names":false,"suffix":""},{"dropping-particle":"","family":"Higuchi","given":"Hiroyuki","non-dropping-particle":"","parse-names":false,"suffix":""}],"container-title":"Science and Technology of Advanced Materials","id":"ITEM-2","issue":"3","issued":{"date-parts":[["2006","4"]]},"page":"237-242","publisher":"Taylor &amp; Francis","title":"Synthesis and electronic properties of trimeric octaethylporphyrin (OEP) derivative connected with diacetylene linkage. A comparative study with vinylene-group connected OEP trimer","type":"article-journal","volume":"7"},"uris":["http://www.mendeley.com/documents/?uuid=c77a4ef1-0b55-3a1a-a1f0-ae0cbf58b9d8"]}],"mendeley":{"formattedCitation":"&lt;sup&gt;1,2&lt;/sup&gt;","plainTextFormattedCitation":"1,2","previouslyFormattedCitation":"&lt;sup&gt;1,2&lt;/sup&gt;"},"properties":{"noteIndex":0},"schema":"https://github.com/citation-style-language/schema/raw/master/csl-citation.json"}</w:instrText>
      </w:r>
      <w:r w:rsidR="00F46CBB">
        <w:rPr>
          <w:rFonts w:ascii="Arial" w:hAnsi="Arial" w:cs="Arial"/>
          <w:sz w:val="18"/>
          <w:szCs w:val="18"/>
          <w:lang w:val="en-GB"/>
        </w:rPr>
        <w:fldChar w:fldCharType="separate"/>
      </w:r>
      <w:r w:rsidR="00F46CBB" w:rsidRPr="00F46CBB">
        <w:rPr>
          <w:rFonts w:ascii="Arial" w:hAnsi="Arial" w:cs="Arial"/>
          <w:noProof/>
          <w:sz w:val="18"/>
          <w:szCs w:val="18"/>
          <w:vertAlign w:val="superscript"/>
          <w:lang w:val="en-GB"/>
        </w:rPr>
        <w:t>1,2</w:t>
      </w:r>
      <w:r w:rsidR="00F46CBB">
        <w:rPr>
          <w:rFonts w:ascii="Arial" w:hAnsi="Arial" w:cs="Arial"/>
          <w:sz w:val="18"/>
          <w:szCs w:val="18"/>
          <w:lang w:val="en-GB"/>
        </w:rPr>
        <w:fldChar w:fldCharType="end"/>
      </w:r>
      <w:r w:rsidR="00F46CBB">
        <w:rPr>
          <w:rFonts w:ascii="Arial" w:hAnsi="Arial" w:cs="Arial"/>
          <w:color w:val="FF0000"/>
          <w:sz w:val="18"/>
          <w:szCs w:val="18"/>
          <w:lang w:val="en-GB"/>
        </w:rPr>
        <w:t xml:space="preserve"> </w:t>
      </w:r>
      <w:r w:rsidRPr="00A92C95">
        <w:rPr>
          <w:rFonts w:ascii="Arial" w:hAnsi="Arial" w:cs="Arial"/>
          <w:sz w:val="18"/>
          <w:szCs w:val="18"/>
          <w:vertAlign w:val="superscript"/>
          <w:lang w:val="pt-BR"/>
        </w:rPr>
        <w:t>1</w:t>
      </w:r>
      <w:r w:rsidRPr="00A92C95">
        <w:rPr>
          <w:rFonts w:ascii="Arial" w:hAnsi="Arial" w:cs="Arial"/>
          <w:sz w:val="18"/>
          <w:szCs w:val="18"/>
          <w:lang w:val="pt-BR"/>
        </w:rPr>
        <w:t xml:space="preserve">H NMR </w:t>
      </w:r>
      <w:r w:rsidRPr="00A92C95">
        <w:rPr>
          <w:rFonts w:ascii="Arial" w:hAnsi="Arial" w:cs="Arial"/>
          <w:sz w:val="18"/>
          <w:szCs w:val="18"/>
          <w:lang w:val="en-GB"/>
        </w:rPr>
        <w:t xml:space="preserve">(500 MHz, </w:t>
      </w:r>
      <w:r w:rsidRPr="00A92C95">
        <w:rPr>
          <w:rFonts w:ascii="Arial" w:hAnsi="Arial" w:cs="Arial"/>
          <w:iCs/>
          <w:sz w:val="18"/>
          <w:szCs w:val="18"/>
          <w:lang w:val="pt-BR"/>
        </w:rPr>
        <w:t>CDCl</w:t>
      </w:r>
      <w:r w:rsidRPr="00A92C95">
        <w:rPr>
          <w:rFonts w:ascii="Arial" w:hAnsi="Arial" w:cs="Arial"/>
          <w:iCs/>
          <w:sz w:val="18"/>
          <w:szCs w:val="18"/>
          <w:vertAlign w:val="subscript"/>
          <w:lang w:val="pt-BR"/>
        </w:rPr>
        <w:t>3</w:t>
      </w:r>
      <w:r w:rsidRPr="00A92C95">
        <w:rPr>
          <w:rFonts w:ascii="Arial" w:hAnsi="Arial" w:cs="Arial"/>
          <w:iCs/>
          <w:sz w:val="18"/>
          <w:szCs w:val="18"/>
          <w:lang w:val="pt-BR"/>
        </w:rPr>
        <w:t>)</w:t>
      </w:r>
      <w:r w:rsidRPr="00A92C95">
        <w:rPr>
          <w:rFonts w:ascii="Arial" w:hAnsi="Arial" w:cs="Arial"/>
          <w:i/>
          <w:iCs/>
          <w:sz w:val="18"/>
          <w:szCs w:val="18"/>
          <w:lang w:val="pt-BR"/>
        </w:rPr>
        <w:t xml:space="preserve"> </w:t>
      </w:r>
      <w:r w:rsidRPr="00A92C95">
        <w:rPr>
          <w:rFonts w:ascii="Arial" w:hAnsi="Arial" w:cs="Arial"/>
          <w:i/>
          <w:iCs/>
          <w:sz w:val="18"/>
          <w:szCs w:val="18"/>
          <w:lang w:val="en-US"/>
        </w:rPr>
        <w:t>δ</w:t>
      </w:r>
      <w:r w:rsidRPr="00A92C95">
        <w:rPr>
          <w:rFonts w:ascii="Arial" w:hAnsi="Arial" w:cs="Arial"/>
          <w:i/>
          <w:iCs/>
          <w:sz w:val="18"/>
          <w:szCs w:val="18"/>
          <w:lang w:val="pt-BR"/>
        </w:rPr>
        <w:t xml:space="preserve"> </w:t>
      </w:r>
      <w:r w:rsidRPr="00A92C95">
        <w:rPr>
          <w:rFonts w:ascii="Arial" w:hAnsi="Arial" w:cs="Arial"/>
          <w:sz w:val="18"/>
          <w:szCs w:val="18"/>
          <w:lang w:val="en-GB"/>
        </w:rPr>
        <w:t xml:space="preserve">ppm </w:t>
      </w:r>
      <w:r w:rsidRPr="00A92C95">
        <w:rPr>
          <w:rFonts w:ascii="Arial" w:hAnsi="Arial" w:cs="Arial"/>
          <w:sz w:val="18"/>
          <w:szCs w:val="18"/>
          <w:lang w:val="en-US"/>
        </w:rPr>
        <w:t>10.04 (s, 2H,</w:t>
      </w:r>
      <w:r w:rsidRPr="00A92C95">
        <w:rPr>
          <w:rFonts w:ascii="Arial" w:hAnsi="Arial" w:cs="Arial"/>
          <w:sz w:val="18"/>
          <w:szCs w:val="18"/>
          <w:lang w:val="en-GB"/>
        </w:rPr>
        <w:t xml:space="preserve"> </w:t>
      </w:r>
      <w:r w:rsidRPr="00F0470B">
        <w:rPr>
          <w:rFonts w:ascii="Arial" w:hAnsi="Arial" w:cs="Arial"/>
          <w:iCs/>
          <w:sz w:val="18"/>
          <w:szCs w:val="18"/>
          <w:lang w:val="en-GB"/>
        </w:rPr>
        <w:t>meso</w:t>
      </w:r>
      <w:r w:rsidRPr="00F0470B">
        <w:rPr>
          <w:rFonts w:ascii="Arial" w:hAnsi="Arial" w:cs="Arial"/>
          <w:sz w:val="18"/>
          <w:szCs w:val="18"/>
          <w:lang w:val="en-GB"/>
        </w:rPr>
        <w:t>-</w:t>
      </w:r>
      <w:r w:rsidRPr="00A92C95">
        <w:rPr>
          <w:rFonts w:ascii="Arial" w:hAnsi="Arial" w:cs="Arial"/>
          <w:i/>
          <w:iCs/>
          <w:sz w:val="18"/>
          <w:szCs w:val="18"/>
          <w:lang w:val="en-GB"/>
        </w:rPr>
        <w:t>H</w:t>
      </w:r>
      <w:r w:rsidRPr="00A92C95">
        <w:rPr>
          <w:rFonts w:ascii="Arial" w:hAnsi="Arial" w:cs="Arial"/>
          <w:sz w:val="18"/>
          <w:szCs w:val="18"/>
          <w:lang w:val="en-US"/>
        </w:rPr>
        <w:t xml:space="preserve">), 9.64 (d, </w:t>
      </w:r>
      <w:r w:rsidRPr="00A92C95">
        <w:rPr>
          <w:rFonts w:ascii="Arial" w:hAnsi="Arial" w:cs="Arial"/>
          <w:i/>
          <w:iCs/>
          <w:sz w:val="18"/>
          <w:szCs w:val="18"/>
          <w:lang w:val="en-US"/>
        </w:rPr>
        <w:t xml:space="preserve">J = </w:t>
      </w:r>
      <w:r w:rsidRPr="00A92C95">
        <w:rPr>
          <w:rFonts w:ascii="Arial" w:hAnsi="Arial" w:cs="Arial"/>
          <w:sz w:val="18"/>
          <w:szCs w:val="18"/>
          <w:lang w:val="en-US"/>
        </w:rPr>
        <w:t xml:space="preserve">4.50 Hz, 4H, </w:t>
      </w:r>
      <w:r w:rsidRPr="00A92C95">
        <w:rPr>
          <w:rFonts w:ascii="Arial" w:hAnsi="Arial" w:cs="Arial"/>
          <w:sz w:val="18"/>
          <w:szCs w:val="18"/>
          <w:lang w:val="en-GB"/>
        </w:rPr>
        <w:t>pyrrole-</w:t>
      </w:r>
      <w:r w:rsidRPr="00A92C95">
        <w:rPr>
          <w:rFonts w:ascii="Arial" w:hAnsi="Arial" w:cs="Arial"/>
          <w:i/>
          <w:iCs/>
          <w:sz w:val="18"/>
          <w:szCs w:val="18"/>
          <w:lang w:val="en-GB"/>
        </w:rPr>
        <w:t>H</w:t>
      </w:r>
      <w:r w:rsidRPr="00A92C95">
        <w:rPr>
          <w:rFonts w:ascii="Arial" w:hAnsi="Arial" w:cs="Arial"/>
          <w:sz w:val="18"/>
          <w:szCs w:val="18"/>
          <w:lang w:val="en-US"/>
        </w:rPr>
        <w:t xml:space="preserve">), 9.25 (d, </w:t>
      </w:r>
      <w:r w:rsidRPr="00A92C95">
        <w:rPr>
          <w:rFonts w:ascii="Arial" w:hAnsi="Arial" w:cs="Arial"/>
          <w:i/>
          <w:iCs/>
          <w:sz w:val="18"/>
          <w:szCs w:val="18"/>
          <w:lang w:val="en-US"/>
        </w:rPr>
        <w:t xml:space="preserve">J = </w:t>
      </w:r>
      <w:r w:rsidRPr="00A92C95">
        <w:rPr>
          <w:rFonts w:ascii="Arial" w:hAnsi="Arial" w:cs="Arial"/>
          <w:sz w:val="18"/>
          <w:szCs w:val="18"/>
          <w:lang w:val="en-US"/>
        </w:rPr>
        <w:t xml:space="preserve">4.51 Hz, 4H, </w:t>
      </w:r>
      <w:r w:rsidRPr="00A92C95">
        <w:rPr>
          <w:rFonts w:ascii="Arial" w:hAnsi="Arial" w:cs="Arial"/>
          <w:sz w:val="18"/>
          <w:szCs w:val="18"/>
          <w:lang w:val="en-GB"/>
        </w:rPr>
        <w:t>pyrrole-</w:t>
      </w:r>
      <w:r w:rsidRPr="00A92C95">
        <w:rPr>
          <w:rFonts w:ascii="Arial" w:hAnsi="Arial" w:cs="Arial"/>
          <w:i/>
          <w:iCs/>
          <w:sz w:val="18"/>
          <w:szCs w:val="18"/>
          <w:lang w:val="en-GB"/>
        </w:rPr>
        <w:t>H</w:t>
      </w:r>
      <w:r w:rsidRPr="00A92C95">
        <w:rPr>
          <w:rFonts w:ascii="Arial" w:hAnsi="Arial" w:cs="Arial"/>
          <w:sz w:val="18"/>
          <w:szCs w:val="18"/>
          <w:lang w:val="en-US"/>
        </w:rPr>
        <w:t xml:space="preserve">), 0.66 (s, 18H, </w:t>
      </w:r>
      <w:r w:rsidRPr="00A92C95">
        <w:rPr>
          <w:rFonts w:ascii="Arial" w:hAnsi="Arial" w:cs="Arial"/>
          <w:sz w:val="18"/>
          <w:szCs w:val="18"/>
          <w:lang w:val="en-GB"/>
        </w:rPr>
        <w:t>-Si(C</w:t>
      </w:r>
      <w:r w:rsidRPr="00A92C95">
        <w:rPr>
          <w:rFonts w:ascii="Arial" w:hAnsi="Arial" w:cs="Arial"/>
          <w:i/>
          <w:iCs/>
          <w:sz w:val="18"/>
          <w:szCs w:val="18"/>
          <w:lang w:val="en-GB"/>
        </w:rPr>
        <w:t>H</w:t>
      </w:r>
      <w:r w:rsidRPr="00A92C95">
        <w:rPr>
          <w:rFonts w:ascii="Arial" w:hAnsi="Arial" w:cs="Arial"/>
          <w:sz w:val="18"/>
          <w:szCs w:val="18"/>
          <w:vertAlign w:val="subscript"/>
          <w:lang w:val="en-GB"/>
        </w:rPr>
        <w:t>3</w:t>
      </w:r>
      <w:r w:rsidRPr="00A92C95">
        <w:rPr>
          <w:rFonts w:ascii="Arial" w:hAnsi="Arial" w:cs="Arial"/>
          <w:sz w:val="18"/>
          <w:szCs w:val="18"/>
          <w:lang w:val="en-GB"/>
        </w:rPr>
        <w:t>)</w:t>
      </w:r>
      <w:r w:rsidRPr="00A92C95">
        <w:rPr>
          <w:rFonts w:ascii="Arial" w:hAnsi="Arial" w:cs="Arial"/>
          <w:sz w:val="18"/>
          <w:szCs w:val="18"/>
          <w:vertAlign w:val="subscript"/>
          <w:lang w:val="en-GB"/>
        </w:rPr>
        <w:t>3</w:t>
      </w:r>
      <w:r w:rsidRPr="00A92C95">
        <w:rPr>
          <w:rFonts w:ascii="Arial" w:hAnsi="Arial" w:cs="Arial"/>
          <w:sz w:val="18"/>
          <w:szCs w:val="18"/>
          <w:lang w:val="en-US"/>
        </w:rPr>
        <w:t xml:space="preserve">), -2.94 (s, 2H, </w:t>
      </w:r>
      <w:r w:rsidRPr="00A92C95">
        <w:rPr>
          <w:rFonts w:ascii="Arial" w:hAnsi="Arial" w:cs="Arial"/>
          <w:sz w:val="18"/>
          <w:szCs w:val="18"/>
          <w:lang w:val="en-GB"/>
        </w:rPr>
        <w:t>pyrrole -N</w:t>
      </w:r>
      <w:r w:rsidRPr="00A92C95">
        <w:rPr>
          <w:rFonts w:ascii="Arial" w:hAnsi="Arial" w:cs="Arial"/>
          <w:i/>
          <w:iCs/>
          <w:sz w:val="18"/>
          <w:szCs w:val="18"/>
          <w:lang w:val="en-GB"/>
        </w:rPr>
        <w:t>H</w:t>
      </w:r>
      <w:r w:rsidRPr="00A92C95">
        <w:rPr>
          <w:rFonts w:ascii="Arial" w:hAnsi="Arial" w:cs="Arial"/>
          <w:sz w:val="18"/>
          <w:szCs w:val="18"/>
          <w:lang w:val="en-US"/>
        </w:rPr>
        <w:t xml:space="preserve">). </w:t>
      </w:r>
      <w:r w:rsidRPr="00A92C95">
        <w:rPr>
          <w:rFonts w:ascii="Arial" w:hAnsi="Arial" w:cs="Arial"/>
          <w:sz w:val="18"/>
          <w:szCs w:val="18"/>
          <w:vertAlign w:val="superscript"/>
          <w:lang w:val="pt-BR"/>
        </w:rPr>
        <w:t>13</w:t>
      </w:r>
      <w:r w:rsidRPr="00A92C95">
        <w:rPr>
          <w:rFonts w:ascii="Arial" w:hAnsi="Arial" w:cs="Arial"/>
          <w:sz w:val="18"/>
          <w:szCs w:val="18"/>
          <w:lang w:val="pt-BR"/>
        </w:rPr>
        <w:t>C NMR (126 MHz, CDCl</w:t>
      </w:r>
      <w:r w:rsidRPr="00A92C95">
        <w:rPr>
          <w:rFonts w:ascii="Arial" w:hAnsi="Arial" w:cs="Arial"/>
          <w:sz w:val="18"/>
          <w:szCs w:val="18"/>
          <w:vertAlign w:val="subscript"/>
          <w:lang w:val="pt-BR"/>
        </w:rPr>
        <w:t>3</w:t>
      </w:r>
      <w:r w:rsidRPr="00A92C95">
        <w:rPr>
          <w:rFonts w:ascii="Arial" w:hAnsi="Arial" w:cs="Arial"/>
          <w:sz w:val="18"/>
          <w:szCs w:val="18"/>
          <w:lang w:val="pt-BR"/>
        </w:rPr>
        <w:t xml:space="preserve">) </w:t>
      </w:r>
      <w:r w:rsidRPr="00A92C95">
        <w:rPr>
          <w:rFonts w:ascii="Arial" w:hAnsi="Arial" w:cs="Arial"/>
          <w:i/>
          <w:iCs/>
          <w:sz w:val="18"/>
          <w:szCs w:val="18"/>
          <w:lang w:val="en-US"/>
        </w:rPr>
        <w:t>δ</w:t>
      </w:r>
      <w:r w:rsidRPr="00A92C95">
        <w:rPr>
          <w:rFonts w:ascii="Arial" w:hAnsi="Arial" w:cs="Arial"/>
          <w:i/>
          <w:iCs/>
          <w:sz w:val="18"/>
          <w:szCs w:val="18"/>
          <w:lang w:val="pt-BR"/>
        </w:rPr>
        <w:t xml:space="preserve"> </w:t>
      </w:r>
      <w:r w:rsidRPr="00A92C95">
        <w:rPr>
          <w:rFonts w:ascii="Arial" w:hAnsi="Arial" w:cs="Arial"/>
          <w:sz w:val="18"/>
          <w:szCs w:val="18"/>
          <w:lang w:val="pt-BR"/>
        </w:rPr>
        <w:t xml:space="preserve">ppm </w:t>
      </w:r>
      <w:r w:rsidRPr="00A92C95">
        <w:rPr>
          <w:rFonts w:ascii="Arial" w:hAnsi="Arial" w:cs="Arial"/>
          <w:sz w:val="18"/>
          <w:szCs w:val="18"/>
          <w:lang w:val="en-US"/>
        </w:rPr>
        <w:t xml:space="preserve">131.87, 130.43, 106.74, 106.08, 102.62, 99.63, 0.37. </w:t>
      </w:r>
      <w:r w:rsidR="009710FF">
        <w:rPr>
          <w:rFonts w:ascii="Arial" w:hAnsi="Arial" w:cs="Arial"/>
          <w:sz w:val="18"/>
          <w:szCs w:val="18"/>
          <w:lang w:val="en-US"/>
        </w:rPr>
        <w:t>M</w:t>
      </w:r>
      <w:r w:rsidR="009710FF" w:rsidRPr="008B5E25">
        <w:rPr>
          <w:rFonts w:ascii="Arial" w:hAnsi="Arial" w:cs="Arial"/>
          <w:sz w:val="18"/>
          <w:szCs w:val="18"/>
          <w:lang w:val="en-US"/>
        </w:rPr>
        <w:t xml:space="preserve">atrix-assisted laser desorption ionization time-of-flight (MALDI-ToF) </w:t>
      </w:r>
      <w:r w:rsidRPr="00A92C95">
        <w:rPr>
          <w:rFonts w:ascii="Arial" w:hAnsi="Arial" w:cs="Arial"/>
          <w:sz w:val="18"/>
          <w:szCs w:val="18"/>
          <w:lang w:val="pt-BR"/>
        </w:rPr>
        <w:t>Calc. for C</w:t>
      </w:r>
      <w:r w:rsidRPr="00A92C95">
        <w:rPr>
          <w:rFonts w:ascii="Arial" w:hAnsi="Arial" w:cs="Arial"/>
          <w:sz w:val="18"/>
          <w:szCs w:val="18"/>
          <w:vertAlign w:val="subscript"/>
          <w:lang w:val="pt-BR"/>
        </w:rPr>
        <w:t>30</w:t>
      </w:r>
      <w:r w:rsidRPr="00A92C95">
        <w:rPr>
          <w:rFonts w:ascii="Arial" w:hAnsi="Arial" w:cs="Arial"/>
          <w:sz w:val="18"/>
          <w:szCs w:val="18"/>
          <w:lang w:val="pt-BR"/>
        </w:rPr>
        <w:t>H</w:t>
      </w:r>
      <w:r w:rsidRPr="00A92C95">
        <w:rPr>
          <w:rFonts w:ascii="Arial" w:hAnsi="Arial" w:cs="Arial"/>
          <w:sz w:val="18"/>
          <w:szCs w:val="18"/>
          <w:vertAlign w:val="subscript"/>
          <w:lang w:val="pt-BR"/>
        </w:rPr>
        <w:t>30</w:t>
      </w:r>
      <w:r w:rsidRPr="00A92C95">
        <w:rPr>
          <w:rFonts w:ascii="Arial" w:hAnsi="Arial" w:cs="Arial"/>
          <w:sz w:val="18"/>
          <w:szCs w:val="18"/>
          <w:lang w:val="pt-BR"/>
        </w:rPr>
        <w:t>N</w:t>
      </w:r>
      <w:r w:rsidRPr="00A92C95">
        <w:rPr>
          <w:rFonts w:ascii="Arial" w:hAnsi="Arial" w:cs="Arial"/>
          <w:sz w:val="18"/>
          <w:szCs w:val="18"/>
          <w:vertAlign w:val="subscript"/>
          <w:lang w:val="pt-BR"/>
        </w:rPr>
        <w:t>4</w:t>
      </w:r>
      <w:r w:rsidRPr="00A92C95">
        <w:rPr>
          <w:rFonts w:ascii="Arial" w:hAnsi="Arial" w:cs="Arial"/>
          <w:sz w:val="18"/>
          <w:szCs w:val="18"/>
          <w:lang w:val="pt-BR"/>
        </w:rPr>
        <w:t>Si</w:t>
      </w:r>
      <w:r w:rsidRPr="00A92C95">
        <w:rPr>
          <w:rFonts w:ascii="Arial" w:hAnsi="Arial" w:cs="Arial"/>
          <w:sz w:val="18"/>
          <w:szCs w:val="18"/>
          <w:vertAlign w:val="subscript"/>
          <w:lang w:val="pt-BR"/>
        </w:rPr>
        <w:t>2</w:t>
      </w:r>
      <w:r w:rsidRPr="00A92C95">
        <w:rPr>
          <w:rFonts w:ascii="Arial" w:hAnsi="Arial" w:cs="Arial"/>
          <w:sz w:val="18"/>
          <w:szCs w:val="18"/>
          <w:lang w:val="pt-BR"/>
        </w:rPr>
        <w:t>: [M]</w:t>
      </w:r>
      <w:r w:rsidRPr="00A92C95">
        <w:rPr>
          <w:rFonts w:ascii="Arial" w:hAnsi="Arial" w:cs="Arial"/>
          <w:sz w:val="18"/>
          <w:szCs w:val="18"/>
          <w:vertAlign w:val="superscript"/>
          <w:lang w:val="pt-BR"/>
        </w:rPr>
        <w:t>-</w:t>
      </w:r>
      <w:r w:rsidRPr="00A92C95">
        <w:rPr>
          <w:rFonts w:ascii="Arial" w:hAnsi="Arial" w:cs="Arial"/>
          <w:sz w:val="18"/>
          <w:szCs w:val="18"/>
          <w:lang w:val="pt-BR"/>
        </w:rPr>
        <w:t>, 502.2; Found: m/z 502.1.</w:t>
      </w:r>
      <w:r w:rsidRPr="00A92C95">
        <w:rPr>
          <w:rFonts w:ascii="Arial" w:hAnsi="Arial" w:cs="Arial"/>
          <w:sz w:val="18"/>
          <w:szCs w:val="18"/>
          <w:lang w:val="en-US"/>
        </w:rPr>
        <w:t xml:space="preserve"> </w:t>
      </w:r>
    </w:p>
    <w:p w14:paraId="32700C76" w14:textId="1B71FBC1" w:rsidR="00A92C95" w:rsidRPr="00A92C95" w:rsidRDefault="00B348E6" w:rsidP="00943BA6">
      <w:pPr>
        <w:spacing w:before="240"/>
        <w:jc w:val="both"/>
        <w:rPr>
          <w:rFonts w:ascii="Arial" w:hAnsi="Arial" w:cs="Arial"/>
          <w:sz w:val="18"/>
          <w:szCs w:val="18"/>
          <w:lang w:val="en-US"/>
        </w:rPr>
      </w:pPr>
      <w:r w:rsidRPr="007A5CD8">
        <w:rPr>
          <w:rFonts w:ascii="Arial" w:hAnsi="Arial" w:cs="Arial"/>
          <w:sz w:val="20"/>
          <w:szCs w:val="20"/>
        </w:rPr>
        <w:object w:dxaOrig="3830" w:dyaOrig="1543" w14:anchorId="1CF222B1">
          <v:shape id="_x0000_i1027" type="#_x0000_t75" style="width:192.15pt;height:77.3pt" o:ole="">
            <v:imagedata r:id="rId12" o:title=""/>
          </v:shape>
          <o:OLEObject Type="Embed" ProgID="ChemDraw.Document.6.0" ShapeID="_x0000_i1027" DrawAspect="Content" ObjectID="_1703999242" r:id="rId13"/>
        </w:object>
      </w:r>
    </w:p>
    <w:p w14:paraId="18F21D6D" w14:textId="7EF1A203" w:rsidR="00A92C95" w:rsidRDefault="00A92C95" w:rsidP="00F46CBB">
      <w:pPr>
        <w:spacing w:before="120" w:line="225" w:lineRule="exact"/>
        <w:jc w:val="both"/>
        <w:rPr>
          <w:rFonts w:ascii="Arial" w:hAnsi="Arial" w:cs="Arial"/>
          <w:b/>
          <w:iCs/>
          <w:sz w:val="18"/>
          <w:szCs w:val="18"/>
          <w:lang w:val="en-US"/>
        </w:rPr>
      </w:pPr>
      <w:r w:rsidRPr="00A92C95">
        <w:rPr>
          <w:rFonts w:ascii="Arial" w:hAnsi="Arial" w:cs="Arial"/>
          <w:b/>
          <w:iCs/>
          <w:sz w:val="18"/>
          <w:szCs w:val="18"/>
          <w:lang w:val="en-US"/>
        </w:rPr>
        <w:t>[</w:t>
      </w:r>
      <w:r w:rsidRPr="00A92C95">
        <w:rPr>
          <w:rFonts w:ascii="Arial" w:hAnsi="Arial" w:cs="Arial"/>
          <w:b/>
          <w:sz w:val="18"/>
          <w:szCs w:val="18"/>
          <w:lang w:val="en-US"/>
        </w:rPr>
        <w:t>5,15-bis((trimethylsilyl)ethynyl)porphin</w:t>
      </w:r>
      <w:r w:rsidRPr="00A92C95">
        <w:rPr>
          <w:rFonts w:ascii="Arial" w:hAnsi="Arial" w:cs="Arial"/>
          <w:b/>
          <w:iCs/>
          <w:sz w:val="18"/>
          <w:szCs w:val="18"/>
          <w:lang w:val="en-US"/>
        </w:rPr>
        <w:t>ato]copper(II) (</w:t>
      </w:r>
      <w:r w:rsidR="002E2860">
        <w:rPr>
          <w:rFonts w:ascii="Arial" w:hAnsi="Arial" w:cs="Arial"/>
          <w:b/>
          <w:iCs/>
          <w:sz w:val="18"/>
          <w:szCs w:val="18"/>
          <w:lang w:val="en-US"/>
        </w:rPr>
        <w:t>1b</w:t>
      </w:r>
      <w:r w:rsidRPr="00A92C95">
        <w:rPr>
          <w:rFonts w:ascii="Arial" w:hAnsi="Arial" w:cs="Arial"/>
          <w:b/>
          <w:iCs/>
          <w:sz w:val="18"/>
          <w:szCs w:val="18"/>
          <w:lang w:val="en-US"/>
        </w:rPr>
        <w:t>)</w:t>
      </w:r>
    </w:p>
    <w:p w14:paraId="2BE92038" w14:textId="74A37FEC" w:rsidR="00A92C95" w:rsidRDefault="00A92C95" w:rsidP="00F0470B">
      <w:pPr>
        <w:spacing w:before="240" w:after="120" w:line="225" w:lineRule="exact"/>
        <w:jc w:val="both"/>
        <w:rPr>
          <w:rFonts w:ascii="Arial" w:hAnsi="Arial" w:cs="Arial"/>
          <w:iCs/>
          <w:sz w:val="18"/>
          <w:szCs w:val="18"/>
          <w:lang w:val="pt-BR"/>
        </w:rPr>
      </w:pPr>
      <w:r w:rsidRPr="00B348E6">
        <w:rPr>
          <w:rFonts w:ascii="Arial" w:hAnsi="Arial" w:cs="Arial"/>
          <w:b/>
          <w:bCs/>
          <w:iCs/>
          <w:sz w:val="18"/>
          <w:szCs w:val="18"/>
          <w:lang w:val="en-US"/>
        </w:rPr>
        <w:t>1a</w:t>
      </w:r>
      <w:r w:rsidRPr="00A92C95">
        <w:rPr>
          <w:rFonts w:ascii="Arial" w:hAnsi="Arial" w:cs="Arial"/>
          <w:bCs/>
          <w:iCs/>
          <w:sz w:val="18"/>
          <w:szCs w:val="18"/>
          <w:lang w:val="en-US"/>
        </w:rPr>
        <w:t xml:space="preserve"> </w:t>
      </w:r>
      <w:r w:rsidRPr="00A92C95">
        <w:rPr>
          <w:rFonts w:ascii="Arial" w:hAnsi="Arial" w:cs="Arial"/>
          <w:iCs/>
          <w:sz w:val="18"/>
          <w:szCs w:val="18"/>
          <w:lang w:val="en-US"/>
        </w:rPr>
        <w:t>(0.025 g, 0.05 mmol) and Cu(OAc)</w:t>
      </w:r>
      <w:r w:rsidRPr="008B23BF">
        <w:rPr>
          <w:rFonts w:ascii="Arial" w:hAnsi="Arial" w:cs="Arial"/>
          <w:iCs/>
          <w:sz w:val="18"/>
          <w:szCs w:val="18"/>
          <w:vertAlign w:val="subscript"/>
          <w:lang w:val="en-US"/>
        </w:rPr>
        <w:t>2</w:t>
      </w:r>
      <w:r w:rsidR="008B23BF">
        <w:rPr>
          <w:rFonts w:ascii="Arial" w:hAnsi="Arial" w:cs="Arial"/>
          <w:iCs/>
          <w:sz w:val="18"/>
          <w:szCs w:val="18"/>
          <w:lang w:val="en-US"/>
        </w:rPr>
        <w:t>·</w:t>
      </w:r>
      <w:r w:rsidRPr="008B23BF">
        <w:rPr>
          <w:rFonts w:ascii="Arial" w:hAnsi="Arial" w:cs="Arial"/>
          <w:iCs/>
          <w:sz w:val="18"/>
          <w:szCs w:val="18"/>
          <w:lang w:val="en-US"/>
        </w:rPr>
        <w:t>H2O</w:t>
      </w:r>
      <w:r w:rsidRPr="00A92C95">
        <w:rPr>
          <w:rFonts w:ascii="Arial" w:hAnsi="Arial" w:cs="Arial"/>
          <w:iCs/>
          <w:sz w:val="18"/>
          <w:szCs w:val="18"/>
          <w:lang w:val="en-US"/>
        </w:rPr>
        <w:t xml:space="preserve"> (0.030 g, 0.15 mmol) were added to a mixture of THF/CH</w:t>
      </w:r>
      <w:r w:rsidRPr="00A92C95">
        <w:rPr>
          <w:rFonts w:ascii="Arial" w:hAnsi="Arial" w:cs="Arial"/>
          <w:iCs/>
          <w:sz w:val="18"/>
          <w:szCs w:val="18"/>
          <w:vertAlign w:val="subscript"/>
          <w:lang w:val="en-US"/>
        </w:rPr>
        <w:t>2</w:t>
      </w:r>
      <w:r w:rsidRPr="00A92C95">
        <w:rPr>
          <w:rFonts w:ascii="Arial" w:hAnsi="Arial" w:cs="Arial"/>
          <w:iCs/>
          <w:sz w:val="18"/>
          <w:szCs w:val="18"/>
          <w:lang w:val="en-US"/>
        </w:rPr>
        <w:t>Cl</w:t>
      </w:r>
      <w:r w:rsidRPr="00A92C95">
        <w:rPr>
          <w:rFonts w:ascii="Arial" w:hAnsi="Arial" w:cs="Arial"/>
          <w:iCs/>
          <w:sz w:val="18"/>
          <w:szCs w:val="18"/>
          <w:vertAlign w:val="subscript"/>
          <w:lang w:val="en-US"/>
        </w:rPr>
        <w:t>2</w:t>
      </w:r>
      <w:r w:rsidRPr="00A92C95">
        <w:rPr>
          <w:rFonts w:ascii="Arial" w:hAnsi="Arial" w:cs="Arial"/>
          <w:iCs/>
          <w:sz w:val="18"/>
          <w:szCs w:val="18"/>
          <w:lang w:val="en-US"/>
        </w:rPr>
        <w:t>/Et</w:t>
      </w:r>
      <w:r w:rsidRPr="00A92C95">
        <w:rPr>
          <w:rFonts w:ascii="Arial" w:hAnsi="Arial" w:cs="Arial"/>
          <w:iCs/>
          <w:sz w:val="18"/>
          <w:szCs w:val="18"/>
          <w:vertAlign w:val="subscript"/>
          <w:lang w:val="en-US"/>
        </w:rPr>
        <w:t>3</w:t>
      </w:r>
      <w:r w:rsidRPr="00A92C95">
        <w:rPr>
          <w:rFonts w:ascii="Arial" w:hAnsi="Arial" w:cs="Arial"/>
          <w:iCs/>
          <w:sz w:val="18"/>
          <w:szCs w:val="18"/>
          <w:lang w:val="en-US"/>
        </w:rPr>
        <w:t>N (10/10/5 m</w:t>
      </w:r>
      <w:r w:rsidR="00F0470B">
        <w:rPr>
          <w:rFonts w:ascii="Arial" w:hAnsi="Arial" w:cs="Arial"/>
          <w:iCs/>
          <w:sz w:val="18"/>
          <w:szCs w:val="18"/>
          <w:lang w:val="en-US"/>
        </w:rPr>
        <w:t>l</w:t>
      </w:r>
      <w:r w:rsidRPr="00A92C95">
        <w:rPr>
          <w:rFonts w:ascii="Arial" w:hAnsi="Arial" w:cs="Arial"/>
          <w:iCs/>
          <w:sz w:val="18"/>
          <w:szCs w:val="18"/>
          <w:lang w:val="en-US"/>
        </w:rPr>
        <w:t>) and were stirred at 60</w:t>
      </w:r>
      <w:r w:rsidR="00F0470B">
        <w:rPr>
          <w:rFonts w:ascii="Arial" w:hAnsi="Arial" w:cs="Arial"/>
          <w:iCs/>
          <w:sz w:val="18"/>
          <w:szCs w:val="18"/>
          <w:lang w:val="en-US"/>
        </w:rPr>
        <w:t xml:space="preserve"> °</w:t>
      </w:r>
      <w:r w:rsidRPr="00A92C95">
        <w:rPr>
          <w:rFonts w:ascii="Arial" w:hAnsi="Arial" w:cs="Arial"/>
          <w:iCs/>
          <w:sz w:val="18"/>
          <w:szCs w:val="18"/>
          <w:lang w:val="en-US"/>
        </w:rPr>
        <w:t>C under argon atmosphere for 24 hours. Then, the mixture was</w:t>
      </w:r>
      <w:r w:rsidRPr="00A92C95">
        <w:rPr>
          <w:rFonts w:ascii="Arial" w:hAnsi="Arial" w:cs="Arial"/>
          <w:iCs/>
          <w:sz w:val="18"/>
          <w:szCs w:val="18"/>
          <w:lang w:val="en-GB"/>
        </w:rPr>
        <w:t xml:space="preserve"> filtered through Celite and washed by CH</w:t>
      </w:r>
      <w:r w:rsidRPr="00A92C95">
        <w:rPr>
          <w:rFonts w:ascii="Arial" w:hAnsi="Arial" w:cs="Arial"/>
          <w:iCs/>
          <w:sz w:val="18"/>
          <w:szCs w:val="18"/>
          <w:vertAlign w:val="subscript"/>
          <w:lang w:val="en-GB"/>
        </w:rPr>
        <w:t>2</w:t>
      </w:r>
      <w:r w:rsidRPr="00A92C95">
        <w:rPr>
          <w:rFonts w:ascii="Arial" w:hAnsi="Arial" w:cs="Arial"/>
          <w:iCs/>
          <w:sz w:val="18"/>
          <w:szCs w:val="18"/>
          <w:lang w:val="en-GB"/>
        </w:rPr>
        <w:t>Cl</w:t>
      </w:r>
      <w:r w:rsidRPr="00A92C95">
        <w:rPr>
          <w:rFonts w:ascii="Arial" w:hAnsi="Arial" w:cs="Arial"/>
          <w:iCs/>
          <w:sz w:val="18"/>
          <w:szCs w:val="18"/>
          <w:vertAlign w:val="subscript"/>
          <w:lang w:val="en-GB"/>
        </w:rPr>
        <w:t>2</w:t>
      </w:r>
      <w:r w:rsidR="00F0470B">
        <w:rPr>
          <w:rFonts w:ascii="Arial" w:hAnsi="Arial" w:cs="Arial"/>
          <w:iCs/>
          <w:sz w:val="18"/>
          <w:szCs w:val="18"/>
          <w:lang w:val="en-GB"/>
        </w:rPr>
        <w:t xml:space="preserve"> (3 × </w:t>
      </w:r>
      <w:r w:rsidRPr="00A92C95">
        <w:rPr>
          <w:rFonts w:ascii="Arial" w:hAnsi="Arial" w:cs="Arial"/>
          <w:iCs/>
          <w:sz w:val="18"/>
          <w:szCs w:val="18"/>
          <w:lang w:val="en-GB"/>
        </w:rPr>
        <w:t>50 m</w:t>
      </w:r>
      <w:r w:rsidR="00F0470B">
        <w:rPr>
          <w:rFonts w:ascii="Arial" w:hAnsi="Arial" w:cs="Arial"/>
          <w:iCs/>
          <w:sz w:val="18"/>
          <w:szCs w:val="18"/>
          <w:lang w:val="en-GB"/>
        </w:rPr>
        <w:t>l</w:t>
      </w:r>
      <w:r w:rsidRPr="00A92C95">
        <w:rPr>
          <w:rFonts w:ascii="Arial" w:hAnsi="Arial" w:cs="Arial"/>
          <w:iCs/>
          <w:sz w:val="18"/>
          <w:szCs w:val="18"/>
          <w:lang w:val="en-GB"/>
        </w:rPr>
        <w:t xml:space="preserve">). The combined filtrates </w:t>
      </w:r>
      <w:r w:rsidRPr="00A92C95">
        <w:rPr>
          <w:rFonts w:ascii="Arial" w:hAnsi="Arial" w:cs="Arial"/>
          <w:iCs/>
          <w:sz w:val="18"/>
          <w:szCs w:val="18"/>
          <w:lang w:val="en-US"/>
        </w:rPr>
        <w:t>were concentrated under reduced pressure and the residue was purified by flash column chromatography on silica gel (hexane:CH</w:t>
      </w:r>
      <w:r w:rsidRPr="00A92C95">
        <w:rPr>
          <w:rFonts w:ascii="Arial" w:hAnsi="Arial" w:cs="Arial"/>
          <w:iCs/>
          <w:sz w:val="18"/>
          <w:szCs w:val="18"/>
          <w:vertAlign w:val="subscript"/>
          <w:lang w:val="en-US"/>
        </w:rPr>
        <w:t>2</w:t>
      </w:r>
      <w:r w:rsidRPr="00A92C95">
        <w:rPr>
          <w:rFonts w:ascii="Arial" w:hAnsi="Arial" w:cs="Arial"/>
          <w:iCs/>
          <w:sz w:val="18"/>
          <w:szCs w:val="18"/>
          <w:lang w:val="en-US"/>
        </w:rPr>
        <w:t>Cl</w:t>
      </w:r>
      <w:r w:rsidRPr="00A92C95">
        <w:rPr>
          <w:rFonts w:ascii="Arial" w:hAnsi="Arial" w:cs="Arial"/>
          <w:iCs/>
          <w:sz w:val="18"/>
          <w:szCs w:val="18"/>
          <w:vertAlign w:val="subscript"/>
          <w:lang w:val="en-US"/>
        </w:rPr>
        <w:t>2</w:t>
      </w:r>
      <w:r w:rsidRPr="00A92C95">
        <w:rPr>
          <w:rFonts w:ascii="Arial" w:hAnsi="Arial" w:cs="Arial"/>
          <w:iCs/>
          <w:sz w:val="18"/>
          <w:szCs w:val="18"/>
          <w:lang w:val="en-US"/>
        </w:rPr>
        <w:t xml:space="preserve"> = 1:1). After wash</w:t>
      </w:r>
      <w:r w:rsidR="00865C2C">
        <w:rPr>
          <w:rFonts w:ascii="Arial" w:hAnsi="Arial" w:cs="Arial"/>
          <w:iCs/>
          <w:sz w:val="18"/>
          <w:szCs w:val="18"/>
          <w:lang w:val="en-US"/>
        </w:rPr>
        <w:t>ing</w:t>
      </w:r>
      <w:r w:rsidRPr="00A92C95">
        <w:rPr>
          <w:rFonts w:ascii="Arial" w:hAnsi="Arial" w:cs="Arial"/>
          <w:iCs/>
          <w:sz w:val="18"/>
          <w:szCs w:val="18"/>
          <w:lang w:val="en-US"/>
        </w:rPr>
        <w:t xml:space="preserve"> by methanol, a dark purple solid </w:t>
      </w:r>
      <w:r w:rsidR="00F5125C" w:rsidRPr="00F5125C">
        <w:rPr>
          <w:rFonts w:ascii="Arial" w:hAnsi="Arial" w:cs="Arial"/>
          <w:b/>
          <w:bCs/>
          <w:iCs/>
          <w:sz w:val="18"/>
          <w:szCs w:val="18"/>
          <w:lang w:val="en-US"/>
        </w:rPr>
        <w:t>1b</w:t>
      </w:r>
      <w:r w:rsidR="00F0470B">
        <w:rPr>
          <w:rFonts w:ascii="Arial" w:hAnsi="Arial" w:cs="Arial"/>
          <w:iCs/>
          <w:sz w:val="18"/>
          <w:szCs w:val="18"/>
          <w:lang w:val="en-US"/>
        </w:rPr>
        <w:t xml:space="preserve"> (0.024 g, 85</w:t>
      </w:r>
      <w:r w:rsidRPr="00A92C95">
        <w:rPr>
          <w:rFonts w:ascii="Arial" w:hAnsi="Arial" w:cs="Arial"/>
          <w:iCs/>
          <w:sz w:val="18"/>
          <w:szCs w:val="18"/>
          <w:lang w:val="en-US"/>
        </w:rPr>
        <w:t xml:space="preserve">%) was afforded. </w:t>
      </w:r>
      <w:r w:rsidRPr="00A92C95">
        <w:rPr>
          <w:rFonts w:ascii="Arial" w:hAnsi="Arial" w:cs="Arial"/>
          <w:iCs/>
          <w:sz w:val="18"/>
          <w:szCs w:val="18"/>
          <w:lang w:val="pt-BR"/>
        </w:rPr>
        <w:t>MALDI ToF Calc. for C</w:t>
      </w:r>
      <w:r w:rsidRPr="00A92C95">
        <w:rPr>
          <w:rFonts w:ascii="Arial" w:hAnsi="Arial" w:cs="Arial"/>
          <w:iCs/>
          <w:sz w:val="18"/>
          <w:szCs w:val="18"/>
          <w:vertAlign w:val="subscript"/>
          <w:lang w:val="pt-BR"/>
        </w:rPr>
        <w:t>30</w:t>
      </w:r>
      <w:r w:rsidRPr="00A92C95">
        <w:rPr>
          <w:rFonts w:ascii="Arial" w:hAnsi="Arial" w:cs="Arial"/>
          <w:iCs/>
          <w:sz w:val="18"/>
          <w:szCs w:val="18"/>
          <w:lang w:val="pt-BR"/>
        </w:rPr>
        <w:t>H</w:t>
      </w:r>
      <w:r w:rsidRPr="00A92C95">
        <w:rPr>
          <w:rFonts w:ascii="Arial" w:hAnsi="Arial" w:cs="Arial"/>
          <w:iCs/>
          <w:sz w:val="18"/>
          <w:szCs w:val="18"/>
          <w:vertAlign w:val="subscript"/>
          <w:lang w:val="pt-BR"/>
        </w:rPr>
        <w:t>28</w:t>
      </w:r>
      <w:r w:rsidRPr="00A92C95">
        <w:rPr>
          <w:rFonts w:ascii="Arial" w:hAnsi="Arial" w:cs="Arial"/>
          <w:iCs/>
          <w:sz w:val="18"/>
          <w:szCs w:val="18"/>
          <w:lang w:val="pt-BR"/>
        </w:rPr>
        <w:t>N</w:t>
      </w:r>
      <w:r w:rsidRPr="00A92C95">
        <w:rPr>
          <w:rFonts w:ascii="Arial" w:hAnsi="Arial" w:cs="Arial"/>
          <w:iCs/>
          <w:sz w:val="18"/>
          <w:szCs w:val="18"/>
          <w:vertAlign w:val="subscript"/>
          <w:lang w:val="pt-BR"/>
        </w:rPr>
        <w:t>4</w:t>
      </w:r>
      <w:r w:rsidRPr="00A92C95">
        <w:rPr>
          <w:rFonts w:ascii="Arial" w:hAnsi="Arial" w:cs="Arial"/>
          <w:iCs/>
          <w:sz w:val="18"/>
          <w:szCs w:val="18"/>
          <w:lang w:val="pt-BR"/>
        </w:rPr>
        <w:t>Si</w:t>
      </w:r>
      <w:r w:rsidRPr="00A92C95">
        <w:rPr>
          <w:rFonts w:ascii="Arial" w:hAnsi="Arial" w:cs="Arial"/>
          <w:iCs/>
          <w:sz w:val="18"/>
          <w:szCs w:val="18"/>
          <w:vertAlign w:val="subscript"/>
          <w:lang w:val="pt-BR"/>
        </w:rPr>
        <w:t>2</w:t>
      </w:r>
      <w:r w:rsidRPr="00A92C95">
        <w:rPr>
          <w:rFonts w:ascii="Arial" w:hAnsi="Arial" w:cs="Arial"/>
          <w:iCs/>
          <w:sz w:val="18"/>
          <w:szCs w:val="18"/>
          <w:lang w:val="pt-BR"/>
        </w:rPr>
        <w:t>Cu: [M]</w:t>
      </w:r>
      <w:r w:rsidRPr="00A92C95">
        <w:rPr>
          <w:rFonts w:ascii="Arial" w:hAnsi="Arial" w:cs="Arial"/>
          <w:iCs/>
          <w:sz w:val="18"/>
          <w:szCs w:val="18"/>
          <w:vertAlign w:val="superscript"/>
          <w:lang w:val="pt-BR"/>
        </w:rPr>
        <w:t>-</w:t>
      </w:r>
      <w:r w:rsidRPr="00A92C95">
        <w:rPr>
          <w:rFonts w:ascii="Arial" w:hAnsi="Arial" w:cs="Arial"/>
          <w:iCs/>
          <w:sz w:val="18"/>
          <w:szCs w:val="18"/>
          <w:lang w:val="pt-BR"/>
        </w:rPr>
        <w:t>, 563.1; Found: m/z 562.9.</w:t>
      </w:r>
    </w:p>
    <w:p w14:paraId="691DF988" w14:textId="40805866" w:rsidR="002E2860" w:rsidRPr="008B5E25" w:rsidRDefault="002E2860" w:rsidP="002E2860">
      <w:pPr>
        <w:spacing w:before="240" w:after="120" w:line="225" w:lineRule="atLeast"/>
        <w:jc w:val="both"/>
        <w:rPr>
          <w:rFonts w:ascii="Arial" w:hAnsi="Arial" w:cs="Arial"/>
          <w:sz w:val="18"/>
          <w:szCs w:val="18"/>
          <w:lang w:val="en-US"/>
        </w:rPr>
      </w:pPr>
      <w:r w:rsidRPr="008B5E25">
        <w:rPr>
          <w:rFonts w:ascii="Arial" w:hAnsi="Arial" w:cs="Arial"/>
          <w:sz w:val="18"/>
          <w:szCs w:val="18"/>
          <w:lang w:val="en-US"/>
        </w:rPr>
        <w:t xml:space="preserve">Thin-layer chromatography was performed on aluminum plates pre-coated with Merck 5735 silica gel 60 F254. Column chromatography was performed with Merck silica gel 60 (230 - 400 mesh). </w:t>
      </w:r>
      <w:r w:rsidRPr="008B5E25">
        <w:rPr>
          <w:rFonts w:ascii="Arial" w:hAnsi="Arial" w:cs="Arial"/>
          <w:sz w:val="18"/>
          <w:szCs w:val="18"/>
          <w:vertAlign w:val="superscript"/>
          <w:lang w:val="en-US"/>
        </w:rPr>
        <w:t>1</w:t>
      </w:r>
      <w:r w:rsidRPr="008B5E25">
        <w:rPr>
          <w:rFonts w:ascii="Arial" w:hAnsi="Arial" w:cs="Arial"/>
          <w:sz w:val="18"/>
          <w:szCs w:val="18"/>
          <w:lang w:val="en-US"/>
        </w:rPr>
        <w:t xml:space="preserve">H NMR and </w:t>
      </w:r>
      <w:r w:rsidRPr="008B5E25">
        <w:rPr>
          <w:rFonts w:ascii="Arial" w:hAnsi="Arial" w:cs="Arial"/>
          <w:sz w:val="18"/>
          <w:szCs w:val="18"/>
          <w:vertAlign w:val="superscript"/>
          <w:lang w:val="en-US"/>
        </w:rPr>
        <w:t>13</w:t>
      </w:r>
      <w:r w:rsidRPr="008B5E25">
        <w:rPr>
          <w:rFonts w:ascii="Arial" w:hAnsi="Arial" w:cs="Arial"/>
          <w:sz w:val="18"/>
          <w:szCs w:val="18"/>
          <w:lang w:val="en-US"/>
        </w:rPr>
        <w:t xml:space="preserve">C NMR spectra were recorded on a Bruker DRX 500 spectrometer; chemical shifts are given in ppm using residual proton resonances of the solvents as references. The </w:t>
      </w:r>
      <w:r w:rsidR="009710FF" w:rsidRPr="008B5E25">
        <w:rPr>
          <w:rFonts w:ascii="Arial" w:hAnsi="Arial" w:cs="Arial"/>
          <w:sz w:val="18"/>
          <w:szCs w:val="18"/>
          <w:lang w:val="en-US"/>
        </w:rPr>
        <w:t xml:space="preserve">MALDI-ToF </w:t>
      </w:r>
      <w:r w:rsidRPr="008B5E25">
        <w:rPr>
          <w:rFonts w:ascii="Arial" w:hAnsi="Arial" w:cs="Arial"/>
          <w:sz w:val="18"/>
          <w:szCs w:val="18"/>
          <w:lang w:val="en-US"/>
        </w:rPr>
        <w:t xml:space="preserve">mass spectrometry measurements were carried out on a Synapt G2-S HDMS spectrometry workstation. All the </w:t>
      </w:r>
      <w:bookmarkStart w:id="1" w:name="OLE_LINK25"/>
      <w:bookmarkStart w:id="2" w:name="OLE_LINK26"/>
      <w:r w:rsidRPr="008B5E25">
        <w:rPr>
          <w:rFonts w:ascii="Arial" w:hAnsi="Arial" w:cs="Arial"/>
          <w:sz w:val="18"/>
          <w:szCs w:val="18"/>
          <w:lang w:val="en-US"/>
        </w:rPr>
        <w:t>synthetic</w:t>
      </w:r>
      <w:bookmarkEnd w:id="1"/>
      <w:bookmarkEnd w:id="2"/>
      <w:r w:rsidRPr="008B5E25">
        <w:rPr>
          <w:rFonts w:ascii="Arial" w:hAnsi="Arial" w:cs="Arial"/>
          <w:sz w:val="18"/>
          <w:szCs w:val="18"/>
          <w:lang w:val="en-US"/>
        </w:rPr>
        <w:t xml:space="preserve"> reactions were conducted in oven-dried (140 °C) glassware under an argon atmosphere. THF was distilled from sodium prior to use. Et</w:t>
      </w:r>
      <w:r w:rsidRPr="008B5E25">
        <w:rPr>
          <w:rFonts w:ascii="Arial" w:hAnsi="Arial" w:cs="Arial"/>
          <w:sz w:val="18"/>
          <w:szCs w:val="18"/>
          <w:vertAlign w:val="subscript"/>
          <w:lang w:val="en-US"/>
        </w:rPr>
        <w:t>3</w:t>
      </w:r>
      <w:r w:rsidRPr="008B5E25">
        <w:rPr>
          <w:rFonts w:ascii="Arial" w:hAnsi="Arial" w:cs="Arial"/>
          <w:sz w:val="18"/>
          <w:szCs w:val="18"/>
          <w:lang w:val="en-US"/>
        </w:rPr>
        <w:t>N was distilled over CaH</w:t>
      </w:r>
      <w:r w:rsidRPr="008B5E25">
        <w:rPr>
          <w:rFonts w:ascii="Arial" w:hAnsi="Arial" w:cs="Arial"/>
          <w:sz w:val="18"/>
          <w:szCs w:val="18"/>
          <w:vertAlign w:val="subscript"/>
          <w:lang w:val="en-US"/>
        </w:rPr>
        <w:t>2</w:t>
      </w:r>
      <w:r w:rsidRPr="008B5E25">
        <w:rPr>
          <w:rFonts w:ascii="Arial" w:hAnsi="Arial" w:cs="Arial"/>
          <w:sz w:val="18"/>
          <w:szCs w:val="18"/>
          <w:lang w:val="en-US"/>
        </w:rPr>
        <w:t xml:space="preserve"> and stored under argon. Unless otherwise stated, commercially available chemicals were used as received.</w:t>
      </w:r>
    </w:p>
    <w:p w14:paraId="3ED76A83" w14:textId="77777777" w:rsidR="002E2860" w:rsidRPr="00F0470B" w:rsidRDefault="002E2860" w:rsidP="00F0470B">
      <w:pPr>
        <w:spacing w:before="240" w:after="120" w:line="225" w:lineRule="exact"/>
        <w:jc w:val="both"/>
        <w:rPr>
          <w:rFonts w:ascii="Arial" w:hAnsi="Arial" w:cs="Arial"/>
          <w:iCs/>
          <w:sz w:val="18"/>
          <w:szCs w:val="18"/>
          <w:lang w:val="pt-BR"/>
        </w:rPr>
      </w:pPr>
    </w:p>
    <w:p w14:paraId="6ED9829B" w14:textId="77777777" w:rsidR="00A92C95" w:rsidRPr="00A92C95" w:rsidRDefault="00A92C95" w:rsidP="00F66842">
      <w:pPr>
        <w:spacing w:line="225" w:lineRule="exact"/>
        <w:jc w:val="both"/>
        <w:rPr>
          <w:rFonts w:ascii="Arial" w:hAnsi="Arial" w:cs="Arial"/>
          <w:sz w:val="18"/>
          <w:szCs w:val="18"/>
          <w:lang w:val="en-US"/>
        </w:rPr>
      </w:pPr>
    </w:p>
    <w:p w14:paraId="023B4E0B" w14:textId="77777777" w:rsidR="00A92C95" w:rsidRPr="00FD2D12" w:rsidRDefault="00A92C95" w:rsidP="00161C11">
      <w:pPr>
        <w:rPr>
          <w:rFonts w:ascii="Arial" w:hAnsi="Arial" w:cs="Arial"/>
          <w:sz w:val="17"/>
          <w:szCs w:val="17"/>
          <w:lang w:val="en-US"/>
        </w:rPr>
      </w:pPr>
    </w:p>
    <w:p w14:paraId="0E7EB07C" w14:textId="73D5E011" w:rsidR="007E0A89" w:rsidRPr="009A1D13" w:rsidRDefault="00D61754" w:rsidP="00F876C0">
      <w:pPr>
        <w:jc w:val="center"/>
        <w:rPr>
          <w:rFonts w:ascii="Arial" w:hAnsi="Arial" w:cs="Arial"/>
          <w:noProof/>
          <w:lang w:val="en-US" w:eastAsia="zh-CN"/>
        </w:rPr>
      </w:pPr>
      <w:r w:rsidRPr="00FD2D12">
        <w:rPr>
          <w:rFonts w:ascii="Arial" w:hAnsi="Arial" w:cs="Arial"/>
          <w:b/>
          <w:bCs/>
          <w:lang w:val="en-US"/>
        </w:rPr>
        <w:br w:type="page"/>
      </w:r>
      <w:r w:rsidR="00C02F3E" w:rsidRPr="00C02F3E">
        <w:rPr>
          <w:rFonts w:ascii="Arial" w:hAnsi="Arial" w:cs="Arial"/>
          <w:b/>
          <w:bCs/>
          <w:noProof/>
          <w:lang w:val="en-US" w:eastAsia="zh-CN"/>
        </w:rPr>
        <w:lastRenderedPageBreak/>
        <w:drawing>
          <wp:inline distT="0" distB="0" distL="0" distR="0" wp14:anchorId="1972B3F5" wp14:editId="73508A48">
            <wp:extent cx="5112385" cy="2520315"/>
            <wp:effectExtent l="0" t="0" r="0" b="0"/>
            <wp:docPr id="1" name="Picture 1" descr="\\nas.ads.mwn.de\ge52wor\TUM-PC\Desktop\Figures_2021_12.21\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as.ads.mwn.de\ge52wor\TUM-PC\Desktop\Figures_2021_12.21\s1.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112385" cy="2520315"/>
                    </a:xfrm>
                    <a:prstGeom prst="rect">
                      <a:avLst/>
                    </a:prstGeom>
                    <a:noFill/>
                    <a:ln>
                      <a:noFill/>
                    </a:ln>
                  </pic:spPr>
                </pic:pic>
              </a:graphicData>
            </a:graphic>
          </wp:inline>
        </w:drawing>
      </w:r>
    </w:p>
    <w:p w14:paraId="2D454111" w14:textId="522CE59E" w:rsidR="007E0A89" w:rsidRPr="00891C48" w:rsidRDefault="00496DC5" w:rsidP="00AE08E8">
      <w:pPr>
        <w:pStyle w:val="SchemeCaption"/>
        <w:spacing w:before="240" w:after="120" w:line="225" w:lineRule="exact"/>
        <w:rPr>
          <w:rFonts w:cs="Arial"/>
          <w:sz w:val="18"/>
          <w:szCs w:val="18"/>
        </w:rPr>
      </w:pPr>
      <w:r w:rsidRPr="00891C48">
        <w:rPr>
          <w:rFonts w:cs="Arial"/>
          <w:b/>
          <w:sz w:val="18"/>
          <w:szCs w:val="18"/>
        </w:rPr>
        <w:t xml:space="preserve">Supplementary </w:t>
      </w:r>
      <w:r w:rsidR="007E0A89" w:rsidRPr="00891C48">
        <w:rPr>
          <w:rFonts w:cs="Arial"/>
          <w:b/>
          <w:sz w:val="18"/>
          <w:szCs w:val="18"/>
        </w:rPr>
        <w:t>Figure 1.</w:t>
      </w:r>
      <w:r w:rsidR="007E0A89" w:rsidRPr="00891C48">
        <w:rPr>
          <w:rFonts w:cs="Arial"/>
          <w:sz w:val="18"/>
          <w:szCs w:val="18"/>
        </w:rPr>
        <w:t xml:space="preserve"> </w:t>
      </w:r>
      <w:r w:rsidR="007E0A89" w:rsidRPr="00891C48">
        <w:rPr>
          <w:rFonts w:cs="Arial"/>
          <w:b/>
          <w:bCs/>
          <w:sz w:val="18"/>
          <w:szCs w:val="18"/>
          <w:lang w:val="en-US"/>
        </w:rPr>
        <w:t>Self-assembled structures of 1a</w:t>
      </w:r>
      <w:r w:rsidR="007E0A89" w:rsidRPr="00891C48">
        <w:rPr>
          <w:rFonts w:cs="Arial"/>
          <w:sz w:val="18"/>
          <w:szCs w:val="18"/>
          <w:lang w:val="en-US"/>
        </w:rPr>
        <w:t xml:space="preserve">. </w:t>
      </w:r>
      <w:r w:rsidR="007E0A89" w:rsidRPr="00891C48">
        <w:rPr>
          <w:rFonts w:cs="Arial"/>
          <w:b/>
          <w:sz w:val="18"/>
          <w:szCs w:val="18"/>
          <w:lang w:val="en-US"/>
        </w:rPr>
        <w:t>(a)</w:t>
      </w:r>
      <w:r w:rsidR="007E0A89" w:rsidRPr="00891C48">
        <w:rPr>
          <w:rFonts w:cs="Arial"/>
          <w:sz w:val="18"/>
          <w:szCs w:val="18"/>
          <w:lang w:val="en-US"/>
        </w:rPr>
        <w:t xml:space="preserve"> STM image of a small island of self-assembled molecules after annealing </w:t>
      </w:r>
      <w:r w:rsidR="003E15E5" w:rsidRPr="00891C48">
        <w:rPr>
          <w:rFonts w:cs="Arial"/>
          <w:sz w:val="18"/>
          <w:szCs w:val="18"/>
          <w:lang w:val="en-US"/>
        </w:rPr>
        <w:t>at</w:t>
      </w:r>
      <w:r w:rsidR="007E0A89" w:rsidRPr="00891C48">
        <w:rPr>
          <w:rFonts w:cs="Arial"/>
          <w:sz w:val="18"/>
          <w:szCs w:val="18"/>
          <w:lang w:val="en-US"/>
        </w:rPr>
        <w:t xml:space="preserve"> 205 °C shows predominantly unreacted molecules (scan parameters: </w:t>
      </w:r>
      <w:r w:rsidR="007E0A89" w:rsidRPr="00891C48">
        <w:rPr>
          <w:rFonts w:cs="Arial"/>
          <w:i/>
          <w:sz w:val="18"/>
          <w:szCs w:val="18"/>
          <w:lang w:val="en-US"/>
        </w:rPr>
        <w:t>I</w:t>
      </w:r>
      <w:r w:rsidR="007E0A89" w:rsidRPr="00891C48">
        <w:rPr>
          <w:rFonts w:cs="Arial"/>
          <w:sz w:val="18"/>
          <w:szCs w:val="18"/>
          <w:vertAlign w:val="subscript"/>
          <w:lang w:val="en-US"/>
        </w:rPr>
        <w:t>t</w:t>
      </w:r>
      <w:r w:rsidR="007E0A89" w:rsidRPr="00891C48">
        <w:rPr>
          <w:rFonts w:cs="Arial"/>
          <w:sz w:val="18"/>
          <w:szCs w:val="18"/>
          <w:lang w:val="en-US"/>
        </w:rPr>
        <w:t xml:space="preserve"> = 2 pA, </w:t>
      </w:r>
      <w:r w:rsidR="007E0A89" w:rsidRPr="00891C48">
        <w:rPr>
          <w:rFonts w:cs="Arial"/>
          <w:i/>
          <w:sz w:val="18"/>
          <w:szCs w:val="18"/>
          <w:lang w:val="en-US"/>
        </w:rPr>
        <w:t>V</w:t>
      </w:r>
      <w:r w:rsidR="007E0A89" w:rsidRPr="00891C48">
        <w:rPr>
          <w:rFonts w:cs="Arial"/>
          <w:sz w:val="18"/>
          <w:szCs w:val="18"/>
          <w:vertAlign w:val="subscript"/>
          <w:lang w:val="en-US"/>
        </w:rPr>
        <w:t>s</w:t>
      </w:r>
      <w:r w:rsidR="007E0A89" w:rsidRPr="00891C48">
        <w:rPr>
          <w:rFonts w:cs="Arial"/>
          <w:sz w:val="18"/>
          <w:szCs w:val="18"/>
          <w:lang w:val="en-US"/>
        </w:rPr>
        <w:t xml:space="preserve"> = 50 mV). The alignment of the molecules indicates interaction between the </w:t>
      </w:r>
      <w:r w:rsidR="00A64849" w:rsidRPr="00891C48">
        <w:rPr>
          <w:rFonts w:cs="Arial"/>
          <w:sz w:val="18"/>
          <w:szCs w:val="18"/>
          <w:lang w:val="en-US"/>
        </w:rPr>
        <w:t>-SiMe</w:t>
      </w:r>
      <w:r w:rsidR="003E15E5" w:rsidRPr="00891C48">
        <w:rPr>
          <w:rFonts w:cs="Arial"/>
          <w:sz w:val="18"/>
          <w:szCs w:val="18"/>
          <w:vertAlign w:val="subscript"/>
          <w:lang w:val="en-US"/>
        </w:rPr>
        <w:t>3</w:t>
      </w:r>
      <w:r w:rsidR="007E0A89" w:rsidRPr="00891C48">
        <w:rPr>
          <w:rFonts w:cs="Arial"/>
          <w:sz w:val="18"/>
          <w:szCs w:val="18"/>
          <w:lang w:val="en-US"/>
        </w:rPr>
        <w:t xml:space="preserve"> groups, which appear as bright spots at the termini of the rod-shaped molecules. </w:t>
      </w:r>
      <w:r w:rsidR="007E0A89" w:rsidRPr="00891C48">
        <w:rPr>
          <w:rFonts w:cs="Arial"/>
          <w:b/>
          <w:sz w:val="18"/>
          <w:szCs w:val="18"/>
          <w:lang w:val="en-US"/>
        </w:rPr>
        <w:t>(b)</w:t>
      </w:r>
      <w:r w:rsidR="007E0A89" w:rsidRPr="00891C48">
        <w:rPr>
          <w:rFonts w:cs="Arial"/>
          <w:sz w:val="18"/>
          <w:szCs w:val="18"/>
          <w:lang w:val="en-US"/>
        </w:rPr>
        <w:t xml:space="preserve"> The corresponding AFM image of the same area as (a) reveals protrusions at the positions of the </w:t>
      </w:r>
      <w:r w:rsidR="00A64849" w:rsidRPr="00891C48">
        <w:rPr>
          <w:rFonts w:cs="Arial"/>
          <w:sz w:val="18"/>
          <w:szCs w:val="18"/>
          <w:lang w:val="en-US"/>
        </w:rPr>
        <w:t>-SiMe</w:t>
      </w:r>
      <w:r w:rsidR="003E15E5" w:rsidRPr="00891C48">
        <w:rPr>
          <w:rFonts w:cs="Arial"/>
          <w:sz w:val="18"/>
          <w:szCs w:val="18"/>
          <w:vertAlign w:val="subscript"/>
          <w:lang w:val="en-US"/>
        </w:rPr>
        <w:t>3</w:t>
      </w:r>
      <w:r w:rsidR="007E0A89" w:rsidRPr="00891C48">
        <w:rPr>
          <w:rFonts w:cs="Arial"/>
          <w:sz w:val="18"/>
          <w:szCs w:val="18"/>
          <w:lang w:val="en-US"/>
        </w:rPr>
        <w:t xml:space="preserve"> groups (scan parameters: </w:t>
      </w:r>
      <w:r w:rsidR="007E0A89" w:rsidRPr="00891C48">
        <w:rPr>
          <w:rFonts w:cs="Arial"/>
          <w:i/>
          <w:sz w:val="18"/>
          <w:szCs w:val="18"/>
          <w:lang w:val="en-US"/>
        </w:rPr>
        <w:t>V</w:t>
      </w:r>
      <w:r w:rsidR="007E0A89" w:rsidRPr="00891C48">
        <w:rPr>
          <w:rFonts w:cs="Arial"/>
          <w:sz w:val="18"/>
          <w:szCs w:val="18"/>
          <w:vertAlign w:val="subscript"/>
          <w:lang w:val="en-US"/>
        </w:rPr>
        <w:t>s</w:t>
      </w:r>
      <w:r w:rsidR="007E0A89" w:rsidRPr="00891C48">
        <w:rPr>
          <w:rFonts w:cs="Arial"/>
          <w:sz w:val="18"/>
          <w:szCs w:val="18"/>
          <w:lang w:val="en-US"/>
        </w:rPr>
        <w:t xml:space="preserve"> = 0 V, constant height). The dashed gray circle marks a region with less brightness, which possibly emerged from an initial reaction step, in which the partial cleavage of </w:t>
      </w:r>
      <w:r w:rsidR="00A64849" w:rsidRPr="00891C48">
        <w:rPr>
          <w:rFonts w:cs="Arial"/>
          <w:sz w:val="18"/>
          <w:szCs w:val="18"/>
          <w:lang w:val="en-US"/>
        </w:rPr>
        <w:t>-SiMe</w:t>
      </w:r>
      <w:r w:rsidR="003E15E5" w:rsidRPr="00891C48">
        <w:rPr>
          <w:rFonts w:cs="Arial"/>
          <w:sz w:val="18"/>
          <w:szCs w:val="18"/>
          <w:vertAlign w:val="subscript"/>
          <w:lang w:val="en-US"/>
        </w:rPr>
        <w:t>3</w:t>
      </w:r>
      <w:r w:rsidR="007E0A89" w:rsidRPr="00891C48">
        <w:rPr>
          <w:rFonts w:cs="Arial"/>
          <w:sz w:val="18"/>
          <w:szCs w:val="18"/>
          <w:lang w:val="en-US"/>
        </w:rPr>
        <w:t xml:space="preserve"> leads to an intermediate connection </w:t>
      </w:r>
      <w:r w:rsidR="009646AB">
        <w:rPr>
          <w:rFonts w:cs="Arial"/>
          <w:sz w:val="18"/>
          <w:szCs w:val="18"/>
          <w:lang w:val="en-US"/>
        </w:rPr>
        <w:t xml:space="preserve">motif </w:t>
      </w:r>
      <w:r w:rsidR="007E0A89" w:rsidRPr="00891C48">
        <w:rPr>
          <w:rFonts w:cs="Arial"/>
          <w:sz w:val="18"/>
          <w:szCs w:val="18"/>
          <w:lang w:val="en-US"/>
        </w:rPr>
        <w:t xml:space="preserve">between the molecules (see also </w:t>
      </w:r>
      <w:r w:rsidR="00A94483">
        <w:rPr>
          <w:rFonts w:cs="Arial"/>
          <w:sz w:val="18"/>
          <w:szCs w:val="18"/>
          <w:lang w:val="en-US"/>
        </w:rPr>
        <w:t xml:space="preserve">Supplementary </w:t>
      </w:r>
      <w:r w:rsidR="007E0A89" w:rsidRPr="00891C48">
        <w:rPr>
          <w:rFonts w:cs="Arial"/>
          <w:sz w:val="18"/>
          <w:szCs w:val="18"/>
          <w:lang w:val="en-US"/>
        </w:rPr>
        <w:t>Fig</w:t>
      </w:r>
      <w:r w:rsidR="00A94483">
        <w:rPr>
          <w:rFonts w:cs="Arial"/>
          <w:sz w:val="18"/>
          <w:szCs w:val="18"/>
          <w:lang w:val="en-US"/>
        </w:rPr>
        <w:t>.</w:t>
      </w:r>
      <w:r w:rsidR="007E0A89" w:rsidRPr="00891C48">
        <w:rPr>
          <w:rFonts w:cs="Arial"/>
          <w:sz w:val="18"/>
          <w:szCs w:val="18"/>
          <w:lang w:val="en-US"/>
        </w:rPr>
        <w:t xml:space="preserve"> 3)</w:t>
      </w:r>
      <w:r w:rsidR="007E0A89" w:rsidRPr="00891C48">
        <w:rPr>
          <w:rFonts w:cs="Arial"/>
          <w:sz w:val="18"/>
          <w:szCs w:val="18"/>
        </w:rPr>
        <w:t>.</w:t>
      </w:r>
    </w:p>
    <w:p w14:paraId="4D3AAF61" w14:textId="77777777" w:rsidR="000312A5" w:rsidRPr="009A1D13" w:rsidRDefault="000312A5" w:rsidP="005C1756">
      <w:pPr>
        <w:jc w:val="center"/>
        <w:rPr>
          <w:rStyle w:val="Comment"/>
          <w:rFonts w:cs="Arial"/>
          <w:sz w:val="17"/>
          <w:szCs w:val="17"/>
          <w:lang w:val="en-US"/>
        </w:rPr>
      </w:pPr>
    </w:p>
    <w:p w14:paraId="0D991C51" w14:textId="7AA1A9E3" w:rsidR="000312A5" w:rsidRPr="009A1D13" w:rsidRDefault="000312A5" w:rsidP="005C1756">
      <w:pPr>
        <w:jc w:val="center"/>
        <w:rPr>
          <w:rStyle w:val="Comment"/>
          <w:rFonts w:cs="Arial"/>
          <w:sz w:val="17"/>
          <w:szCs w:val="17"/>
          <w:lang w:val="en-US"/>
        </w:rPr>
      </w:pPr>
    </w:p>
    <w:p w14:paraId="26FF60E7" w14:textId="77777777" w:rsidR="000312A5" w:rsidRPr="009A1D13" w:rsidRDefault="000312A5" w:rsidP="005C1756">
      <w:pPr>
        <w:jc w:val="center"/>
        <w:rPr>
          <w:rStyle w:val="Comment"/>
          <w:rFonts w:cs="Arial"/>
          <w:sz w:val="17"/>
          <w:szCs w:val="17"/>
          <w:lang w:val="en-US"/>
        </w:rPr>
      </w:pPr>
    </w:p>
    <w:p w14:paraId="40D8C730" w14:textId="77777777" w:rsidR="000312A5" w:rsidRPr="009A1D13" w:rsidRDefault="000312A5" w:rsidP="005C1756">
      <w:pPr>
        <w:jc w:val="center"/>
        <w:rPr>
          <w:rStyle w:val="Comment"/>
          <w:rFonts w:cs="Arial"/>
          <w:sz w:val="17"/>
          <w:szCs w:val="17"/>
          <w:lang w:val="en-US"/>
        </w:rPr>
      </w:pPr>
    </w:p>
    <w:p w14:paraId="5B82180C" w14:textId="77777777" w:rsidR="000312A5" w:rsidRPr="009A1D13" w:rsidRDefault="000312A5" w:rsidP="005C1756">
      <w:pPr>
        <w:jc w:val="center"/>
        <w:rPr>
          <w:rStyle w:val="Comment"/>
          <w:rFonts w:cs="Arial"/>
          <w:sz w:val="17"/>
          <w:szCs w:val="17"/>
          <w:lang w:val="en-US"/>
        </w:rPr>
      </w:pPr>
    </w:p>
    <w:p w14:paraId="613E039E" w14:textId="47B40E1A" w:rsidR="00AE08E8" w:rsidRPr="009A1D13" w:rsidRDefault="00DC4344" w:rsidP="005C1756">
      <w:pPr>
        <w:jc w:val="center"/>
        <w:rPr>
          <w:rStyle w:val="Comment"/>
          <w:rFonts w:cs="Arial"/>
          <w:sz w:val="17"/>
          <w:szCs w:val="17"/>
          <w:lang w:val="en-US"/>
        </w:rPr>
      </w:pPr>
      <w:r w:rsidRPr="00DC4344">
        <w:rPr>
          <w:rStyle w:val="Comment"/>
          <w:rFonts w:cs="Arial"/>
          <w:noProof/>
          <w:sz w:val="17"/>
          <w:szCs w:val="17"/>
          <w:lang w:val="en-US" w:eastAsia="zh-CN"/>
        </w:rPr>
        <w:drawing>
          <wp:inline distT="0" distB="0" distL="0" distR="0" wp14:anchorId="616C685B" wp14:editId="03E372B4">
            <wp:extent cx="6090920" cy="1987550"/>
            <wp:effectExtent l="0" t="0" r="5080" b="0"/>
            <wp:docPr id="3" name="Picture 3" descr="\\nas.ads.mwn.de\ge52won\TUM-PC\Desktop\TMS-DEP\720ppi\720ppi\720ppi\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as.ads.mwn.de\ge52won\TUM-PC\Desktop\TMS-DEP\720ppi\720ppi\720ppi\S2.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090920" cy="1987550"/>
                    </a:xfrm>
                    <a:prstGeom prst="rect">
                      <a:avLst/>
                    </a:prstGeom>
                    <a:noFill/>
                    <a:ln>
                      <a:noFill/>
                    </a:ln>
                  </pic:spPr>
                </pic:pic>
              </a:graphicData>
            </a:graphic>
          </wp:inline>
        </w:drawing>
      </w:r>
    </w:p>
    <w:p w14:paraId="231DBD56" w14:textId="630004B7" w:rsidR="00AE08E8" w:rsidRPr="00891C48" w:rsidRDefault="00496DC5" w:rsidP="005C1756">
      <w:pPr>
        <w:pStyle w:val="SchemeCaption"/>
        <w:spacing w:before="240" w:after="0" w:line="225" w:lineRule="exact"/>
        <w:rPr>
          <w:rFonts w:cs="Arial"/>
          <w:sz w:val="18"/>
          <w:szCs w:val="18"/>
        </w:rPr>
      </w:pPr>
      <w:r w:rsidRPr="00891C48">
        <w:rPr>
          <w:rFonts w:cs="Arial"/>
          <w:b/>
          <w:sz w:val="18"/>
          <w:szCs w:val="18"/>
        </w:rPr>
        <w:t xml:space="preserve">Supplementary </w:t>
      </w:r>
      <w:r w:rsidR="00AE08E8" w:rsidRPr="00891C48">
        <w:rPr>
          <w:rFonts w:cs="Arial"/>
          <w:b/>
          <w:sz w:val="18"/>
          <w:szCs w:val="18"/>
        </w:rPr>
        <w:t>Figure</w:t>
      </w:r>
      <w:r w:rsidR="005C1756" w:rsidRPr="00891C48">
        <w:rPr>
          <w:rFonts w:cs="Arial"/>
          <w:b/>
          <w:sz w:val="18"/>
          <w:szCs w:val="18"/>
        </w:rPr>
        <w:t xml:space="preserve"> </w:t>
      </w:r>
      <w:r w:rsidR="00AE08E8" w:rsidRPr="00891C48">
        <w:rPr>
          <w:rFonts w:cs="Arial"/>
          <w:b/>
          <w:sz w:val="18"/>
          <w:szCs w:val="18"/>
        </w:rPr>
        <w:t xml:space="preserve">2. </w:t>
      </w:r>
      <w:r w:rsidR="00AE08E8" w:rsidRPr="00891C48">
        <w:rPr>
          <w:rFonts w:cs="Arial"/>
          <w:b/>
          <w:sz w:val="18"/>
          <w:szCs w:val="18"/>
          <w:lang w:val="en-US"/>
        </w:rPr>
        <w:t xml:space="preserve">Thermally induced </w:t>
      </w:r>
      <w:r w:rsidR="00A64849" w:rsidRPr="00891C48">
        <w:rPr>
          <w:rFonts w:cs="Arial"/>
          <w:b/>
          <w:sz w:val="18"/>
          <w:szCs w:val="18"/>
          <w:lang w:val="en-US"/>
        </w:rPr>
        <w:t>-SiMe</w:t>
      </w:r>
      <w:r w:rsidR="0011455A" w:rsidRPr="00891C48">
        <w:rPr>
          <w:rFonts w:cs="Arial"/>
          <w:b/>
          <w:sz w:val="18"/>
          <w:szCs w:val="18"/>
          <w:vertAlign w:val="subscript"/>
          <w:lang w:val="en-US"/>
        </w:rPr>
        <w:t>3</w:t>
      </w:r>
      <w:r w:rsidR="00AE08E8" w:rsidRPr="00891C48">
        <w:rPr>
          <w:rFonts w:cs="Arial"/>
          <w:b/>
          <w:sz w:val="18"/>
          <w:szCs w:val="18"/>
          <w:lang w:val="en-US"/>
        </w:rPr>
        <w:t xml:space="preserve"> cleavage and coupling.</w:t>
      </w:r>
      <w:r w:rsidR="00AE08E8" w:rsidRPr="00891C48">
        <w:rPr>
          <w:rFonts w:cs="Arial"/>
          <w:sz w:val="18"/>
          <w:szCs w:val="18"/>
          <w:lang w:val="en-US"/>
        </w:rPr>
        <w:t xml:space="preserve"> </w:t>
      </w:r>
      <w:r w:rsidR="00AE08E8" w:rsidRPr="00891C48">
        <w:rPr>
          <w:rFonts w:cs="Arial"/>
          <w:b/>
          <w:bCs/>
          <w:sz w:val="18"/>
          <w:szCs w:val="18"/>
          <w:lang w:val="en-US"/>
        </w:rPr>
        <w:t>(a)</w:t>
      </w:r>
      <w:r w:rsidR="00AE08E8" w:rsidRPr="00891C48">
        <w:rPr>
          <w:rFonts w:cs="Arial"/>
          <w:sz w:val="18"/>
          <w:szCs w:val="18"/>
          <w:lang w:val="en-US"/>
        </w:rPr>
        <w:t xml:space="preserve"> After annealing </w:t>
      </w:r>
      <w:r w:rsidR="0011455A" w:rsidRPr="00891C48">
        <w:rPr>
          <w:rFonts w:cs="Arial"/>
          <w:sz w:val="18"/>
          <w:szCs w:val="18"/>
          <w:lang w:val="en-US"/>
        </w:rPr>
        <w:t>at</w:t>
      </w:r>
      <w:r w:rsidR="00AE08E8" w:rsidRPr="00891C48">
        <w:rPr>
          <w:rFonts w:cs="Arial"/>
          <w:sz w:val="18"/>
          <w:szCs w:val="18"/>
          <w:lang w:val="en-US"/>
        </w:rPr>
        <w:t xml:space="preserve"> 205 °C, most of the precursors were seen to be in self-assembled islands; additionally, </w:t>
      </w:r>
      <w:r w:rsidR="00DB1F39">
        <w:rPr>
          <w:rFonts w:cs="Arial"/>
          <w:sz w:val="18"/>
          <w:szCs w:val="18"/>
          <w:lang w:val="en-US"/>
        </w:rPr>
        <w:t xml:space="preserve">some </w:t>
      </w:r>
      <w:r w:rsidR="00AE08E8" w:rsidRPr="00891C48">
        <w:rPr>
          <w:rFonts w:cs="Arial"/>
          <w:sz w:val="18"/>
          <w:szCs w:val="18"/>
          <w:lang w:val="en-US"/>
        </w:rPr>
        <w:t xml:space="preserve">reaction intermediates </w:t>
      </w:r>
      <w:r w:rsidR="00E8794D">
        <w:rPr>
          <w:rFonts w:cs="Arial"/>
          <w:sz w:val="18"/>
          <w:szCs w:val="18"/>
          <w:lang w:val="en-US"/>
        </w:rPr>
        <w:t>were formed</w:t>
      </w:r>
      <w:r w:rsidR="00AE08E8" w:rsidRPr="00891C48">
        <w:rPr>
          <w:rFonts w:cs="Arial"/>
          <w:sz w:val="18"/>
          <w:szCs w:val="18"/>
          <w:lang w:val="en-US"/>
        </w:rPr>
        <w:t xml:space="preserve"> (see also </w:t>
      </w:r>
      <w:r w:rsidR="000D413E">
        <w:rPr>
          <w:rFonts w:cs="Arial"/>
          <w:sz w:val="18"/>
          <w:szCs w:val="18"/>
          <w:lang w:val="en-US"/>
        </w:rPr>
        <w:t xml:space="preserve">Supplementary </w:t>
      </w:r>
      <w:r w:rsidR="00AE08E8" w:rsidRPr="00891C48">
        <w:rPr>
          <w:rFonts w:cs="Arial"/>
          <w:sz w:val="18"/>
          <w:szCs w:val="18"/>
          <w:lang w:val="en-US"/>
        </w:rPr>
        <w:t>Fig</w:t>
      </w:r>
      <w:r w:rsidR="000D413E">
        <w:rPr>
          <w:rFonts w:cs="Arial"/>
          <w:sz w:val="18"/>
          <w:szCs w:val="18"/>
          <w:lang w:val="en-US"/>
        </w:rPr>
        <w:t>.</w:t>
      </w:r>
      <w:r w:rsidR="00AE08E8" w:rsidRPr="00891C48">
        <w:rPr>
          <w:rFonts w:cs="Arial"/>
          <w:sz w:val="18"/>
          <w:szCs w:val="18"/>
          <w:lang w:val="en-US"/>
        </w:rPr>
        <w:t xml:space="preserve"> </w:t>
      </w:r>
      <w:r w:rsidR="000D413E">
        <w:rPr>
          <w:rFonts w:cs="Arial"/>
          <w:sz w:val="18"/>
          <w:szCs w:val="18"/>
          <w:lang w:val="en-US"/>
        </w:rPr>
        <w:t>1</w:t>
      </w:r>
      <w:r w:rsidR="00AE08E8" w:rsidRPr="00891C48">
        <w:rPr>
          <w:rFonts w:cs="Arial"/>
          <w:sz w:val="18"/>
          <w:szCs w:val="18"/>
          <w:lang w:val="en-US"/>
        </w:rPr>
        <w:t xml:space="preserve">). </w:t>
      </w:r>
      <w:r w:rsidR="00AE08E8" w:rsidRPr="00891C48">
        <w:rPr>
          <w:rFonts w:cs="Arial"/>
          <w:b/>
          <w:bCs/>
          <w:sz w:val="18"/>
          <w:szCs w:val="18"/>
          <w:lang w:val="en-US"/>
        </w:rPr>
        <w:t>(b)</w:t>
      </w:r>
      <w:r w:rsidR="00AE08E8" w:rsidRPr="00891C48">
        <w:rPr>
          <w:rFonts w:cs="Arial"/>
          <w:sz w:val="18"/>
          <w:szCs w:val="18"/>
          <w:lang w:val="en-US"/>
        </w:rPr>
        <w:t xml:space="preserve"> After annealing </w:t>
      </w:r>
      <w:r w:rsidR="0011455A" w:rsidRPr="00891C48">
        <w:rPr>
          <w:rFonts w:cs="Arial"/>
          <w:sz w:val="18"/>
          <w:szCs w:val="18"/>
          <w:lang w:val="en-US"/>
        </w:rPr>
        <w:t>at</w:t>
      </w:r>
      <w:r w:rsidR="00AE08E8" w:rsidRPr="00891C48">
        <w:rPr>
          <w:rFonts w:cs="Arial"/>
          <w:sz w:val="18"/>
          <w:szCs w:val="18"/>
          <w:lang w:val="en-US"/>
        </w:rPr>
        <w:t xml:space="preserve"> 245 °C, most of the bright spots</w:t>
      </w:r>
      <w:r w:rsidR="00E8794D">
        <w:rPr>
          <w:rFonts w:cs="Arial"/>
          <w:sz w:val="18"/>
          <w:szCs w:val="18"/>
          <w:lang w:val="en-US"/>
        </w:rPr>
        <w:t xml:space="preserve"> (i.e. </w:t>
      </w:r>
      <w:r w:rsidR="00E8794D" w:rsidRPr="00891C48">
        <w:rPr>
          <w:rFonts w:cs="Arial"/>
          <w:sz w:val="18"/>
          <w:szCs w:val="18"/>
          <w:lang w:val="en-US"/>
        </w:rPr>
        <w:t>-SiMe</w:t>
      </w:r>
      <w:r w:rsidR="00E8794D" w:rsidRPr="00891C48">
        <w:rPr>
          <w:rFonts w:cs="Arial"/>
          <w:sz w:val="18"/>
          <w:szCs w:val="18"/>
          <w:vertAlign w:val="subscript"/>
          <w:lang w:val="en-US"/>
        </w:rPr>
        <w:t>3</w:t>
      </w:r>
      <w:r w:rsidR="00E8794D">
        <w:rPr>
          <w:rFonts w:cs="Arial"/>
          <w:sz w:val="18"/>
          <w:szCs w:val="18"/>
          <w:lang w:val="en-US"/>
        </w:rPr>
        <w:t xml:space="preserve">) </w:t>
      </w:r>
      <w:r w:rsidR="00AE08E8" w:rsidRPr="00891C48">
        <w:rPr>
          <w:rFonts w:cs="Arial"/>
          <w:sz w:val="18"/>
          <w:szCs w:val="18"/>
          <w:lang w:val="en-US"/>
        </w:rPr>
        <w:t xml:space="preserve">were removed. </w:t>
      </w:r>
      <w:r w:rsidR="00AE08E8" w:rsidRPr="00891C48">
        <w:rPr>
          <w:rFonts w:cs="Arial"/>
          <w:b/>
          <w:bCs/>
          <w:sz w:val="18"/>
          <w:szCs w:val="18"/>
          <w:lang w:val="en-US"/>
        </w:rPr>
        <w:t>(c)</w:t>
      </w:r>
      <w:r w:rsidR="002C411B" w:rsidRPr="00891C48">
        <w:rPr>
          <w:rFonts w:cs="Arial"/>
          <w:sz w:val="18"/>
          <w:szCs w:val="18"/>
          <w:lang w:val="en-US"/>
        </w:rPr>
        <w:t xml:space="preserve"> At higher temperatures (&gt; 275 °C)</w:t>
      </w:r>
      <w:r w:rsidR="00F66842">
        <w:rPr>
          <w:rFonts w:cs="Arial"/>
          <w:sz w:val="18"/>
          <w:szCs w:val="18"/>
          <w:lang w:val="en-US"/>
        </w:rPr>
        <w:t>,</w:t>
      </w:r>
      <w:r w:rsidR="002C411B" w:rsidRPr="00891C48">
        <w:rPr>
          <w:rFonts w:cs="Arial"/>
          <w:sz w:val="18"/>
          <w:szCs w:val="18"/>
          <w:lang w:val="en-US"/>
        </w:rPr>
        <w:t xml:space="preserve"> almost all bright spots </w:t>
      </w:r>
      <w:r w:rsidR="00AE08E8" w:rsidRPr="00891C48">
        <w:rPr>
          <w:rFonts w:cs="Arial"/>
          <w:sz w:val="18"/>
          <w:szCs w:val="18"/>
          <w:lang w:val="en-US"/>
        </w:rPr>
        <w:t xml:space="preserve">were removed, and almost all molecules have undergone cyclization and coupling reactions. The duration of all annealing steps was 10 minutes. </w:t>
      </w:r>
      <w:r w:rsidR="009C0045">
        <w:rPr>
          <w:rFonts w:cs="Arial"/>
          <w:sz w:val="18"/>
          <w:szCs w:val="18"/>
          <w:lang w:val="en-US"/>
        </w:rPr>
        <w:t xml:space="preserve">The dark appearance of the molecular centers in the STM images does not unambiguously </w:t>
      </w:r>
      <w:r w:rsidR="00F60870">
        <w:rPr>
          <w:rFonts w:cs="Arial"/>
          <w:sz w:val="18"/>
          <w:szCs w:val="18"/>
          <w:lang w:val="en-US"/>
        </w:rPr>
        <w:t>confirm</w:t>
      </w:r>
      <w:r w:rsidR="009C0045">
        <w:rPr>
          <w:rFonts w:cs="Arial"/>
          <w:sz w:val="18"/>
          <w:szCs w:val="18"/>
          <w:lang w:val="en-US"/>
        </w:rPr>
        <w:t xml:space="preserve"> the absence of metal centers,</w:t>
      </w:r>
      <w:r w:rsidR="0066208A">
        <w:rPr>
          <w:rFonts w:cs="Arial"/>
          <w:sz w:val="18"/>
          <w:szCs w:val="18"/>
          <w:lang w:val="en-US"/>
        </w:rPr>
        <w:fldChar w:fldCharType="begin" w:fldLock="1"/>
      </w:r>
      <w:r w:rsidR="0066208A">
        <w:rPr>
          <w:rFonts w:cs="Arial"/>
          <w:sz w:val="18"/>
          <w:szCs w:val="18"/>
          <w:lang w:val="en-US"/>
        </w:rPr>
        <w:instrText>ADDIN CSL_CITATION {"citationItems":[{"id":"ITEM-1","itemData":{"DOI":"10.1021/acs.chemmater.9b00125","ISSN":"15205002","abstract":"On-surface chemistry in ultrahigh vacuum offers complementary routes for synthesizing molecular complexes that cannot be accessed through standard solution chemistry. The presence of a surface not only imposes spatial two-dimensional restraints but also frequently acts as a source of adatoms actively participating in the chemical reactions. Here we demonstrate the formation of gold porphyrin derivatives via thermally induced chemical transformations of a fluorinated free-base porphyrin, 2H-4FTPP, on a Au(111) surface, which can rarely be accessed via standard solution chemistry protocols. We also provide an accurate description of the mechanisms of on-surface reactions and self-assembly processes, including structural and electronic characterization of intermediates and products using high-resolution scanning probe microscopy with a CO tip supported by a computational study. An initial annealing step at 500 K induces planarization of the adsorbed free base via dehydrogenation and ring-closing reactions that preserve the integrity of the C-F bonds. A second annealing step at 575 K enables metalation, producing unprecedented surface-supported gold-coordinated planarized porphyrins. A final annealing step at 625 K induces C-F and C-H activation, leading to intermolecular C-C coupling between phenyl termini to form planarized porphyrin oligomers. These results open new avenues for engineering in a stepwise manner thermally sensitive on-surface chemical reactions and metal-organic compounds that cannot be accessed in solution chemistry.","author":[{"dropping-particle":"","family":"Cirera","given":"Borja","non-dropping-particle":"","parse-names":false,"suffix":""},{"dropping-particle":"","family":"La Torre","given":"Bruno","non-dropping-particle":"De","parse-names":false,"suffix":""},{"dropping-particle":"","family":"Moreno","given":"Daniel","non-dropping-particle":"","parse-names":false,"suffix":""},{"dropping-particle":"","family":"Ondráček","given":"Martin","non-dropping-particle":"","parse-names":false,"suffix":""},{"dropping-particle":"","family":"Zbořil","given":"Radek","non-dropping-particle":"","parse-names":false,"suffix":""},{"dropping-particle":"","family":"Miranda","given":"Rodolfo","non-dropping-particle":"","parse-names":false,"suffix":""},{"dropping-particle":"","family":"Jelínek","given":"Pavel","non-dropping-particle":"","parse-names":false,"suffix":""},{"dropping-particle":"","family":"Écija","given":"David","non-dropping-particle":"","parse-names":false,"suffix":""}],"container-title":"Chemistry of Materials","id":"ITEM-1","issue":"9","issued":{"date-parts":[["2019"]]},"page":"3248-3256","title":"On-surface synthesis of gold porphyrin derivatives via a cascade of chemical interactions: Planarization, self-metalation, and intermolecular coupling","type":"article-journal","volume":"31"},"uris":["http://www.mendeley.com/documents/?uuid=2f8fb622-cf1a-488b-8432-a6ee33881b2c"]},{"id":"ITEM-2","itemData":{"DOI":"10.1039/C5CS00207A","ISSN":"0306-0012","abstract":"This review provides a comprehensive overview of tetrapyrrole metallation at well-defined surfaces under ultra-high vacuum conditions, including state-of-the-art methodology.","author":[{"dropping-particle":"","family":"Diller","given":"Katharina","non-dropping-particle":"","parse-names":false,"suffix":""},{"dropping-particle":"","family":"Papageorgiou","given":"Anthoula C.","non-dropping-particle":"","parse-names":false,"suffix":""},{"dropping-particle":"","family":"Klappenberger","given":"Florian","non-dropping-particle":"","parse-names":false,"suffix":""},{"dropping-particle":"","family":"Allegretti","given":"Francesco","non-dropping-particle":"","parse-names":false,"suffix":""},{"dropping-particle":"V.","family":"Barth","given":"Johannes","non-dropping-particle":"","parse-names":false,"suffix":""},{"dropping-particle":"","family":"Auwärter","given":"Willi","non-dropping-particle":"","parse-names":false,"suffix":""}],"container-title":"Chemical Society Reviews","id":"ITEM-2","issue":"6","issued":{"date-parts":[["2016"]]},"page":"1629-1656","title":"In vacuo interfacial tetrapyrrole metallation","type":"article-journal","volume":"45"},"uris":["http://www.mendeley.com/documents/?uuid=3100c097-ab4d-4f82-87c3-8bd13d0716c9"]},{"id":"ITEM-3","itemData":{"DOI":"10.1021/acs.accounts.5b00243","ISSN":"0001-4842","author":[{"dropping-particle":"","family":"Marbach","given":"Hubertus","non-dropping-particle":"","parse-names":false,"suffix":""}],"container-title":"Accounts of Chemical Research","id":"ITEM-3","issue":"9","issued":{"date-parts":[["2015","9","15"]]},"page":"2649-2658","title":"Surface-Mediated in Situ Metalation of Porphyrins at the Solid–Vacuum Interface","type":"article-journal","volume":"48"},"uris":["http://www.mendeley.com/documents/?uuid=50c8a433-c90d-451a-9815-1bf525ab283d"]}],"mendeley":{"formattedCitation":"&lt;sup&gt;3–5&lt;/sup&gt;","plainTextFormattedCitation":"3–5","previouslyFormattedCitation":"&lt;sup&gt;3–5&lt;/sup&gt;"},"properties":{"noteIndex":0},"schema":"https://github.com/citation-style-language/schema/raw/master/csl-citation.json"}</w:instrText>
      </w:r>
      <w:r w:rsidR="0066208A">
        <w:rPr>
          <w:rFonts w:cs="Arial"/>
          <w:sz w:val="18"/>
          <w:szCs w:val="18"/>
          <w:lang w:val="en-US"/>
        </w:rPr>
        <w:fldChar w:fldCharType="separate"/>
      </w:r>
      <w:r w:rsidR="0066208A" w:rsidRPr="0066208A">
        <w:rPr>
          <w:rFonts w:cs="Arial"/>
          <w:noProof/>
          <w:sz w:val="18"/>
          <w:szCs w:val="18"/>
          <w:vertAlign w:val="superscript"/>
          <w:lang w:val="en-US"/>
        </w:rPr>
        <w:t>3–5</w:t>
      </w:r>
      <w:r w:rsidR="0066208A">
        <w:rPr>
          <w:rFonts w:cs="Arial"/>
          <w:sz w:val="18"/>
          <w:szCs w:val="18"/>
          <w:lang w:val="en-US"/>
        </w:rPr>
        <w:fldChar w:fldCharType="end"/>
      </w:r>
      <w:r w:rsidR="009C0045">
        <w:rPr>
          <w:rFonts w:cs="Arial"/>
          <w:sz w:val="18"/>
          <w:szCs w:val="18"/>
          <w:lang w:val="en-US"/>
        </w:rPr>
        <w:t xml:space="preserve"> but as </w:t>
      </w:r>
      <w:r w:rsidR="00AE08E8" w:rsidRPr="00891C48">
        <w:rPr>
          <w:rFonts w:cs="Arial"/>
          <w:sz w:val="18"/>
          <w:szCs w:val="18"/>
          <w:lang w:val="en-US"/>
        </w:rPr>
        <w:t>no change in the appearance of the interior of the molecules was seen</w:t>
      </w:r>
      <w:r w:rsidR="006D4EDB">
        <w:rPr>
          <w:rFonts w:cs="Arial"/>
          <w:sz w:val="18"/>
          <w:szCs w:val="18"/>
          <w:lang w:val="en-US"/>
        </w:rPr>
        <w:t xml:space="preserve"> after annealing</w:t>
      </w:r>
      <w:r w:rsidR="001F5AF8">
        <w:rPr>
          <w:rFonts w:cs="Arial"/>
          <w:sz w:val="18"/>
          <w:szCs w:val="18"/>
          <w:lang w:val="en-US"/>
        </w:rPr>
        <w:t xml:space="preserve">, </w:t>
      </w:r>
      <w:r w:rsidR="009C0045">
        <w:rPr>
          <w:rFonts w:cs="Arial"/>
          <w:sz w:val="18"/>
          <w:szCs w:val="18"/>
          <w:lang w:val="en-US"/>
        </w:rPr>
        <w:t xml:space="preserve">we conclude that </w:t>
      </w:r>
      <w:r w:rsidR="00AE08E8" w:rsidRPr="00891C48">
        <w:rPr>
          <w:rFonts w:cs="Arial"/>
          <w:sz w:val="18"/>
          <w:szCs w:val="18"/>
          <w:lang w:val="en-US"/>
        </w:rPr>
        <w:t>self-metalation with substrate atoms does not play a role, as expected from previous studies of porphyrins on Au(111).</w:t>
      </w:r>
      <w:r w:rsidR="00AE08E8" w:rsidRPr="00891C48">
        <w:rPr>
          <w:rFonts w:cs="Arial"/>
          <w:sz w:val="18"/>
          <w:szCs w:val="18"/>
          <w:lang w:val="en-US"/>
        </w:rPr>
        <w:fldChar w:fldCharType="begin" w:fldLock="1"/>
      </w:r>
      <w:r w:rsidR="0066208A">
        <w:rPr>
          <w:rFonts w:cs="Arial"/>
          <w:sz w:val="18"/>
          <w:szCs w:val="18"/>
          <w:lang w:val="en-US"/>
        </w:rPr>
        <w:instrText>ADDIN CSL_CITATION {"citationItems":[{"id":"ITEM-1","itemData":{"DOI":"10.1021/acs.jpcc.9b02770","ISSN":"19327455","abstract":"The covalent coupling of porphine molecules on Au(111) is studied by scanning probe microscopy experiments and density functional theory. At sufficient temperatures, dehydrogenative C-C coupling of the unfunctionalized molecules occurs directly on the surface. Characteristic dimer structures between individual porphine molecules are observed and assigned to various binding motifs that are distinguished by specific intermolecular connections. Different preparations show that the relative abundance of these motifs depends on the temperature of the gold sample during deposition and is explained by calculated free energies and kinetic aspects that are relevant during the linking process. Observations on the gold terraces are completed by studying polymerization at step edges, giving insight into their role during the covalent linking process.","author":[{"dropping-particle":"","family":"Seufert","given":"K.","non-dropping-particle":"","parse-names":false,"suffix":""},{"dropping-particle":"","family":"McBride","given":"F.","non-dropping-particle":"","parse-names":false,"suffix":""},{"dropping-particle":"","family":"Jaekel","given":"S.","non-dropping-particle":"","parse-names":false,"suffix":""},{"dropping-particle":"","family":"Wit","given":"B.","non-dropping-particle":"","parse-names":false,"suffix":""},{"dropping-particle":"","family":"Haq","given":"S.","non-dropping-particle":"","parse-names":false,"suffix":""},{"dropping-particle":"","family":"Steiner","given":"A.","non-dropping-particle":"","parse-names":false,"suffix":""},{"dropping-particle":"","family":"Poli","given":"P.","non-dropping-particle":"","parse-names":false,"suffix":""},{"dropping-particle":"","family":"Persson","given":"M.","non-dropping-particle":"","parse-names":false,"suffix":""},{"dropping-particle":"","family":"Raval","given":"R.","non-dropping-particle":"","parse-names":false,"suffix":""},{"dropping-particle":"","family":"Grill","given":"L.","non-dropping-particle":"","parse-names":false,"suffix":""}],"container-title":"Journal of Physical Chemistry C","id":"ITEM-1","issue":"27","issued":{"date-parts":[["2019"]]},"page":"16690-16698","title":"Porphine homocoupling on Au(111)","type":"article-journal","volume":"123"},"uris":["http://www.mendeley.com/documents/?uuid=4e6d796c-1b9a-4d49-8176-49aebde862ea"]}],"mendeley":{"formattedCitation":"&lt;sup&gt;6&lt;/sup&gt;","plainTextFormattedCitation":"6","previouslyFormattedCitation":"&lt;sup&gt;6&lt;/sup&gt;"},"properties":{"noteIndex":0},"schema":"https://github.com/citation-style-language/schema/raw/master/csl-citation.json"}</w:instrText>
      </w:r>
      <w:r w:rsidR="00AE08E8" w:rsidRPr="00891C48">
        <w:rPr>
          <w:rFonts w:cs="Arial"/>
          <w:sz w:val="18"/>
          <w:szCs w:val="18"/>
          <w:lang w:val="en-US"/>
        </w:rPr>
        <w:fldChar w:fldCharType="separate"/>
      </w:r>
      <w:r w:rsidR="0066208A" w:rsidRPr="0066208A">
        <w:rPr>
          <w:rFonts w:cs="Arial"/>
          <w:noProof/>
          <w:sz w:val="18"/>
          <w:szCs w:val="18"/>
          <w:vertAlign w:val="superscript"/>
          <w:lang w:val="en-US"/>
        </w:rPr>
        <w:t>6</w:t>
      </w:r>
      <w:r w:rsidR="00AE08E8" w:rsidRPr="00891C48">
        <w:rPr>
          <w:rFonts w:cs="Arial"/>
          <w:sz w:val="18"/>
          <w:szCs w:val="18"/>
        </w:rPr>
        <w:fldChar w:fldCharType="end"/>
      </w:r>
      <w:r w:rsidR="00AE08E8" w:rsidRPr="00891C48">
        <w:rPr>
          <w:rFonts w:cs="Arial"/>
          <w:sz w:val="18"/>
          <w:szCs w:val="18"/>
          <w:lang w:val="en-US"/>
        </w:rPr>
        <w:t xml:space="preserve"> Scan parameters: </w:t>
      </w:r>
      <w:r w:rsidR="00314A1E" w:rsidRPr="00891C48">
        <w:rPr>
          <w:rFonts w:cs="Arial"/>
          <w:sz w:val="18"/>
          <w:szCs w:val="18"/>
          <w:lang w:val="en-US"/>
        </w:rPr>
        <w:t>(a) and (c)</w:t>
      </w:r>
      <w:r w:rsidR="00314A1E">
        <w:rPr>
          <w:rFonts w:cs="Arial"/>
          <w:sz w:val="18"/>
          <w:szCs w:val="18"/>
          <w:lang w:val="en-US"/>
        </w:rPr>
        <w:t xml:space="preserve"> </w:t>
      </w:r>
      <w:r w:rsidR="00AE08E8" w:rsidRPr="00891C48">
        <w:rPr>
          <w:rFonts w:cs="Arial"/>
          <w:i/>
          <w:sz w:val="18"/>
          <w:szCs w:val="18"/>
          <w:lang w:val="en-US"/>
        </w:rPr>
        <w:t>I</w:t>
      </w:r>
      <w:r w:rsidR="00AE08E8" w:rsidRPr="00891C48">
        <w:rPr>
          <w:rFonts w:cs="Arial"/>
          <w:sz w:val="18"/>
          <w:szCs w:val="18"/>
          <w:vertAlign w:val="subscript"/>
          <w:lang w:val="en-US"/>
        </w:rPr>
        <w:t>t</w:t>
      </w:r>
      <w:r w:rsidR="00AE08E8" w:rsidRPr="00891C48">
        <w:rPr>
          <w:rFonts w:cs="Arial"/>
          <w:sz w:val="18"/>
          <w:szCs w:val="18"/>
          <w:lang w:val="en-US"/>
        </w:rPr>
        <w:t xml:space="preserve"> = 2 pA, </w:t>
      </w:r>
      <w:r w:rsidR="00AE08E8" w:rsidRPr="00891C48">
        <w:rPr>
          <w:rFonts w:cs="Arial"/>
          <w:i/>
          <w:sz w:val="18"/>
          <w:szCs w:val="18"/>
          <w:lang w:val="en-US"/>
        </w:rPr>
        <w:t>V</w:t>
      </w:r>
      <w:r w:rsidR="00AE08E8" w:rsidRPr="00891C48">
        <w:rPr>
          <w:rFonts w:cs="Arial"/>
          <w:sz w:val="18"/>
          <w:szCs w:val="18"/>
          <w:vertAlign w:val="subscript"/>
          <w:lang w:val="en-US"/>
        </w:rPr>
        <w:t>s</w:t>
      </w:r>
      <w:r w:rsidR="00314A1E">
        <w:rPr>
          <w:rFonts w:cs="Arial"/>
          <w:sz w:val="18"/>
          <w:szCs w:val="18"/>
          <w:lang w:val="en-US"/>
        </w:rPr>
        <w:t xml:space="preserve"> = 50 mV</w:t>
      </w:r>
      <w:r w:rsidR="00EF7C62">
        <w:rPr>
          <w:rFonts w:cs="Arial"/>
          <w:sz w:val="18"/>
          <w:szCs w:val="18"/>
          <w:lang w:val="en-US"/>
        </w:rPr>
        <w:t>,</w:t>
      </w:r>
      <w:r w:rsidR="00AE08E8" w:rsidRPr="00891C48">
        <w:rPr>
          <w:rFonts w:cs="Arial"/>
          <w:sz w:val="18"/>
          <w:szCs w:val="18"/>
          <w:lang w:val="en-US"/>
        </w:rPr>
        <w:t xml:space="preserve"> </w:t>
      </w:r>
      <w:r w:rsidR="00314A1E" w:rsidRPr="00891C48">
        <w:rPr>
          <w:rFonts w:cs="Arial"/>
          <w:sz w:val="18"/>
          <w:szCs w:val="18"/>
          <w:lang w:val="en-US"/>
        </w:rPr>
        <w:t>(b)</w:t>
      </w:r>
      <w:r w:rsidR="00314A1E">
        <w:rPr>
          <w:rFonts w:cs="Arial"/>
          <w:sz w:val="18"/>
          <w:szCs w:val="18"/>
        </w:rPr>
        <w:t xml:space="preserve"> </w:t>
      </w:r>
      <w:r w:rsidR="00AE08E8" w:rsidRPr="00891C48">
        <w:rPr>
          <w:rFonts w:cs="Arial"/>
          <w:i/>
          <w:sz w:val="18"/>
          <w:szCs w:val="18"/>
          <w:lang w:val="en-US"/>
        </w:rPr>
        <w:t>I</w:t>
      </w:r>
      <w:r w:rsidR="00AE08E8" w:rsidRPr="00891C48">
        <w:rPr>
          <w:rFonts w:cs="Arial"/>
          <w:sz w:val="18"/>
          <w:szCs w:val="18"/>
          <w:vertAlign w:val="subscript"/>
          <w:lang w:val="en-US"/>
        </w:rPr>
        <w:t>t</w:t>
      </w:r>
      <w:r w:rsidR="00AE08E8" w:rsidRPr="00891C48">
        <w:rPr>
          <w:rFonts w:cs="Arial"/>
          <w:sz w:val="18"/>
          <w:szCs w:val="18"/>
          <w:lang w:val="en-US"/>
        </w:rPr>
        <w:t xml:space="preserve"> = 2 pA, </w:t>
      </w:r>
      <w:r w:rsidR="00AE08E8" w:rsidRPr="00891C48">
        <w:rPr>
          <w:rFonts w:cs="Arial"/>
          <w:i/>
          <w:sz w:val="18"/>
          <w:szCs w:val="18"/>
          <w:lang w:val="en-US"/>
        </w:rPr>
        <w:t>V</w:t>
      </w:r>
      <w:r w:rsidR="00AE08E8" w:rsidRPr="00891C48">
        <w:rPr>
          <w:rFonts w:cs="Arial"/>
          <w:sz w:val="18"/>
          <w:szCs w:val="18"/>
          <w:vertAlign w:val="subscript"/>
          <w:lang w:val="en-US"/>
        </w:rPr>
        <w:t>s</w:t>
      </w:r>
      <w:r w:rsidR="00314A1E">
        <w:rPr>
          <w:rFonts w:cs="Arial"/>
          <w:sz w:val="18"/>
          <w:szCs w:val="18"/>
          <w:lang w:val="en-US"/>
        </w:rPr>
        <w:t xml:space="preserve"> = 100 mV.</w:t>
      </w:r>
      <w:r w:rsidR="00AE08E8" w:rsidRPr="00891C48">
        <w:rPr>
          <w:rFonts w:cs="Arial"/>
          <w:sz w:val="18"/>
          <w:szCs w:val="18"/>
          <w:lang w:val="en-US"/>
        </w:rPr>
        <w:t xml:space="preserve"> </w:t>
      </w:r>
    </w:p>
    <w:p w14:paraId="188FC113" w14:textId="77777777" w:rsidR="00F61C5A" w:rsidRPr="009A1D13" w:rsidRDefault="00F61C5A">
      <w:pPr>
        <w:rPr>
          <w:rFonts w:ascii="Arial" w:hAnsi="Arial" w:cs="Arial"/>
          <w:b/>
          <w:sz w:val="22"/>
          <w:szCs w:val="20"/>
          <w:lang w:val="en-US" w:eastAsia="en-US"/>
        </w:rPr>
      </w:pPr>
      <w:r w:rsidRPr="009A1D13">
        <w:rPr>
          <w:rFonts w:ascii="Arial" w:hAnsi="Arial" w:cs="Arial"/>
          <w:lang w:val="en-US" w:eastAsia="en-US"/>
        </w:rPr>
        <w:br w:type="page"/>
      </w:r>
    </w:p>
    <w:p w14:paraId="4A917C65" w14:textId="7CEC50BC" w:rsidR="005C1756" w:rsidRPr="009A1D13" w:rsidRDefault="00C02F3E" w:rsidP="00C02F3E">
      <w:pPr>
        <w:pStyle w:val="SchemeCaption"/>
        <w:spacing w:before="0" w:after="0" w:line="240" w:lineRule="auto"/>
        <w:jc w:val="center"/>
        <w:rPr>
          <w:rFonts w:cs="Arial"/>
          <w:b/>
          <w:sz w:val="17"/>
          <w:szCs w:val="17"/>
        </w:rPr>
      </w:pPr>
      <w:r w:rsidRPr="00C02F3E">
        <w:rPr>
          <w:rFonts w:cs="Arial"/>
          <w:b/>
          <w:noProof/>
          <w:sz w:val="17"/>
          <w:szCs w:val="17"/>
          <w:lang w:val="en-US" w:eastAsia="zh-CN"/>
        </w:rPr>
        <w:lastRenderedPageBreak/>
        <w:drawing>
          <wp:inline distT="0" distB="0" distL="0" distR="0" wp14:anchorId="0F2F43C1" wp14:editId="7C87B309">
            <wp:extent cx="6090920" cy="5367020"/>
            <wp:effectExtent l="0" t="0" r="5080" b="5080"/>
            <wp:docPr id="4" name="Picture 4" descr="\\nas.ads.mwn.de\ge52wor\TUM-PC\Desktop\Figures_2021_12.21\S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as.ads.mwn.de\ge52wor\TUM-PC\Desktop\Figures_2021_12.21\S3.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090920" cy="5367020"/>
                    </a:xfrm>
                    <a:prstGeom prst="rect">
                      <a:avLst/>
                    </a:prstGeom>
                    <a:noFill/>
                    <a:ln>
                      <a:noFill/>
                    </a:ln>
                  </pic:spPr>
                </pic:pic>
              </a:graphicData>
            </a:graphic>
          </wp:inline>
        </w:drawing>
      </w:r>
    </w:p>
    <w:p w14:paraId="4A5DFEF0" w14:textId="4A933FE0" w:rsidR="00AE08E8" w:rsidRDefault="00496DC5" w:rsidP="005C1756">
      <w:pPr>
        <w:pStyle w:val="SchemeCaption"/>
        <w:spacing w:before="240" w:after="0" w:line="225" w:lineRule="exact"/>
        <w:rPr>
          <w:rFonts w:cs="Arial"/>
          <w:sz w:val="18"/>
          <w:szCs w:val="18"/>
        </w:rPr>
      </w:pPr>
      <w:r w:rsidRPr="00891C48">
        <w:rPr>
          <w:rFonts w:cs="Arial"/>
          <w:b/>
          <w:sz w:val="18"/>
          <w:szCs w:val="18"/>
        </w:rPr>
        <w:t xml:space="preserve">Supplementary </w:t>
      </w:r>
      <w:r w:rsidR="00AE08E8" w:rsidRPr="00891C48">
        <w:rPr>
          <w:rFonts w:cs="Arial"/>
          <w:b/>
          <w:sz w:val="18"/>
          <w:szCs w:val="18"/>
        </w:rPr>
        <w:t xml:space="preserve">Figure </w:t>
      </w:r>
      <w:r w:rsidR="005C1756" w:rsidRPr="00891C48">
        <w:rPr>
          <w:rFonts w:cs="Arial"/>
          <w:b/>
          <w:sz w:val="18"/>
          <w:szCs w:val="18"/>
        </w:rPr>
        <w:t>3</w:t>
      </w:r>
      <w:r w:rsidR="00AE08E8" w:rsidRPr="00891C48">
        <w:rPr>
          <w:rFonts w:cs="Arial"/>
          <w:b/>
          <w:sz w:val="18"/>
          <w:szCs w:val="18"/>
        </w:rPr>
        <w:t xml:space="preserve">. </w:t>
      </w:r>
      <w:r w:rsidR="005C1756" w:rsidRPr="00891C48">
        <w:rPr>
          <w:rFonts w:cs="Arial"/>
          <w:b/>
          <w:sz w:val="18"/>
          <w:szCs w:val="18"/>
          <w:lang w:val="en-US"/>
        </w:rPr>
        <w:t>Side products.</w:t>
      </w:r>
      <w:r w:rsidR="005C1756" w:rsidRPr="00891C48">
        <w:rPr>
          <w:rFonts w:cs="Arial"/>
          <w:sz w:val="18"/>
          <w:szCs w:val="18"/>
          <w:lang w:val="en-US"/>
        </w:rPr>
        <w:t xml:space="preserve"> Bond-resolved AFM images and derived chemical structures of minority products that emerged from side reactions of </w:t>
      </w:r>
      <w:r w:rsidR="005C1756" w:rsidRPr="00891C48">
        <w:rPr>
          <w:rFonts w:cs="Arial"/>
          <w:b/>
          <w:sz w:val="18"/>
          <w:szCs w:val="18"/>
          <w:lang w:val="en-US"/>
        </w:rPr>
        <w:t>1a</w:t>
      </w:r>
      <w:r w:rsidR="005C1756" w:rsidRPr="00891C48">
        <w:rPr>
          <w:rFonts w:cs="Arial"/>
          <w:sz w:val="18"/>
          <w:szCs w:val="18"/>
          <w:lang w:val="en-US"/>
        </w:rPr>
        <w:t xml:space="preserve">. </w:t>
      </w:r>
      <w:r w:rsidR="005C1756" w:rsidRPr="00891C48">
        <w:rPr>
          <w:rFonts w:cs="Arial"/>
          <w:b/>
          <w:sz w:val="18"/>
          <w:szCs w:val="18"/>
          <w:lang w:val="en-US"/>
        </w:rPr>
        <w:t>(a)</w:t>
      </w:r>
      <w:r w:rsidR="005C1756" w:rsidRPr="00891C48">
        <w:rPr>
          <w:rFonts w:cs="Arial"/>
          <w:sz w:val="18"/>
          <w:szCs w:val="18"/>
          <w:lang w:val="en-US"/>
        </w:rPr>
        <w:t xml:space="preserve"> Alkyne homo-coupling</w:t>
      </w:r>
      <w:r w:rsidR="005C5773">
        <w:rPr>
          <w:rFonts w:cs="Arial"/>
          <w:sz w:val="18"/>
          <w:szCs w:val="18"/>
          <w:lang w:val="en-US"/>
        </w:rPr>
        <w:t>.</w:t>
      </w:r>
      <w:r w:rsidR="005C1756" w:rsidRPr="00891C48">
        <w:rPr>
          <w:rFonts w:cs="Arial"/>
          <w:sz w:val="18"/>
          <w:szCs w:val="18"/>
          <w:lang w:val="en-US"/>
        </w:rPr>
        <w:t xml:space="preserve"> </w:t>
      </w:r>
      <w:r w:rsidR="005C1756" w:rsidRPr="00891C48">
        <w:rPr>
          <w:rFonts w:cs="Arial"/>
          <w:b/>
          <w:sz w:val="18"/>
          <w:szCs w:val="18"/>
          <w:lang w:val="en-US"/>
        </w:rPr>
        <w:t>(b)</w:t>
      </w:r>
      <w:r w:rsidR="005C1756" w:rsidRPr="00891C48">
        <w:rPr>
          <w:rFonts w:cs="Arial"/>
          <w:sz w:val="18"/>
          <w:szCs w:val="18"/>
          <w:lang w:val="en-US"/>
        </w:rPr>
        <w:t xml:space="preserve"> </w:t>
      </w:r>
      <w:r w:rsidR="005C5773">
        <w:rPr>
          <w:rFonts w:cs="Arial"/>
          <w:sz w:val="18"/>
          <w:szCs w:val="18"/>
          <w:lang w:val="en-US"/>
        </w:rPr>
        <w:t>F</w:t>
      </w:r>
      <w:r w:rsidR="005C1756" w:rsidRPr="00891C48">
        <w:rPr>
          <w:rFonts w:cs="Arial"/>
          <w:sz w:val="18"/>
          <w:szCs w:val="18"/>
          <w:lang w:val="en-US"/>
        </w:rPr>
        <w:t>ormation of six-membered rings</w:t>
      </w:r>
      <w:r w:rsidR="005C5773">
        <w:rPr>
          <w:rFonts w:cs="Arial"/>
          <w:sz w:val="18"/>
          <w:szCs w:val="18"/>
          <w:lang w:val="en-US"/>
        </w:rPr>
        <w:t>.</w:t>
      </w:r>
      <w:r w:rsidR="005C1756" w:rsidRPr="00891C48">
        <w:rPr>
          <w:rFonts w:cs="Arial"/>
          <w:sz w:val="18"/>
          <w:szCs w:val="18"/>
          <w:lang w:val="en-US"/>
        </w:rPr>
        <w:t xml:space="preserve"> </w:t>
      </w:r>
      <w:r w:rsidR="005C1756" w:rsidRPr="00891C48">
        <w:rPr>
          <w:rFonts w:cs="Arial"/>
          <w:b/>
          <w:sz w:val="18"/>
          <w:szCs w:val="18"/>
          <w:lang w:val="en-US"/>
        </w:rPr>
        <w:t>(c)</w:t>
      </w:r>
      <w:r w:rsidR="005C1756" w:rsidRPr="00891C48">
        <w:rPr>
          <w:rFonts w:cs="Arial"/>
          <w:sz w:val="18"/>
          <w:szCs w:val="18"/>
          <w:lang w:val="en-US"/>
        </w:rPr>
        <w:t xml:space="preserve"> </w:t>
      </w:r>
      <w:r w:rsidR="005C5773">
        <w:rPr>
          <w:rFonts w:cs="Arial"/>
          <w:sz w:val="18"/>
          <w:szCs w:val="18"/>
          <w:lang w:val="en-US"/>
        </w:rPr>
        <w:t>U</w:t>
      </w:r>
      <w:r w:rsidR="005C1756" w:rsidRPr="00891C48">
        <w:rPr>
          <w:rFonts w:cs="Arial"/>
          <w:sz w:val="18"/>
          <w:szCs w:val="18"/>
          <w:lang w:val="en-US"/>
        </w:rPr>
        <w:t>nspecific cyclodehydrogenative coupling at the porphyrin periphery</w:t>
      </w:r>
      <w:r w:rsidR="005C5773">
        <w:rPr>
          <w:rFonts w:cs="Arial"/>
          <w:sz w:val="18"/>
          <w:szCs w:val="18"/>
          <w:lang w:val="en-US"/>
        </w:rPr>
        <w:t xml:space="preserve">. </w:t>
      </w:r>
      <w:r w:rsidR="005C5773" w:rsidRPr="00891C48">
        <w:rPr>
          <w:rFonts w:cs="Arial"/>
          <w:b/>
          <w:sz w:val="18"/>
          <w:szCs w:val="18"/>
          <w:lang w:val="en-US"/>
        </w:rPr>
        <w:t>(d)</w:t>
      </w:r>
      <w:r w:rsidR="005C5773" w:rsidRPr="00891C48">
        <w:rPr>
          <w:rFonts w:cs="Arial"/>
          <w:b/>
          <w:bCs/>
          <w:sz w:val="18"/>
          <w:szCs w:val="18"/>
          <w:lang w:val="en-US"/>
        </w:rPr>
        <w:t>-</w:t>
      </w:r>
      <w:r w:rsidR="005C5773" w:rsidRPr="00891C48">
        <w:rPr>
          <w:rFonts w:cs="Arial"/>
          <w:b/>
          <w:sz w:val="18"/>
          <w:szCs w:val="18"/>
          <w:lang w:val="en-US"/>
        </w:rPr>
        <w:t>(f)</w:t>
      </w:r>
      <w:r w:rsidR="005C5773" w:rsidRPr="00891C48">
        <w:rPr>
          <w:rFonts w:cs="Arial"/>
          <w:sz w:val="18"/>
          <w:szCs w:val="18"/>
          <w:lang w:val="en-US"/>
        </w:rPr>
        <w:t xml:space="preserve"> Chemical structures derived from the bond-resolved AFM images of (a)-(c).</w:t>
      </w:r>
      <w:r w:rsidR="005C5773" w:rsidRPr="00891C48">
        <w:rPr>
          <w:rFonts w:cs="Arial"/>
          <w:b/>
          <w:sz w:val="18"/>
          <w:szCs w:val="18"/>
          <w:lang w:val="en-US"/>
        </w:rPr>
        <w:t xml:space="preserve"> </w:t>
      </w:r>
      <w:r w:rsidR="005C1756" w:rsidRPr="00891C48">
        <w:rPr>
          <w:rFonts w:cs="Arial"/>
          <w:b/>
          <w:sz w:val="18"/>
          <w:szCs w:val="18"/>
          <w:lang w:val="en-US"/>
        </w:rPr>
        <w:t>(</w:t>
      </w:r>
      <w:r w:rsidR="005C5773">
        <w:rPr>
          <w:rFonts w:cs="Arial"/>
          <w:b/>
          <w:sz w:val="18"/>
          <w:szCs w:val="18"/>
          <w:lang w:val="en-US"/>
        </w:rPr>
        <w:t>g</w:t>
      </w:r>
      <w:r w:rsidR="005C1756" w:rsidRPr="00891C48">
        <w:rPr>
          <w:rFonts w:cs="Arial"/>
          <w:b/>
          <w:sz w:val="18"/>
          <w:szCs w:val="18"/>
          <w:lang w:val="en-US"/>
        </w:rPr>
        <w:t>)</w:t>
      </w:r>
      <w:r w:rsidR="005C1756" w:rsidRPr="00891C48">
        <w:rPr>
          <w:rFonts w:cs="Arial"/>
          <w:sz w:val="18"/>
          <w:szCs w:val="18"/>
          <w:lang w:val="en-US"/>
        </w:rPr>
        <w:t>,</w:t>
      </w:r>
      <w:r w:rsidR="005C1756" w:rsidRPr="00891C48">
        <w:rPr>
          <w:rFonts w:cs="Arial"/>
          <w:b/>
          <w:sz w:val="18"/>
          <w:szCs w:val="18"/>
          <w:lang w:val="en-US"/>
        </w:rPr>
        <w:t>(</w:t>
      </w:r>
      <w:r w:rsidR="005C5773">
        <w:rPr>
          <w:rFonts w:cs="Arial"/>
          <w:b/>
          <w:sz w:val="18"/>
          <w:szCs w:val="18"/>
          <w:lang w:val="en-US"/>
        </w:rPr>
        <w:t>h</w:t>
      </w:r>
      <w:r w:rsidR="005C1756" w:rsidRPr="00891C48">
        <w:rPr>
          <w:rFonts w:cs="Arial"/>
          <w:b/>
          <w:sz w:val="18"/>
          <w:szCs w:val="18"/>
          <w:lang w:val="en-US"/>
        </w:rPr>
        <w:t>)</w:t>
      </w:r>
      <w:r w:rsidR="005C1756" w:rsidRPr="00891C48">
        <w:rPr>
          <w:rFonts w:cs="Arial"/>
          <w:sz w:val="18"/>
          <w:szCs w:val="18"/>
          <w:lang w:val="en-US"/>
        </w:rPr>
        <w:t xml:space="preserve"> STM and AFM images of intermediate species </w:t>
      </w:r>
      <w:r w:rsidR="00C17D28" w:rsidRPr="00891C48">
        <w:rPr>
          <w:rFonts w:cs="Arial"/>
          <w:sz w:val="18"/>
          <w:szCs w:val="18"/>
          <w:lang w:val="en-US"/>
        </w:rPr>
        <w:t xml:space="preserve">obtained by annealing </w:t>
      </w:r>
      <w:r w:rsidR="00C17D28" w:rsidRPr="00891C48">
        <w:rPr>
          <w:rFonts w:cs="Arial"/>
          <w:b/>
          <w:sz w:val="18"/>
          <w:szCs w:val="18"/>
          <w:lang w:val="en-US"/>
        </w:rPr>
        <w:t>1b</w:t>
      </w:r>
      <w:r w:rsidR="00C17D28" w:rsidRPr="00891C48">
        <w:rPr>
          <w:rFonts w:cs="Arial"/>
          <w:sz w:val="18"/>
          <w:szCs w:val="18"/>
          <w:lang w:val="en-US"/>
        </w:rPr>
        <w:t xml:space="preserve"> adsorbed substrate at 245 °C</w:t>
      </w:r>
      <w:r w:rsidR="005C5773">
        <w:rPr>
          <w:rFonts w:cs="Arial"/>
          <w:sz w:val="18"/>
          <w:szCs w:val="18"/>
          <w:lang w:val="en-US"/>
        </w:rPr>
        <w:t>;</w:t>
      </w:r>
      <w:r w:rsidR="005C1756" w:rsidRPr="00891C48">
        <w:rPr>
          <w:rFonts w:cs="Arial"/>
          <w:sz w:val="18"/>
          <w:szCs w:val="18"/>
          <w:lang w:val="en-US"/>
        </w:rPr>
        <w:t xml:space="preserve"> </w:t>
      </w:r>
      <w:r w:rsidR="005C5773" w:rsidRPr="005C5773">
        <w:rPr>
          <w:rFonts w:cs="Arial"/>
          <w:sz w:val="18"/>
          <w:szCs w:val="18"/>
          <w:lang w:val="en-US"/>
        </w:rPr>
        <w:t>s</w:t>
      </w:r>
      <w:r w:rsidR="005C5773">
        <w:rPr>
          <w:rFonts w:cs="Arial"/>
          <w:sz w:val="18"/>
          <w:szCs w:val="18"/>
          <w:lang w:val="en-US"/>
        </w:rPr>
        <w:t xml:space="preserve">uch </w:t>
      </w:r>
      <w:r w:rsidR="0003767E">
        <w:rPr>
          <w:rFonts w:cs="Arial"/>
          <w:sz w:val="18"/>
          <w:szCs w:val="18"/>
          <w:lang w:val="en-US"/>
        </w:rPr>
        <w:t xml:space="preserve">intermediates were also observed for </w:t>
      </w:r>
      <w:r w:rsidR="005C1756" w:rsidRPr="00891C48">
        <w:rPr>
          <w:rFonts w:cs="Arial"/>
          <w:b/>
          <w:sz w:val="18"/>
          <w:szCs w:val="18"/>
          <w:lang w:val="en-US"/>
        </w:rPr>
        <w:t>1a</w:t>
      </w:r>
      <w:r w:rsidR="005C5773">
        <w:rPr>
          <w:rFonts w:cs="Arial"/>
          <w:b/>
          <w:sz w:val="18"/>
          <w:szCs w:val="18"/>
          <w:lang w:val="en-US"/>
        </w:rPr>
        <w:t xml:space="preserve"> </w:t>
      </w:r>
      <w:r w:rsidR="005C1756" w:rsidRPr="00891C48">
        <w:rPr>
          <w:rFonts w:cs="Arial"/>
          <w:sz w:val="18"/>
          <w:szCs w:val="18"/>
          <w:lang w:val="en-US"/>
        </w:rPr>
        <w:t xml:space="preserve">(see also </w:t>
      </w:r>
      <w:r w:rsidR="002C24B9">
        <w:rPr>
          <w:rFonts w:cs="Arial"/>
          <w:sz w:val="18"/>
          <w:szCs w:val="18"/>
          <w:lang w:val="en-US"/>
        </w:rPr>
        <w:t xml:space="preserve">Supplementary </w:t>
      </w:r>
      <w:r w:rsidR="005C1756" w:rsidRPr="00891C48">
        <w:rPr>
          <w:rFonts w:cs="Arial"/>
          <w:sz w:val="18"/>
          <w:szCs w:val="18"/>
          <w:lang w:val="en-US"/>
        </w:rPr>
        <w:t>Fig</w:t>
      </w:r>
      <w:r w:rsidR="002C24B9">
        <w:rPr>
          <w:rFonts w:cs="Arial"/>
          <w:sz w:val="18"/>
          <w:szCs w:val="18"/>
          <w:lang w:val="en-US"/>
        </w:rPr>
        <w:t>.</w:t>
      </w:r>
      <w:r w:rsidR="005C1756" w:rsidRPr="00891C48">
        <w:rPr>
          <w:rFonts w:cs="Arial"/>
          <w:sz w:val="18"/>
          <w:szCs w:val="18"/>
          <w:lang w:val="en-US"/>
        </w:rPr>
        <w:t xml:space="preserve"> 2). </w:t>
      </w:r>
      <w:r w:rsidR="005C1756" w:rsidRPr="00891C48">
        <w:rPr>
          <w:rFonts w:cs="Arial"/>
          <w:b/>
          <w:sz w:val="18"/>
          <w:szCs w:val="18"/>
          <w:lang w:val="en-US"/>
        </w:rPr>
        <w:t>(</w:t>
      </w:r>
      <w:r w:rsidR="007B3EFD">
        <w:rPr>
          <w:rFonts w:cs="Arial"/>
          <w:b/>
          <w:sz w:val="18"/>
          <w:szCs w:val="18"/>
          <w:lang w:val="en-US"/>
        </w:rPr>
        <w:t>i</w:t>
      </w:r>
      <w:r w:rsidR="005C1756" w:rsidRPr="00891C48">
        <w:rPr>
          <w:rFonts w:cs="Arial"/>
          <w:b/>
          <w:sz w:val="18"/>
          <w:szCs w:val="18"/>
          <w:lang w:val="en-US"/>
        </w:rPr>
        <w:t>)</w:t>
      </w:r>
      <w:r w:rsidR="005C1756" w:rsidRPr="00891C48">
        <w:rPr>
          <w:rFonts w:cs="Arial"/>
          <w:sz w:val="18"/>
          <w:szCs w:val="18"/>
          <w:lang w:val="en-US"/>
        </w:rPr>
        <w:t xml:space="preserve"> </w:t>
      </w:r>
      <w:r w:rsidR="005C5773">
        <w:rPr>
          <w:rFonts w:cs="Arial"/>
          <w:sz w:val="18"/>
          <w:szCs w:val="18"/>
          <w:lang w:val="en-US"/>
        </w:rPr>
        <w:t>T</w:t>
      </w:r>
      <w:r w:rsidR="005C1756" w:rsidRPr="00891C48">
        <w:rPr>
          <w:rFonts w:cs="Arial"/>
          <w:sz w:val="18"/>
          <w:szCs w:val="18"/>
          <w:lang w:val="en-US"/>
        </w:rPr>
        <w:t>entative chemical structure of the coupling motif shown in (</w:t>
      </w:r>
      <w:r w:rsidR="007B3EFD">
        <w:rPr>
          <w:rFonts w:cs="Arial"/>
          <w:sz w:val="18"/>
          <w:szCs w:val="18"/>
          <w:lang w:val="en-US"/>
        </w:rPr>
        <w:t>g</w:t>
      </w:r>
      <w:r w:rsidR="005C1756" w:rsidRPr="00891C48">
        <w:rPr>
          <w:rFonts w:cs="Arial"/>
          <w:sz w:val="18"/>
          <w:szCs w:val="18"/>
          <w:lang w:val="en-US"/>
        </w:rPr>
        <w:t>)</w:t>
      </w:r>
      <w:r w:rsidR="005C5773">
        <w:rPr>
          <w:rFonts w:cs="Arial"/>
          <w:sz w:val="18"/>
          <w:szCs w:val="18"/>
          <w:lang w:val="en-US"/>
        </w:rPr>
        <w:t>,(</w:t>
      </w:r>
      <w:r w:rsidR="007B3EFD">
        <w:rPr>
          <w:rFonts w:cs="Arial"/>
          <w:sz w:val="18"/>
          <w:szCs w:val="18"/>
          <w:lang w:val="en-US"/>
        </w:rPr>
        <w:t>h</w:t>
      </w:r>
      <w:r w:rsidR="005C5773">
        <w:rPr>
          <w:rFonts w:cs="Arial"/>
          <w:sz w:val="18"/>
          <w:szCs w:val="18"/>
          <w:lang w:val="en-US"/>
        </w:rPr>
        <w:t>)</w:t>
      </w:r>
      <w:r w:rsidR="005C1756" w:rsidRPr="00891C48">
        <w:rPr>
          <w:rFonts w:cs="Arial"/>
          <w:sz w:val="18"/>
          <w:szCs w:val="18"/>
          <w:lang w:val="en-US"/>
        </w:rPr>
        <w:t xml:space="preserve">. Scan parameters: </w:t>
      </w:r>
      <w:r w:rsidR="00CD5C36" w:rsidRPr="00891C48">
        <w:rPr>
          <w:rFonts w:cs="Arial"/>
          <w:sz w:val="18"/>
          <w:szCs w:val="18"/>
          <w:lang w:val="en-US"/>
        </w:rPr>
        <w:t>(a)-(c) and (</w:t>
      </w:r>
      <w:r w:rsidR="00CD5C36">
        <w:rPr>
          <w:rFonts w:cs="Arial"/>
          <w:sz w:val="18"/>
          <w:szCs w:val="18"/>
          <w:lang w:val="en-US"/>
        </w:rPr>
        <w:t>h</w:t>
      </w:r>
      <w:r w:rsidR="00CD5C36" w:rsidRPr="00891C48">
        <w:rPr>
          <w:rFonts w:cs="Arial"/>
          <w:sz w:val="18"/>
          <w:szCs w:val="18"/>
          <w:lang w:val="en-US"/>
        </w:rPr>
        <w:t xml:space="preserve">): </w:t>
      </w:r>
      <w:r w:rsidR="00CD5C36" w:rsidRPr="00891C48">
        <w:rPr>
          <w:rFonts w:cs="Arial"/>
          <w:i/>
          <w:sz w:val="18"/>
          <w:szCs w:val="18"/>
          <w:lang w:val="en-US"/>
        </w:rPr>
        <w:t>V</w:t>
      </w:r>
      <w:r w:rsidR="00CD5C36" w:rsidRPr="00891C48">
        <w:rPr>
          <w:rFonts w:cs="Arial"/>
          <w:sz w:val="18"/>
          <w:szCs w:val="18"/>
          <w:vertAlign w:val="subscript"/>
          <w:lang w:val="en-US"/>
        </w:rPr>
        <w:t>s</w:t>
      </w:r>
      <w:r w:rsidR="00CD5C36" w:rsidRPr="00891C48">
        <w:rPr>
          <w:rFonts w:cs="Arial"/>
          <w:sz w:val="18"/>
          <w:szCs w:val="18"/>
          <w:lang w:val="en-US"/>
        </w:rPr>
        <w:t xml:space="preserve"> = 0 V, constant height</w:t>
      </w:r>
      <w:r w:rsidR="00EF7C62">
        <w:rPr>
          <w:rFonts w:cs="Arial"/>
          <w:sz w:val="18"/>
          <w:szCs w:val="18"/>
        </w:rPr>
        <w:t>,</w:t>
      </w:r>
      <w:r w:rsidR="00CD5C36">
        <w:rPr>
          <w:rFonts w:cs="Arial"/>
          <w:sz w:val="18"/>
          <w:szCs w:val="18"/>
        </w:rPr>
        <w:t xml:space="preserve"> </w:t>
      </w:r>
      <w:r w:rsidR="005C1756" w:rsidRPr="00891C48">
        <w:rPr>
          <w:rFonts w:cs="Arial"/>
          <w:sz w:val="18"/>
          <w:szCs w:val="18"/>
          <w:lang w:val="en-US"/>
        </w:rPr>
        <w:t>(</w:t>
      </w:r>
      <w:r w:rsidR="00CD5C36">
        <w:rPr>
          <w:rFonts w:cs="Arial"/>
          <w:sz w:val="18"/>
          <w:szCs w:val="18"/>
          <w:lang w:val="en-US"/>
        </w:rPr>
        <w:t>g</w:t>
      </w:r>
      <w:r w:rsidR="005C1756" w:rsidRPr="00891C48">
        <w:rPr>
          <w:rFonts w:cs="Arial"/>
          <w:sz w:val="18"/>
          <w:szCs w:val="18"/>
          <w:lang w:val="en-US"/>
        </w:rPr>
        <w:t xml:space="preserve">) </w:t>
      </w:r>
      <w:r w:rsidR="005C1756" w:rsidRPr="00891C48">
        <w:rPr>
          <w:rFonts w:cs="Arial"/>
          <w:i/>
          <w:sz w:val="18"/>
          <w:szCs w:val="18"/>
          <w:lang w:val="en-US"/>
        </w:rPr>
        <w:t>I</w:t>
      </w:r>
      <w:r w:rsidR="005C1756" w:rsidRPr="00891C48">
        <w:rPr>
          <w:rFonts w:cs="Arial"/>
          <w:sz w:val="18"/>
          <w:szCs w:val="18"/>
          <w:vertAlign w:val="subscript"/>
          <w:lang w:val="en-US"/>
        </w:rPr>
        <w:t>t</w:t>
      </w:r>
      <w:r w:rsidR="005C1756" w:rsidRPr="00891C48">
        <w:rPr>
          <w:rFonts w:cs="Arial"/>
          <w:sz w:val="18"/>
          <w:szCs w:val="18"/>
          <w:lang w:val="en-US"/>
        </w:rPr>
        <w:t xml:space="preserve"> = 10 pA, </w:t>
      </w:r>
      <w:r w:rsidR="005C1756" w:rsidRPr="00891C48">
        <w:rPr>
          <w:rFonts w:cs="Arial"/>
          <w:i/>
          <w:sz w:val="18"/>
          <w:szCs w:val="18"/>
          <w:lang w:val="en-US"/>
        </w:rPr>
        <w:t>V</w:t>
      </w:r>
      <w:r w:rsidR="005C1756" w:rsidRPr="00891C48">
        <w:rPr>
          <w:rFonts w:cs="Arial"/>
          <w:sz w:val="18"/>
          <w:szCs w:val="18"/>
          <w:vertAlign w:val="subscript"/>
          <w:lang w:val="en-US"/>
        </w:rPr>
        <w:t>s</w:t>
      </w:r>
      <w:r w:rsidR="00314A1E">
        <w:rPr>
          <w:rFonts w:cs="Arial"/>
          <w:sz w:val="18"/>
          <w:szCs w:val="18"/>
          <w:lang w:val="en-US"/>
        </w:rPr>
        <w:t xml:space="preserve"> = 100 mV</w:t>
      </w:r>
      <w:r w:rsidR="00402AA2">
        <w:rPr>
          <w:rFonts w:cs="Arial"/>
          <w:sz w:val="18"/>
          <w:szCs w:val="18"/>
          <w:lang w:val="en-US"/>
        </w:rPr>
        <w:t>.</w:t>
      </w:r>
    </w:p>
    <w:p w14:paraId="2B45F8FC" w14:textId="77777777" w:rsidR="00F61C5A" w:rsidRPr="00891C48" w:rsidRDefault="00F61C5A">
      <w:pPr>
        <w:rPr>
          <w:rFonts w:ascii="Arial" w:hAnsi="Arial" w:cs="Arial"/>
          <w:b/>
          <w:sz w:val="18"/>
          <w:szCs w:val="18"/>
          <w:lang w:val="en-US" w:eastAsia="en-US"/>
        </w:rPr>
      </w:pPr>
      <w:r w:rsidRPr="00891C48">
        <w:rPr>
          <w:rFonts w:ascii="Arial" w:hAnsi="Arial" w:cs="Arial"/>
          <w:sz w:val="18"/>
          <w:szCs w:val="18"/>
          <w:lang w:val="en-US" w:eastAsia="en-US"/>
        </w:rPr>
        <w:br w:type="page"/>
      </w:r>
    </w:p>
    <w:p w14:paraId="0838B5A7" w14:textId="246BBBF2" w:rsidR="00AE08E8" w:rsidRPr="009A1D13" w:rsidRDefault="006802C7" w:rsidP="00CA48DF">
      <w:pPr>
        <w:jc w:val="center"/>
        <w:rPr>
          <w:rStyle w:val="Comment"/>
          <w:rFonts w:cs="Arial"/>
          <w:sz w:val="17"/>
          <w:szCs w:val="17"/>
          <w:lang w:val="en-US"/>
        </w:rPr>
      </w:pPr>
      <w:r w:rsidRPr="006802C7">
        <w:rPr>
          <w:rStyle w:val="Comment"/>
          <w:rFonts w:cs="Arial"/>
          <w:noProof/>
          <w:sz w:val="17"/>
          <w:szCs w:val="17"/>
          <w:lang w:val="en-US" w:eastAsia="zh-CN"/>
        </w:rPr>
        <w:lastRenderedPageBreak/>
        <w:drawing>
          <wp:inline distT="0" distB="0" distL="0" distR="0" wp14:anchorId="0549B4B2" wp14:editId="5608A340">
            <wp:extent cx="6159500" cy="4603750"/>
            <wp:effectExtent l="0" t="0" r="0" b="0"/>
            <wp:docPr id="15" name="Picture 15" descr="\\nas.ads.mwn.de\ge52won\TUM-PC\Desktop\TMS-DEP\720ppi\720ppi\720ppi\s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nas.ads.mwn.de\ge52won\TUM-PC\Desktop\TMS-DEP\720ppi\720ppi\720ppi\s4.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59500" cy="4603750"/>
                    </a:xfrm>
                    <a:prstGeom prst="rect">
                      <a:avLst/>
                    </a:prstGeom>
                    <a:noFill/>
                    <a:ln>
                      <a:noFill/>
                    </a:ln>
                  </pic:spPr>
                </pic:pic>
              </a:graphicData>
            </a:graphic>
          </wp:inline>
        </w:drawing>
      </w:r>
    </w:p>
    <w:p w14:paraId="029D8C4E" w14:textId="3C685D27" w:rsidR="00AE08E8" w:rsidRPr="00891C48" w:rsidRDefault="00496DC5" w:rsidP="005C1756">
      <w:pPr>
        <w:pStyle w:val="SchemeCaption"/>
        <w:spacing w:before="240" w:after="0" w:line="225" w:lineRule="exact"/>
        <w:rPr>
          <w:rFonts w:cs="Arial"/>
          <w:sz w:val="18"/>
          <w:szCs w:val="18"/>
        </w:rPr>
      </w:pPr>
      <w:r w:rsidRPr="00891C48">
        <w:rPr>
          <w:rFonts w:cs="Arial"/>
          <w:b/>
          <w:sz w:val="18"/>
          <w:szCs w:val="18"/>
        </w:rPr>
        <w:t xml:space="preserve">Supplementary </w:t>
      </w:r>
      <w:r w:rsidR="005C1756" w:rsidRPr="00891C48">
        <w:rPr>
          <w:rFonts w:cs="Arial"/>
          <w:b/>
          <w:sz w:val="18"/>
          <w:szCs w:val="18"/>
        </w:rPr>
        <w:t>Figure</w:t>
      </w:r>
      <w:r w:rsidR="00AE08E8" w:rsidRPr="00891C48">
        <w:rPr>
          <w:rFonts w:cs="Arial"/>
          <w:b/>
          <w:sz w:val="18"/>
          <w:szCs w:val="18"/>
        </w:rPr>
        <w:t xml:space="preserve"> </w:t>
      </w:r>
      <w:r w:rsidR="005C1756" w:rsidRPr="00891C48">
        <w:rPr>
          <w:rFonts w:cs="Arial"/>
          <w:b/>
          <w:sz w:val="18"/>
          <w:szCs w:val="18"/>
        </w:rPr>
        <w:t>4</w:t>
      </w:r>
      <w:r w:rsidR="00AE08E8" w:rsidRPr="00891C48">
        <w:rPr>
          <w:rFonts w:cs="Arial"/>
          <w:b/>
          <w:sz w:val="18"/>
          <w:szCs w:val="18"/>
        </w:rPr>
        <w:t>.</w:t>
      </w:r>
      <w:r w:rsidR="00AE08E8" w:rsidRPr="00891C48">
        <w:rPr>
          <w:rFonts w:cs="Arial"/>
          <w:sz w:val="18"/>
          <w:szCs w:val="18"/>
        </w:rPr>
        <w:t xml:space="preserve"> </w:t>
      </w:r>
      <w:r w:rsidR="00CA48DF" w:rsidRPr="00891C48">
        <w:rPr>
          <w:rFonts w:cs="Arial"/>
          <w:b/>
          <w:bCs/>
          <w:sz w:val="18"/>
          <w:szCs w:val="18"/>
          <w:lang w:val="en-US"/>
        </w:rPr>
        <w:t>Local HOMA indices and relative bond lengths</w:t>
      </w:r>
      <w:r w:rsidR="00CA48DF" w:rsidRPr="00891C48">
        <w:rPr>
          <w:rFonts w:cs="Arial"/>
          <w:sz w:val="18"/>
          <w:szCs w:val="18"/>
          <w:lang w:val="en-US"/>
        </w:rPr>
        <w:t xml:space="preserve">. The images show the </w:t>
      </w:r>
      <w:r w:rsidR="001011CE">
        <w:rPr>
          <w:rFonts w:cs="Arial"/>
          <w:sz w:val="18"/>
          <w:szCs w:val="18"/>
          <w:lang w:val="en-US"/>
        </w:rPr>
        <w:t xml:space="preserve">local </w:t>
      </w:r>
      <w:r w:rsidR="00CA48DF" w:rsidRPr="00891C48">
        <w:rPr>
          <w:rFonts w:cs="Arial"/>
          <w:sz w:val="18"/>
          <w:szCs w:val="18"/>
          <w:lang w:val="en-US"/>
        </w:rPr>
        <w:t>HOMA ind</w:t>
      </w:r>
      <w:r w:rsidR="001011CE">
        <w:rPr>
          <w:rFonts w:cs="Arial"/>
          <w:sz w:val="18"/>
          <w:szCs w:val="18"/>
          <w:lang w:val="en-US"/>
        </w:rPr>
        <w:t>ices</w:t>
      </w:r>
      <w:r w:rsidR="00CA48DF" w:rsidRPr="00891C48">
        <w:rPr>
          <w:rFonts w:cs="Arial"/>
          <w:sz w:val="18"/>
          <w:szCs w:val="18"/>
          <w:lang w:val="en-US"/>
        </w:rPr>
        <w:t xml:space="preserve"> for </w:t>
      </w:r>
      <w:r w:rsidR="001011CE">
        <w:rPr>
          <w:rFonts w:cs="Arial"/>
          <w:sz w:val="18"/>
          <w:szCs w:val="18"/>
          <w:lang w:val="en-US"/>
        </w:rPr>
        <w:t>the</w:t>
      </w:r>
      <w:r w:rsidR="00CA48DF" w:rsidRPr="00891C48">
        <w:rPr>
          <w:rFonts w:cs="Arial"/>
          <w:sz w:val="18"/>
          <w:szCs w:val="18"/>
          <w:lang w:val="en-US"/>
        </w:rPr>
        <w:t xml:space="preserve"> </w:t>
      </w:r>
      <w:r w:rsidR="00A27FEF">
        <w:rPr>
          <w:rFonts w:cs="Arial"/>
          <w:sz w:val="18"/>
          <w:szCs w:val="18"/>
          <w:lang w:val="en-US"/>
        </w:rPr>
        <w:t xml:space="preserve">pyrrole </w:t>
      </w:r>
      <w:r w:rsidR="00CA48DF" w:rsidRPr="00891C48">
        <w:rPr>
          <w:rFonts w:cs="Arial"/>
          <w:sz w:val="18"/>
          <w:szCs w:val="18"/>
          <w:lang w:val="en-US"/>
        </w:rPr>
        <w:t>ring</w:t>
      </w:r>
      <w:r w:rsidR="001011CE">
        <w:rPr>
          <w:rFonts w:cs="Arial"/>
          <w:sz w:val="18"/>
          <w:szCs w:val="18"/>
          <w:lang w:val="en-US"/>
        </w:rPr>
        <w:t>s</w:t>
      </w:r>
      <w:r w:rsidR="00CA48DF" w:rsidRPr="00891C48">
        <w:rPr>
          <w:rFonts w:cs="Arial"/>
          <w:sz w:val="18"/>
          <w:szCs w:val="18"/>
          <w:lang w:val="en-US"/>
        </w:rPr>
        <w:t>, as well as the relative bon</w:t>
      </w:r>
      <w:r w:rsidR="003A1416" w:rsidRPr="00891C48">
        <w:rPr>
          <w:rFonts w:cs="Arial"/>
          <w:sz w:val="18"/>
          <w:szCs w:val="18"/>
          <w:lang w:val="en-US"/>
        </w:rPr>
        <w:t>d lengths</w:t>
      </w:r>
      <w:r w:rsidR="00CA48DF" w:rsidRPr="00891C48">
        <w:rPr>
          <w:rFonts w:cs="Arial"/>
          <w:sz w:val="18"/>
          <w:szCs w:val="18"/>
          <w:lang w:val="en-US"/>
        </w:rPr>
        <w:t xml:space="preserve"> of each C-C and C-N bond (</w:t>
      </w:r>
      <w:r w:rsidR="003A1416" w:rsidRPr="00891C48">
        <w:rPr>
          <w:rFonts w:cs="Arial"/>
          <w:sz w:val="18"/>
          <w:szCs w:val="18"/>
          <w:lang w:val="en-US"/>
        </w:rPr>
        <w:t>red for shorte</w:t>
      </w:r>
      <w:r w:rsidR="00B07594">
        <w:rPr>
          <w:rFonts w:cs="Arial"/>
          <w:sz w:val="18"/>
          <w:szCs w:val="18"/>
          <w:lang w:val="en-US"/>
        </w:rPr>
        <w:t>ned</w:t>
      </w:r>
      <w:r w:rsidR="003A1416" w:rsidRPr="00891C48">
        <w:rPr>
          <w:rFonts w:cs="Arial"/>
          <w:sz w:val="18"/>
          <w:szCs w:val="18"/>
          <w:lang w:val="en-US"/>
        </w:rPr>
        <w:t xml:space="preserve"> and blue for </w:t>
      </w:r>
      <w:r w:rsidR="00B07594">
        <w:rPr>
          <w:rFonts w:cs="Arial"/>
          <w:sz w:val="18"/>
          <w:szCs w:val="18"/>
          <w:lang w:val="en-US"/>
        </w:rPr>
        <w:t>elongated</w:t>
      </w:r>
      <w:r w:rsidR="003A1416" w:rsidRPr="00891C48">
        <w:rPr>
          <w:rFonts w:cs="Arial"/>
          <w:sz w:val="18"/>
          <w:szCs w:val="18"/>
          <w:lang w:val="en-US"/>
        </w:rPr>
        <w:t xml:space="preserve"> bond lengths</w:t>
      </w:r>
      <w:r w:rsidR="001011CE">
        <w:rPr>
          <w:rFonts w:cs="Arial"/>
          <w:sz w:val="18"/>
          <w:szCs w:val="18"/>
          <w:lang w:val="en-US"/>
        </w:rPr>
        <w:t>,</w:t>
      </w:r>
      <w:r w:rsidR="003A1416" w:rsidRPr="00891C48">
        <w:rPr>
          <w:rFonts w:cs="Arial"/>
          <w:sz w:val="18"/>
          <w:szCs w:val="18"/>
          <w:lang w:val="en-US"/>
        </w:rPr>
        <w:t xml:space="preserve"> compared </w:t>
      </w:r>
      <w:r w:rsidR="001011CE">
        <w:rPr>
          <w:rFonts w:cs="Arial"/>
          <w:sz w:val="18"/>
          <w:szCs w:val="18"/>
          <w:lang w:val="en-US"/>
        </w:rPr>
        <w:t>with</w:t>
      </w:r>
      <w:r w:rsidR="003A1416" w:rsidRPr="00891C48">
        <w:rPr>
          <w:rFonts w:cs="Arial"/>
          <w:sz w:val="18"/>
          <w:szCs w:val="18"/>
          <w:lang w:val="en-US"/>
        </w:rPr>
        <w:t xml:space="preserve"> the</w:t>
      </w:r>
      <w:r w:rsidR="00CA48DF" w:rsidRPr="00891C48">
        <w:rPr>
          <w:rFonts w:cs="Arial"/>
          <w:sz w:val="18"/>
          <w:szCs w:val="18"/>
          <w:lang w:val="en-US"/>
        </w:rPr>
        <w:t xml:space="preserve"> “optimal” aromatic </w:t>
      </w:r>
      <w:r w:rsidR="003A1416" w:rsidRPr="00891C48">
        <w:rPr>
          <w:rFonts w:cs="Arial"/>
          <w:sz w:val="18"/>
          <w:szCs w:val="18"/>
          <w:lang w:val="en-US"/>
        </w:rPr>
        <w:t>bond length</w:t>
      </w:r>
      <w:r w:rsidR="00B07594">
        <w:rPr>
          <w:rFonts w:cs="Arial"/>
          <w:sz w:val="18"/>
          <w:szCs w:val="18"/>
          <w:lang w:val="en-US"/>
        </w:rPr>
        <w:t>s</w:t>
      </w:r>
      <w:r w:rsidR="00CA48DF" w:rsidRPr="00891C48">
        <w:rPr>
          <w:rFonts w:cs="Arial"/>
          <w:sz w:val="18"/>
          <w:szCs w:val="18"/>
          <w:lang w:val="en-US"/>
        </w:rPr>
        <w:t xml:space="preserve">). The precursor </w:t>
      </w:r>
      <w:r w:rsidR="00CA48DF" w:rsidRPr="00891C48">
        <w:rPr>
          <w:rFonts w:cs="Arial"/>
          <w:b/>
          <w:bCs/>
          <w:sz w:val="18"/>
          <w:szCs w:val="18"/>
          <w:lang w:val="en-US"/>
        </w:rPr>
        <w:t>1a</w:t>
      </w:r>
      <w:r w:rsidR="00CA48DF" w:rsidRPr="00891C48">
        <w:rPr>
          <w:rFonts w:cs="Arial"/>
          <w:sz w:val="18"/>
          <w:szCs w:val="18"/>
          <w:lang w:val="en-US"/>
        </w:rPr>
        <w:t xml:space="preserve"> exhibits a significant asymmetry, with one pair of two pyrrole rings </w:t>
      </w:r>
      <w:r w:rsidR="00166AEB">
        <w:rPr>
          <w:rFonts w:cs="Arial"/>
          <w:sz w:val="18"/>
          <w:szCs w:val="18"/>
          <w:lang w:val="en-US"/>
        </w:rPr>
        <w:t xml:space="preserve">at opposite “corners” </w:t>
      </w:r>
      <w:r w:rsidR="00CA48DF" w:rsidRPr="00891C48">
        <w:rPr>
          <w:rFonts w:cs="Arial"/>
          <w:sz w:val="18"/>
          <w:szCs w:val="18"/>
          <w:lang w:val="en-US"/>
        </w:rPr>
        <w:t xml:space="preserve">having higher HOMA indices than the other pair. This is in line with the aromatic </w:t>
      </w:r>
      <w:r w:rsidR="00CD4735">
        <w:rPr>
          <w:rFonts w:cs="Arial"/>
          <w:sz w:val="18"/>
          <w:szCs w:val="18"/>
          <w:lang w:val="en-US"/>
        </w:rPr>
        <w:t xml:space="preserve">diaza[18]annulene </w:t>
      </w:r>
      <w:r w:rsidR="00CA48DF" w:rsidRPr="00891C48">
        <w:rPr>
          <w:rFonts w:cs="Arial"/>
          <w:sz w:val="18"/>
          <w:szCs w:val="18"/>
          <w:lang w:val="en-US"/>
        </w:rPr>
        <w:t>pathway (see Fig</w:t>
      </w:r>
      <w:r w:rsidR="00917415">
        <w:rPr>
          <w:rFonts w:cs="Arial"/>
          <w:sz w:val="18"/>
          <w:szCs w:val="18"/>
          <w:lang w:val="en-US"/>
        </w:rPr>
        <w:t>.</w:t>
      </w:r>
      <w:r w:rsidR="00CA48DF" w:rsidRPr="00891C48">
        <w:rPr>
          <w:rFonts w:cs="Arial"/>
          <w:sz w:val="18"/>
          <w:szCs w:val="18"/>
          <w:lang w:val="en-US"/>
        </w:rPr>
        <w:t xml:space="preserve"> </w:t>
      </w:r>
      <w:r w:rsidR="00CD4735">
        <w:rPr>
          <w:rFonts w:cs="Arial"/>
          <w:sz w:val="18"/>
          <w:szCs w:val="18"/>
          <w:lang w:val="en-US"/>
        </w:rPr>
        <w:t>1</w:t>
      </w:r>
      <w:r w:rsidR="00232C7B" w:rsidRPr="00891C48">
        <w:rPr>
          <w:rFonts w:cs="Arial"/>
          <w:sz w:val="18"/>
          <w:szCs w:val="18"/>
          <w:lang w:val="en-US"/>
        </w:rPr>
        <w:t xml:space="preserve"> </w:t>
      </w:r>
      <w:r w:rsidR="00CA48DF" w:rsidRPr="00891C48">
        <w:rPr>
          <w:rFonts w:cs="Arial"/>
          <w:sz w:val="18"/>
          <w:szCs w:val="18"/>
          <w:lang w:val="en-US"/>
        </w:rPr>
        <w:t>in the main text) observed in porphyrins.</w:t>
      </w:r>
      <w:r w:rsidR="00CA48DF" w:rsidRPr="00891C48">
        <w:rPr>
          <w:rFonts w:cs="Arial"/>
          <w:sz w:val="18"/>
          <w:szCs w:val="18"/>
          <w:lang w:val="en-US"/>
        </w:rPr>
        <w:fldChar w:fldCharType="begin" w:fldLock="1"/>
      </w:r>
      <w:r w:rsidR="0066208A">
        <w:rPr>
          <w:rFonts w:cs="Arial"/>
          <w:sz w:val="18"/>
          <w:szCs w:val="18"/>
          <w:lang w:val="en-US"/>
        </w:rPr>
        <w:instrText>ADDIN CSL_CITATION {"citationItems":[{"id":"ITEM-1","itemData":{"DOI":"10.1002/(SICI)1521-3773(19980202)37:1/2&lt;177::AID-ANIE177&gt;3.0.CO;2-H","ISSN":"14337851","author":[{"dropping-particle":"","family":"Cyrañski","given":"Michatl K.","non-dropping-particle":"","parse-names":false,"suffix":""},{"dropping-particle":"","family":"Krygowski","given":"Tadeusz M.","non-dropping-particle":"","parse-names":false,"suffix":""},{"dropping-particle":"","family":"Wisiorowski","given":"Marcin","non-dropping-particle":"","parse-names":false,"suffix":""},{"dropping-particle":"","family":"Eikema Hommes","given":"Nicolaas J.R.","non-dropping-particle":"Van","parse-names":false,"suffix":""},{"dropping-particle":"","family":"Ragué Schleyer","given":"Paul Von.","non-dropping-particle":"","parse-names":false,"suffix":""}],"container-title":"Angewandte Chemistry International Edition","id":"ITEM-1","issue":"1-2","issued":{"date-parts":[["1998"]]},"page":"177-180","title":"Global and local aromaticity in porphyrins: An analysis based on molecular geometries and nucleus-independent chemical shifts","type":"article-journal","volume":"37"},"uris":["http://www.mendeley.com/documents/?uuid=bad7c273-f16d-43b3-91e1-b86806c96e20"]},{"id":"ITEM-2","itemData":{"DOI":"10.1039/b207034k","ISSN":"03009580","abstract":"The effect of tautomerism on the aromaticity was studied for the free base triazoleporphyrazine at the Density Functional Theory level, using double-zeta double polarized basis sets. The porphyrazine (1), the three tautomers (2a, 2b and 2c) as well as the Ni complex (3) of triazoleporphyrazine were examined. Two independent aromaticity criteria, the geometry-based index HOMA and the magnetic properties-based index NICS, were used to estimate the aromaticity ofthe complete and selected fragments of the above compounds. Results show that structure 2a, which has the H atom in position 1 ofthe triazole ring, has low aromaticity, although it contains structural fragments withlarge conjugation. The aromatic character of both tautomers 2b and 2c is similar to that of both the porphyrin and the porphyrazine. The central ring contour was found to be the most aromatic part of the triazoleporphyrazine tautomers. Occupancy of the central position of the macrocycle cavity of thetriazoleporphyrazine by a metal atom increases the aromaticity of the macrocycle as a whole, but reduces the conjugation of the central cross sub-unit. In conclusion, both criteria can be used confidently for evaluating the aromaticity for the studied systems. © 2002 The Royal Society of Chemistry.","author":[{"dropping-particle":"","family":"Islyaikin","given":"M. K.","non-dropping-particle":"","parse-names":false,"suffix":""},{"dropping-particle":"","family":"Ferro","given":"V. R.","non-dropping-particle":"","parse-names":false,"suffix":""},{"dropping-particle":"","family":"García De La Vega","given":"J. M.","non-dropping-particle":"","parse-names":false,"suffix":""}],"container-title":"Journal of the Chemical Society. Perkin Transactions","id":"ITEM-2","issue":"12","issued":{"date-parts":[["2002"]]},"page":"2104-2109","title":"Aromaticity in tautomers of triazoleporphyrazine","type":"article-journal","volume":"2"},"uris":["http://www.mendeley.com/documents/?uuid=c7a1b0ba-03f4-4715-992c-6faa8f21f391"]},{"id":"ITEM-3","itemData":{"DOI":"10.1246/bcsj.81.826","ISSN":"00092673","abstract":"The π-current density induced in a polycyclic π-system is strongly dependent on molecular geometry, so that information on main aromatic pathways cannot be extracted straightforwardly from the π-current density. Using our graph theory of aromaticity and ring-current diamagnetism, we re-interpreted the π-current densities and aromatic stabilization energies of porphyrins consistently and found that main pathways of π-electron circulation along the macroscopic ring are not those of aromatic stabilization. Four five-site circuits instead proved to be the main origin of aromaticity in porphyrins. In general, currents are induced in all possible circuits in a π-system. Superposition of all these circuit currents gives rise to the apparent bifurcation of the π-current across each pyrrolic unit. Local π-currents induced in pyrrolic rings represent those induced in the corresponding five-site circuits. © 2008 The Chemical Society of Japan.","author":[{"dropping-particle":"","family":"Aihara","given":"Jun Ichi","non-dropping-particle":"","parse-names":false,"suffix":""},{"dropping-particle":"","family":"Kimura","given":"Eiichi","non-dropping-particle":"","parse-names":false,"suffix":""},{"dropping-particle":"","family":"Krygowski","given":"Tadeusz Marek","non-dropping-particle":"","parse-names":false,"suffix":""}],"container-title":"Bulletin of the Chemical Society of Japan","id":"ITEM-3","issue":"7","issued":{"date-parts":[["2008"]]},"page":"826-835","title":"Aromatic conjugation pathways in porphyrins","type":"article-journal","volume":"81"},"uris":["http://www.mendeley.com/documents/?uuid=6846be8e-d469-48a2-9ca3-cb3efbdb96b7"]}],"mendeley":{"formattedCitation":"&lt;sup&gt;7–9&lt;/sup&gt;","plainTextFormattedCitation":"7–9","previouslyFormattedCitation":"&lt;sup&gt;7–9&lt;/sup&gt;"},"properties":{"noteIndex":0},"schema":"https://github.com/citation-style-language/schema/raw/master/csl-citation.json"}</w:instrText>
      </w:r>
      <w:r w:rsidR="00CA48DF" w:rsidRPr="00891C48">
        <w:rPr>
          <w:rFonts w:cs="Arial"/>
          <w:sz w:val="18"/>
          <w:szCs w:val="18"/>
          <w:lang w:val="en-US"/>
        </w:rPr>
        <w:fldChar w:fldCharType="separate"/>
      </w:r>
      <w:r w:rsidR="0066208A" w:rsidRPr="0066208A">
        <w:rPr>
          <w:rFonts w:cs="Arial"/>
          <w:noProof/>
          <w:sz w:val="18"/>
          <w:szCs w:val="18"/>
          <w:vertAlign w:val="superscript"/>
          <w:lang w:val="en-US"/>
        </w:rPr>
        <w:t>7–9</w:t>
      </w:r>
      <w:r w:rsidR="00CA48DF" w:rsidRPr="00891C48">
        <w:rPr>
          <w:rFonts w:cs="Arial"/>
          <w:sz w:val="18"/>
          <w:szCs w:val="18"/>
        </w:rPr>
        <w:fldChar w:fldCharType="end"/>
      </w:r>
      <w:r w:rsidR="00CA48DF" w:rsidRPr="00891C48">
        <w:rPr>
          <w:rFonts w:cs="Arial"/>
          <w:sz w:val="18"/>
          <w:szCs w:val="18"/>
          <w:lang w:val="en-US"/>
        </w:rPr>
        <w:t xml:space="preserve"> </w:t>
      </w:r>
      <w:r w:rsidR="00D44CB1">
        <w:rPr>
          <w:rFonts w:cs="Arial"/>
          <w:sz w:val="18"/>
          <w:szCs w:val="18"/>
          <w:lang w:val="en-US"/>
        </w:rPr>
        <w:t>T</w:t>
      </w:r>
      <w:r w:rsidR="003A1416" w:rsidRPr="00891C48">
        <w:rPr>
          <w:rFonts w:cs="Arial"/>
          <w:sz w:val="18"/>
          <w:szCs w:val="18"/>
          <w:lang w:val="en-US"/>
        </w:rPr>
        <w:t>he two pairs of</w:t>
      </w:r>
      <w:r w:rsidR="00CA48DF" w:rsidRPr="00891C48">
        <w:rPr>
          <w:rFonts w:cs="Arial"/>
          <w:sz w:val="18"/>
          <w:szCs w:val="18"/>
          <w:lang w:val="en-US"/>
        </w:rPr>
        <w:t xml:space="preserve"> carbon atoms </w:t>
      </w:r>
      <w:r w:rsidR="003A1416" w:rsidRPr="00891C48">
        <w:rPr>
          <w:rFonts w:cs="Arial"/>
          <w:sz w:val="18"/>
          <w:szCs w:val="18"/>
          <w:lang w:val="en-US"/>
        </w:rPr>
        <w:t xml:space="preserve">with olefinic character </w:t>
      </w:r>
      <w:r w:rsidR="00CA48DF" w:rsidRPr="00891C48">
        <w:rPr>
          <w:rFonts w:cs="Arial"/>
          <w:sz w:val="18"/>
          <w:szCs w:val="18"/>
          <w:lang w:val="en-US"/>
        </w:rPr>
        <w:t>outside of the aromatic pathway</w:t>
      </w:r>
      <w:r w:rsidR="00D44CB1">
        <w:rPr>
          <w:rFonts w:cs="Arial"/>
          <w:sz w:val="18"/>
          <w:szCs w:val="18"/>
          <w:lang w:val="en-US"/>
        </w:rPr>
        <w:t xml:space="preserve"> </w:t>
      </w:r>
      <w:r w:rsidR="00760871">
        <w:rPr>
          <w:rFonts w:cs="Arial"/>
          <w:sz w:val="18"/>
          <w:szCs w:val="18"/>
          <w:lang w:val="en-US"/>
        </w:rPr>
        <w:t xml:space="preserve">are indicated </w:t>
      </w:r>
      <w:r w:rsidR="00760871" w:rsidRPr="00891C48">
        <w:rPr>
          <w:rFonts w:cs="Arial"/>
          <w:sz w:val="18"/>
          <w:szCs w:val="18"/>
          <w:lang w:val="en-US"/>
        </w:rPr>
        <w:t xml:space="preserve">by </w:t>
      </w:r>
      <w:r w:rsidR="006802C7">
        <w:rPr>
          <w:rFonts w:cs="Arial"/>
          <w:sz w:val="18"/>
          <w:szCs w:val="18"/>
          <w:lang w:val="en-US"/>
        </w:rPr>
        <w:t>gray</w:t>
      </w:r>
      <w:r w:rsidR="006802C7" w:rsidRPr="00891C48">
        <w:rPr>
          <w:rFonts w:cs="Arial"/>
          <w:sz w:val="18"/>
          <w:szCs w:val="18"/>
          <w:lang w:val="en-US"/>
        </w:rPr>
        <w:t xml:space="preserve"> </w:t>
      </w:r>
      <w:r w:rsidR="00760871" w:rsidRPr="00891C48">
        <w:rPr>
          <w:rFonts w:cs="Arial"/>
          <w:sz w:val="18"/>
          <w:szCs w:val="18"/>
          <w:lang w:val="en-US"/>
        </w:rPr>
        <w:t>arrows</w:t>
      </w:r>
      <w:r w:rsidR="00760871">
        <w:rPr>
          <w:rFonts w:cs="Arial"/>
          <w:sz w:val="18"/>
          <w:szCs w:val="18"/>
          <w:lang w:val="en-US"/>
        </w:rPr>
        <w:t>.</w:t>
      </w:r>
      <w:r w:rsidR="00CA48DF" w:rsidRPr="00891C48">
        <w:rPr>
          <w:rFonts w:cs="Arial"/>
          <w:sz w:val="18"/>
          <w:szCs w:val="18"/>
          <w:lang w:val="en-US"/>
        </w:rPr>
        <w:t xml:space="preserve"> The cyclized products </w:t>
      </w:r>
      <w:r w:rsidR="00E33EF5">
        <w:rPr>
          <w:rFonts w:cs="Arial"/>
          <w:sz w:val="18"/>
          <w:szCs w:val="18"/>
          <w:lang w:val="en-US"/>
        </w:rPr>
        <w:t>also exhibit</w:t>
      </w:r>
      <w:r w:rsidR="00CA48DF" w:rsidRPr="00891C48">
        <w:rPr>
          <w:rFonts w:cs="Arial"/>
          <w:sz w:val="18"/>
          <w:szCs w:val="18"/>
          <w:lang w:val="en-US"/>
        </w:rPr>
        <w:t xml:space="preserve"> </w:t>
      </w:r>
      <w:r w:rsidR="00E33EF5">
        <w:rPr>
          <w:rFonts w:cs="Arial"/>
          <w:sz w:val="18"/>
          <w:szCs w:val="18"/>
          <w:lang w:val="en-US"/>
        </w:rPr>
        <w:t>this twofold symmetry</w:t>
      </w:r>
      <w:r w:rsidR="00CA48DF" w:rsidRPr="00891C48">
        <w:rPr>
          <w:rFonts w:cs="Arial"/>
          <w:sz w:val="18"/>
          <w:szCs w:val="18"/>
          <w:lang w:val="en-US"/>
        </w:rPr>
        <w:t xml:space="preserve">, but there are </w:t>
      </w:r>
      <w:r w:rsidR="00E33EF5">
        <w:rPr>
          <w:rFonts w:cs="Arial"/>
          <w:sz w:val="18"/>
          <w:szCs w:val="18"/>
          <w:lang w:val="en-US"/>
        </w:rPr>
        <w:t>significant</w:t>
      </w:r>
      <w:r w:rsidR="00CA48DF" w:rsidRPr="00891C48">
        <w:rPr>
          <w:rFonts w:cs="Arial"/>
          <w:sz w:val="18"/>
          <w:szCs w:val="18"/>
          <w:lang w:val="en-US"/>
        </w:rPr>
        <w:t xml:space="preserve"> changes in the HOMA indices for the rings. The newly formed five-membered rings</w:t>
      </w:r>
      <w:r w:rsidR="00A2225B" w:rsidRPr="00891C48">
        <w:rPr>
          <w:rFonts w:cs="Arial"/>
          <w:sz w:val="18"/>
          <w:szCs w:val="18"/>
          <w:lang w:val="en-US"/>
        </w:rPr>
        <w:t xml:space="preserve"> </w:t>
      </w:r>
      <w:r w:rsidR="003A1416" w:rsidRPr="00891C48">
        <w:rPr>
          <w:rFonts w:cs="Arial"/>
          <w:sz w:val="18"/>
          <w:szCs w:val="18"/>
          <w:lang w:val="en-US"/>
        </w:rPr>
        <w:t xml:space="preserve">lead to a reduction of </w:t>
      </w:r>
      <w:r w:rsidR="00CA48DF" w:rsidRPr="00891C48">
        <w:rPr>
          <w:rFonts w:cs="Arial"/>
          <w:sz w:val="18"/>
          <w:szCs w:val="18"/>
          <w:lang w:val="en-US"/>
        </w:rPr>
        <w:t>the HOMA indices of</w:t>
      </w:r>
      <w:r w:rsidR="000F2ED2">
        <w:rPr>
          <w:rFonts w:cs="Arial"/>
          <w:sz w:val="18"/>
          <w:szCs w:val="18"/>
          <w:lang w:val="en-US"/>
        </w:rPr>
        <w:t xml:space="preserve"> the</w:t>
      </w:r>
      <w:r w:rsidR="00CA48DF" w:rsidRPr="00891C48">
        <w:rPr>
          <w:rFonts w:cs="Arial"/>
          <w:sz w:val="18"/>
          <w:szCs w:val="18"/>
          <w:lang w:val="en-US"/>
        </w:rPr>
        <w:t xml:space="preserve"> pyrrole rings that they are attached to</w:t>
      </w:r>
      <w:r w:rsidR="00AE08E8" w:rsidRPr="00891C48">
        <w:rPr>
          <w:rFonts w:cs="Arial"/>
          <w:sz w:val="18"/>
          <w:szCs w:val="18"/>
        </w:rPr>
        <w:t>.</w:t>
      </w:r>
    </w:p>
    <w:p w14:paraId="6824AD78" w14:textId="1B07AB5B" w:rsidR="006802C7" w:rsidRPr="006802C7" w:rsidRDefault="00F61C5A" w:rsidP="002E2860">
      <w:pPr>
        <w:rPr>
          <w:rFonts w:ascii="Arial" w:hAnsi="Arial" w:cs="Arial"/>
          <w:b/>
          <w:sz w:val="18"/>
          <w:szCs w:val="18"/>
          <w:lang w:val="en-US" w:eastAsia="en-US"/>
        </w:rPr>
      </w:pPr>
      <w:r w:rsidRPr="00891C48">
        <w:rPr>
          <w:rFonts w:ascii="Arial" w:hAnsi="Arial" w:cs="Arial"/>
          <w:sz w:val="18"/>
          <w:szCs w:val="18"/>
          <w:lang w:val="en-US" w:eastAsia="en-US"/>
        </w:rPr>
        <w:br w:type="page"/>
      </w:r>
    </w:p>
    <w:p w14:paraId="46077B73" w14:textId="77777777" w:rsidR="006802C7" w:rsidRPr="00891C48" w:rsidRDefault="006802C7">
      <w:pPr>
        <w:rPr>
          <w:rFonts w:ascii="Arial" w:hAnsi="Arial" w:cs="Arial"/>
          <w:b/>
          <w:sz w:val="18"/>
          <w:szCs w:val="18"/>
          <w:lang w:val="en-US" w:eastAsia="en-US"/>
        </w:rPr>
      </w:pPr>
    </w:p>
    <w:p w14:paraId="65FC46E3" w14:textId="32A8BE40" w:rsidR="00AE08E8" w:rsidRPr="009A1D13" w:rsidRDefault="009A044D" w:rsidP="00B24B39">
      <w:pPr>
        <w:spacing w:before="360" w:after="240"/>
        <w:jc w:val="center"/>
        <w:rPr>
          <w:rStyle w:val="Comment"/>
          <w:rFonts w:cs="Arial"/>
          <w:sz w:val="17"/>
          <w:szCs w:val="17"/>
          <w:lang w:val="en-US"/>
        </w:rPr>
      </w:pPr>
      <w:r w:rsidRPr="009A044D">
        <w:rPr>
          <w:rStyle w:val="Comment"/>
          <w:rFonts w:cs="Arial"/>
          <w:noProof/>
          <w:sz w:val="17"/>
          <w:szCs w:val="17"/>
          <w:lang w:val="en-US" w:eastAsia="zh-CN"/>
        </w:rPr>
        <w:drawing>
          <wp:inline distT="0" distB="0" distL="0" distR="0" wp14:anchorId="3E182CE4" wp14:editId="7F1214A3">
            <wp:extent cx="6371590" cy="6217434"/>
            <wp:effectExtent l="0" t="0" r="0" b="0"/>
            <wp:docPr id="2" name="Picture 2" descr="\\nas.ads.mwn.de\ge52won\TUM-PC\Desktop\TMS-DEP\720ppi\720ppi\720ppi\S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as.ads.mwn.de\ge52won\TUM-PC\Desktop\TMS-DEP\720ppi\720ppi\720ppi\S5.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371590" cy="6217434"/>
                    </a:xfrm>
                    <a:prstGeom prst="rect">
                      <a:avLst/>
                    </a:prstGeom>
                    <a:noFill/>
                    <a:ln>
                      <a:noFill/>
                    </a:ln>
                  </pic:spPr>
                </pic:pic>
              </a:graphicData>
            </a:graphic>
          </wp:inline>
        </w:drawing>
      </w:r>
    </w:p>
    <w:p w14:paraId="7B1FCB73" w14:textId="2CDB906F" w:rsidR="00B77398" w:rsidRPr="00891C48" w:rsidRDefault="00496DC5" w:rsidP="007D45EF">
      <w:pPr>
        <w:pStyle w:val="SchemeCaption"/>
        <w:spacing w:before="0" w:after="240" w:line="225" w:lineRule="exact"/>
        <w:rPr>
          <w:rFonts w:cs="Arial"/>
          <w:sz w:val="18"/>
          <w:szCs w:val="18"/>
        </w:rPr>
      </w:pPr>
      <w:r w:rsidRPr="00891C48">
        <w:rPr>
          <w:rFonts w:cs="Arial"/>
          <w:b/>
          <w:sz w:val="18"/>
          <w:szCs w:val="18"/>
        </w:rPr>
        <w:t xml:space="preserve">Supplementary </w:t>
      </w:r>
      <w:r w:rsidR="00AE08E8" w:rsidRPr="00891C48">
        <w:rPr>
          <w:rFonts w:cs="Arial"/>
          <w:b/>
          <w:sz w:val="18"/>
          <w:szCs w:val="18"/>
        </w:rPr>
        <w:t xml:space="preserve">Figure </w:t>
      </w:r>
      <w:r w:rsidR="005C1756" w:rsidRPr="00891C48">
        <w:rPr>
          <w:rFonts w:cs="Arial"/>
          <w:b/>
          <w:sz w:val="18"/>
          <w:szCs w:val="18"/>
        </w:rPr>
        <w:t>5</w:t>
      </w:r>
      <w:r w:rsidR="00AE08E8" w:rsidRPr="00891C48">
        <w:rPr>
          <w:rFonts w:cs="Arial"/>
          <w:b/>
          <w:sz w:val="18"/>
          <w:szCs w:val="18"/>
        </w:rPr>
        <w:t>.</w:t>
      </w:r>
      <w:r w:rsidR="00AE08E8" w:rsidRPr="00891C48">
        <w:rPr>
          <w:rFonts w:cs="Arial"/>
          <w:sz w:val="18"/>
          <w:szCs w:val="18"/>
        </w:rPr>
        <w:t xml:space="preserve"> </w:t>
      </w:r>
      <w:r w:rsidR="00B0029E" w:rsidRPr="00891C48">
        <w:rPr>
          <w:rFonts w:cs="Arial"/>
          <w:b/>
          <w:bCs/>
          <w:sz w:val="18"/>
          <w:szCs w:val="18"/>
          <w:lang w:val="en-US"/>
        </w:rPr>
        <w:t>Relaxed geometries of the cyclization products.</w:t>
      </w:r>
      <w:r w:rsidR="00B0029E" w:rsidRPr="00891C48">
        <w:rPr>
          <w:rFonts w:cs="Arial"/>
          <w:sz w:val="18"/>
          <w:szCs w:val="18"/>
          <w:lang w:val="en-US"/>
        </w:rPr>
        <w:t xml:space="preserve"> </w:t>
      </w:r>
      <w:r w:rsidR="000312A5" w:rsidRPr="00891C48">
        <w:rPr>
          <w:rFonts w:cs="Arial"/>
          <w:sz w:val="18"/>
          <w:szCs w:val="18"/>
          <w:lang w:val="en-US"/>
        </w:rPr>
        <w:t xml:space="preserve">Top and side views of relaxed </w:t>
      </w:r>
      <w:r w:rsidR="00B07594">
        <w:rPr>
          <w:rFonts w:cs="Arial"/>
          <w:sz w:val="18"/>
          <w:szCs w:val="18"/>
          <w:lang w:val="en-US"/>
        </w:rPr>
        <w:t>structures</w:t>
      </w:r>
      <w:r w:rsidR="000312A5" w:rsidRPr="00891C48">
        <w:rPr>
          <w:rFonts w:cs="Arial"/>
          <w:sz w:val="18"/>
          <w:szCs w:val="18"/>
          <w:lang w:val="en-US"/>
        </w:rPr>
        <w:t xml:space="preserve"> of </w:t>
      </w:r>
      <w:r w:rsidR="000312A5" w:rsidRPr="00891C48">
        <w:rPr>
          <w:rFonts w:cs="Arial"/>
          <w:b/>
          <w:bCs/>
          <w:sz w:val="18"/>
          <w:szCs w:val="18"/>
          <w:lang w:val="en-US"/>
        </w:rPr>
        <w:t>(a) 2a-</w:t>
      </w:r>
      <w:r w:rsidR="000312A5" w:rsidRPr="00891C48">
        <w:rPr>
          <w:rFonts w:cs="Arial"/>
          <w:b/>
          <w:bCs/>
          <w:i/>
          <w:iCs/>
          <w:sz w:val="18"/>
          <w:szCs w:val="18"/>
          <w:lang w:val="en-US"/>
        </w:rPr>
        <w:t>cis</w:t>
      </w:r>
      <w:r w:rsidR="000312A5" w:rsidRPr="00891C48">
        <w:rPr>
          <w:rFonts w:cs="Arial"/>
          <w:sz w:val="18"/>
          <w:szCs w:val="18"/>
          <w:lang w:val="en-US"/>
        </w:rPr>
        <w:t xml:space="preserve">, </w:t>
      </w:r>
      <w:r w:rsidR="000312A5" w:rsidRPr="00891C48">
        <w:rPr>
          <w:rFonts w:cs="Arial"/>
          <w:b/>
          <w:bCs/>
          <w:sz w:val="18"/>
          <w:szCs w:val="18"/>
          <w:lang w:val="en-US"/>
        </w:rPr>
        <w:t>(b) 2a-</w:t>
      </w:r>
      <w:r w:rsidR="000312A5" w:rsidRPr="00891C48">
        <w:rPr>
          <w:rFonts w:cs="Arial"/>
          <w:b/>
          <w:bCs/>
          <w:i/>
          <w:iCs/>
          <w:sz w:val="18"/>
          <w:szCs w:val="18"/>
          <w:lang w:val="en-US"/>
        </w:rPr>
        <w:t>trans1</w:t>
      </w:r>
      <w:r w:rsidR="00D14F17" w:rsidRPr="00891C48">
        <w:rPr>
          <w:rFonts w:cs="Arial"/>
          <w:sz w:val="18"/>
          <w:szCs w:val="18"/>
          <w:lang w:val="en-US"/>
        </w:rPr>
        <w:t xml:space="preserve"> and </w:t>
      </w:r>
      <w:r w:rsidR="00D14F17" w:rsidRPr="00891C48">
        <w:rPr>
          <w:rFonts w:cs="Arial"/>
          <w:b/>
          <w:bCs/>
          <w:sz w:val="18"/>
          <w:szCs w:val="18"/>
          <w:lang w:val="en-US"/>
        </w:rPr>
        <w:t>(c) 2a-</w:t>
      </w:r>
      <w:r w:rsidR="00D14F17" w:rsidRPr="00891C48">
        <w:rPr>
          <w:rFonts w:cs="Arial"/>
          <w:b/>
          <w:bCs/>
          <w:i/>
          <w:iCs/>
          <w:sz w:val="18"/>
          <w:szCs w:val="18"/>
          <w:lang w:val="en-US"/>
        </w:rPr>
        <w:t>trans2</w:t>
      </w:r>
      <w:r w:rsidR="00D14F17" w:rsidRPr="00891C48">
        <w:rPr>
          <w:rFonts w:cs="Arial"/>
          <w:sz w:val="18"/>
          <w:szCs w:val="18"/>
          <w:lang w:val="en-US"/>
        </w:rPr>
        <w:t xml:space="preserve"> at different adsorption positions, as well as in their free-standing geometry. </w:t>
      </w:r>
      <w:r w:rsidR="00897BB1" w:rsidRPr="00891C48">
        <w:rPr>
          <w:rFonts w:cs="Arial"/>
          <w:sz w:val="18"/>
          <w:szCs w:val="18"/>
          <w:lang w:val="en-US"/>
        </w:rPr>
        <w:t>For each structure, t</w:t>
      </w:r>
      <w:r w:rsidR="00B0029E" w:rsidRPr="00891C48">
        <w:rPr>
          <w:rFonts w:cs="Arial"/>
          <w:sz w:val="18"/>
          <w:szCs w:val="18"/>
          <w:lang w:val="en-US"/>
        </w:rPr>
        <w:t xml:space="preserve">he reaction energies (with respect to the model of the precursor </w:t>
      </w:r>
      <w:r w:rsidR="00B0029E" w:rsidRPr="00891C48">
        <w:rPr>
          <w:rFonts w:cs="Arial"/>
          <w:b/>
          <w:bCs/>
          <w:sz w:val="18"/>
          <w:szCs w:val="18"/>
          <w:lang w:val="en-US"/>
        </w:rPr>
        <w:t>1a</w:t>
      </w:r>
      <w:r w:rsidR="004C3A23">
        <w:rPr>
          <w:rFonts w:cs="Arial"/>
          <w:b/>
          <w:bCs/>
          <w:sz w:val="18"/>
          <w:szCs w:val="18"/>
          <w:lang w:val="en-US"/>
        </w:rPr>
        <w:t>)</w:t>
      </w:r>
      <w:r w:rsidR="00B0029E" w:rsidRPr="00891C48">
        <w:rPr>
          <w:rFonts w:cs="Arial"/>
          <w:sz w:val="18"/>
          <w:szCs w:val="18"/>
          <w:lang w:val="en-US"/>
        </w:rPr>
        <w:t xml:space="preserve">, the adsorption energies, as well as the HOMA indices </w:t>
      </w:r>
      <w:r w:rsidR="000A15E7">
        <w:rPr>
          <w:rFonts w:cs="Arial"/>
          <w:sz w:val="18"/>
          <w:szCs w:val="18"/>
          <w:lang w:val="en-US"/>
        </w:rPr>
        <w:t>associated with the</w:t>
      </w:r>
      <w:r w:rsidR="00DB334E">
        <w:rPr>
          <w:rFonts w:cs="Arial"/>
          <w:sz w:val="18"/>
          <w:szCs w:val="18"/>
          <w:lang w:val="en-US"/>
        </w:rPr>
        <w:t xml:space="preserve"> aromatic </w:t>
      </w:r>
      <w:r w:rsidR="007D45EF" w:rsidRPr="00891C48">
        <w:rPr>
          <w:rFonts w:cs="Arial"/>
          <w:sz w:val="18"/>
          <w:szCs w:val="18"/>
          <w:lang w:val="en-US"/>
        </w:rPr>
        <w:t>diaza[18]</w:t>
      </w:r>
      <w:r w:rsidR="00B0029E" w:rsidRPr="00891C48">
        <w:rPr>
          <w:rFonts w:cs="Arial"/>
          <w:sz w:val="18"/>
          <w:szCs w:val="18"/>
          <w:lang w:val="en-US"/>
        </w:rPr>
        <w:t>annulene pathway are shown</w:t>
      </w:r>
      <w:r w:rsidR="00AE08E8" w:rsidRPr="00891C48">
        <w:rPr>
          <w:rFonts w:cs="Arial"/>
          <w:sz w:val="18"/>
          <w:szCs w:val="18"/>
        </w:rPr>
        <w:t>.</w:t>
      </w:r>
      <w:r w:rsidR="003A1416" w:rsidRPr="00891C48">
        <w:rPr>
          <w:rFonts w:cs="Arial"/>
          <w:sz w:val="18"/>
          <w:szCs w:val="18"/>
        </w:rPr>
        <w:t xml:space="preserve"> </w:t>
      </w:r>
    </w:p>
    <w:p w14:paraId="78DCAAA4" w14:textId="2ED2F6F2" w:rsidR="00F61C5A" w:rsidRPr="009A1D13" w:rsidRDefault="00F61C5A">
      <w:pPr>
        <w:rPr>
          <w:rFonts w:ascii="Arial" w:hAnsi="Arial" w:cs="Arial"/>
          <w:lang w:val="en-US" w:eastAsia="en-US"/>
        </w:rPr>
      </w:pPr>
    </w:p>
    <w:p w14:paraId="6E585ED4" w14:textId="6ABFC115" w:rsidR="00C2159B" w:rsidRPr="009A1D13" w:rsidRDefault="00C2159B">
      <w:pPr>
        <w:rPr>
          <w:rFonts w:ascii="Arial" w:hAnsi="Arial" w:cs="Arial"/>
          <w:lang w:val="en-US" w:eastAsia="en-US"/>
        </w:rPr>
      </w:pPr>
    </w:p>
    <w:p w14:paraId="595F320C" w14:textId="57094262" w:rsidR="00C2159B" w:rsidRPr="009A1D13" w:rsidRDefault="00C2159B">
      <w:pPr>
        <w:rPr>
          <w:rFonts w:ascii="Arial" w:hAnsi="Arial" w:cs="Arial"/>
          <w:lang w:val="en-US" w:eastAsia="en-US"/>
        </w:rPr>
      </w:pPr>
    </w:p>
    <w:p w14:paraId="19447B0D" w14:textId="05B577A8" w:rsidR="00C2159B" w:rsidRPr="009A1D13" w:rsidRDefault="00C2159B">
      <w:pPr>
        <w:rPr>
          <w:rFonts w:ascii="Arial" w:hAnsi="Arial" w:cs="Arial"/>
          <w:lang w:val="en-US" w:eastAsia="en-US"/>
        </w:rPr>
      </w:pPr>
    </w:p>
    <w:p w14:paraId="1DBC16F0" w14:textId="562430AC" w:rsidR="00C2159B" w:rsidRPr="009A1D13" w:rsidRDefault="00C2159B">
      <w:pPr>
        <w:rPr>
          <w:rFonts w:ascii="Arial" w:hAnsi="Arial" w:cs="Arial"/>
          <w:lang w:val="en-US" w:eastAsia="en-US"/>
        </w:rPr>
      </w:pPr>
    </w:p>
    <w:p w14:paraId="456C0F46" w14:textId="3AD549CC" w:rsidR="00C2159B" w:rsidRPr="009A1D13" w:rsidRDefault="00C2159B">
      <w:pPr>
        <w:rPr>
          <w:rFonts w:ascii="Arial" w:hAnsi="Arial" w:cs="Arial"/>
          <w:lang w:val="en-US" w:eastAsia="en-US"/>
        </w:rPr>
      </w:pPr>
    </w:p>
    <w:p w14:paraId="237CE88F" w14:textId="77777777" w:rsidR="00C2159B" w:rsidRPr="009A1D13" w:rsidRDefault="00C2159B">
      <w:pPr>
        <w:rPr>
          <w:rFonts w:ascii="Arial" w:hAnsi="Arial" w:cs="Arial"/>
          <w:b/>
          <w:sz w:val="22"/>
          <w:szCs w:val="20"/>
          <w:lang w:val="en-US" w:eastAsia="en-US"/>
        </w:rPr>
      </w:pPr>
    </w:p>
    <w:p w14:paraId="77ED6228" w14:textId="13650C84" w:rsidR="00AE08E8" w:rsidRPr="009A1D13" w:rsidRDefault="00BE5774" w:rsidP="00B0029E">
      <w:pPr>
        <w:jc w:val="center"/>
        <w:rPr>
          <w:rStyle w:val="Comment"/>
          <w:rFonts w:cs="Arial"/>
          <w:sz w:val="17"/>
          <w:szCs w:val="17"/>
          <w:lang w:val="en-US"/>
        </w:rPr>
      </w:pPr>
      <w:r w:rsidRPr="00BE5774">
        <w:rPr>
          <w:rStyle w:val="Comment"/>
          <w:rFonts w:cs="Arial"/>
          <w:noProof/>
          <w:sz w:val="17"/>
          <w:szCs w:val="17"/>
          <w:lang w:val="en-US" w:eastAsia="zh-CN"/>
        </w:rPr>
        <w:lastRenderedPageBreak/>
        <w:drawing>
          <wp:inline distT="0" distB="0" distL="0" distR="0" wp14:anchorId="4F2101EE" wp14:editId="5DE11F51">
            <wp:extent cx="4320000" cy="2881921"/>
            <wp:effectExtent l="0" t="0" r="4445" b="0"/>
            <wp:docPr id="9" name="Picture 9" descr="\\nas.ads.mwn.de\tuph\e20\AFM\_projects\2020-Alkyne-Porphines\manuscript\generated figures\arrhenius_plot_0.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as.ads.mwn.de\tuph\e20\AFM\_projects\2020-Alkyne-Porphines\manuscript\generated figures\arrhenius_plot_0.13.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320000" cy="2881921"/>
                    </a:xfrm>
                    <a:prstGeom prst="rect">
                      <a:avLst/>
                    </a:prstGeom>
                    <a:noFill/>
                    <a:ln>
                      <a:noFill/>
                    </a:ln>
                  </pic:spPr>
                </pic:pic>
              </a:graphicData>
            </a:graphic>
          </wp:inline>
        </w:drawing>
      </w:r>
    </w:p>
    <w:p w14:paraId="68DB80C1" w14:textId="5CD0E465" w:rsidR="00B0029E" w:rsidRPr="00891C48" w:rsidRDefault="00496DC5" w:rsidP="005C1756">
      <w:pPr>
        <w:pStyle w:val="SchemeCaption"/>
        <w:spacing w:before="240" w:after="0" w:line="225" w:lineRule="exact"/>
        <w:rPr>
          <w:rFonts w:cs="Arial"/>
          <w:sz w:val="18"/>
          <w:szCs w:val="18"/>
          <w:lang w:val="en-US"/>
        </w:rPr>
      </w:pPr>
      <w:r w:rsidRPr="00891C48">
        <w:rPr>
          <w:rFonts w:cs="Arial"/>
          <w:b/>
          <w:sz w:val="18"/>
          <w:szCs w:val="18"/>
        </w:rPr>
        <w:t xml:space="preserve">Supplementary </w:t>
      </w:r>
      <w:r w:rsidR="005C1756" w:rsidRPr="00891C48">
        <w:rPr>
          <w:rFonts w:cs="Arial"/>
          <w:b/>
          <w:sz w:val="18"/>
          <w:szCs w:val="18"/>
        </w:rPr>
        <w:t>Figure</w:t>
      </w:r>
      <w:r w:rsidR="00AE08E8" w:rsidRPr="00891C48">
        <w:rPr>
          <w:rFonts w:cs="Arial"/>
          <w:b/>
          <w:sz w:val="18"/>
          <w:szCs w:val="18"/>
        </w:rPr>
        <w:t xml:space="preserve"> </w:t>
      </w:r>
      <w:r w:rsidR="005C1756" w:rsidRPr="00891C48">
        <w:rPr>
          <w:rFonts w:cs="Arial"/>
          <w:b/>
          <w:sz w:val="18"/>
          <w:szCs w:val="18"/>
        </w:rPr>
        <w:t>6</w:t>
      </w:r>
      <w:r w:rsidR="00AE08E8" w:rsidRPr="00891C48">
        <w:rPr>
          <w:rFonts w:cs="Arial"/>
          <w:b/>
          <w:sz w:val="18"/>
          <w:szCs w:val="18"/>
        </w:rPr>
        <w:t>.</w:t>
      </w:r>
      <w:r w:rsidR="00AE08E8" w:rsidRPr="00891C48">
        <w:rPr>
          <w:rFonts w:cs="Arial"/>
          <w:sz w:val="18"/>
          <w:szCs w:val="18"/>
        </w:rPr>
        <w:t xml:space="preserve"> </w:t>
      </w:r>
      <w:r w:rsidR="00B0029E" w:rsidRPr="00891C48">
        <w:rPr>
          <w:rFonts w:cs="Arial"/>
          <w:b/>
          <w:bCs/>
          <w:sz w:val="18"/>
          <w:szCs w:val="18"/>
          <w:lang w:val="en-US"/>
        </w:rPr>
        <w:t>Rate constants for a reaction with two competing pathways</w:t>
      </w:r>
      <w:r w:rsidR="00B0029E" w:rsidRPr="00891C48">
        <w:rPr>
          <w:rFonts w:cs="Arial"/>
          <w:sz w:val="18"/>
          <w:szCs w:val="18"/>
          <w:lang w:val="en-US"/>
        </w:rPr>
        <w:t xml:space="preserve">. The ratio of rate constants for two competing pathways, </w:t>
      </w:r>
      <m:oMath>
        <m:sSub>
          <m:sSubPr>
            <m:ctrlPr>
              <w:rPr>
                <w:rFonts w:ascii="Cambria Math" w:hAnsi="Cambria Math" w:cs="Arial"/>
                <w:i/>
                <w:sz w:val="18"/>
                <w:szCs w:val="18"/>
                <w:lang w:val="en-US"/>
              </w:rPr>
            </m:ctrlPr>
          </m:sSubPr>
          <m:e>
            <m:r>
              <w:rPr>
                <w:rFonts w:ascii="Cambria Math" w:hAnsi="Cambria Math" w:cs="Arial"/>
                <w:sz w:val="18"/>
                <w:szCs w:val="18"/>
                <w:lang w:val="en-US"/>
              </w:rPr>
              <m:t>k</m:t>
            </m:r>
          </m:e>
          <m:sub>
            <m:r>
              <w:rPr>
                <w:rFonts w:ascii="Cambria Math" w:hAnsi="Cambria Math" w:cs="Arial"/>
                <w:sz w:val="18"/>
                <w:szCs w:val="18"/>
                <w:lang w:val="en-US"/>
              </w:rPr>
              <m:t>1</m:t>
            </m:r>
          </m:sub>
        </m:sSub>
      </m:oMath>
      <w:r w:rsidR="00B0029E" w:rsidRPr="00891C48">
        <w:rPr>
          <w:rFonts w:cs="Arial"/>
          <w:sz w:val="18"/>
          <w:szCs w:val="18"/>
          <w:lang w:val="en-US"/>
        </w:rPr>
        <w:t xml:space="preserve"> and </w:t>
      </w:r>
      <m:oMath>
        <m:sSub>
          <m:sSubPr>
            <m:ctrlPr>
              <w:rPr>
                <w:rFonts w:ascii="Cambria Math" w:hAnsi="Cambria Math" w:cs="Arial"/>
                <w:i/>
                <w:sz w:val="18"/>
                <w:szCs w:val="18"/>
                <w:lang w:val="en-US"/>
              </w:rPr>
            </m:ctrlPr>
          </m:sSubPr>
          <m:e>
            <m:r>
              <w:rPr>
                <w:rFonts w:ascii="Cambria Math" w:hAnsi="Cambria Math" w:cs="Arial"/>
                <w:sz w:val="18"/>
                <w:szCs w:val="18"/>
                <w:lang w:val="en-US"/>
              </w:rPr>
              <m:t>k</m:t>
            </m:r>
          </m:e>
          <m:sub>
            <m:r>
              <w:rPr>
                <w:rFonts w:ascii="Cambria Math" w:hAnsi="Cambria Math" w:cs="Arial"/>
                <w:sz w:val="18"/>
                <w:szCs w:val="18"/>
                <w:lang w:val="en-US"/>
              </w:rPr>
              <m:t>2</m:t>
            </m:r>
          </m:sub>
        </m:sSub>
      </m:oMath>
      <w:r w:rsidR="00B0029E" w:rsidRPr="00891C48">
        <w:rPr>
          <w:rFonts w:cs="Arial"/>
          <w:sz w:val="18"/>
          <w:szCs w:val="18"/>
          <w:lang w:val="en-US"/>
        </w:rPr>
        <w:t>, respectively, can be estimated by the ratio of the Arrhenius equations:</w:t>
      </w:r>
    </w:p>
    <w:p w14:paraId="02E790D6" w14:textId="1E8A7B65" w:rsidR="008B559D" w:rsidRPr="00891C48" w:rsidRDefault="00CD3483" w:rsidP="00AF2DEB">
      <w:pPr>
        <w:pStyle w:val="SchemeCaption"/>
        <w:spacing w:before="0" w:after="0" w:line="240" w:lineRule="auto"/>
        <w:rPr>
          <w:rFonts w:cs="Arial"/>
          <w:sz w:val="18"/>
          <w:szCs w:val="18"/>
          <w:lang w:val="en-US"/>
        </w:rPr>
      </w:pPr>
      <m:oMathPara>
        <m:oMathParaPr>
          <m:jc m:val="center"/>
        </m:oMathParaPr>
        <m:oMath>
          <m:f>
            <m:fPr>
              <m:ctrlPr>
                <w:rPr>
                  <w:rFonts w:ascii="Cambria Math" w:hAnsi="Cambria Math" w:cs="Arial"/>
                  <w:i/>
                  <w:sz w:val="18"/>
                  <w:szCs w:val="18"/>
                  <w:lang w:val="en-US"/>
                </w:rPr>
              </m:ctrlPr>
            </m:fPr>
            <m:num>
              <m:sSub>
                <m:sSubPr>
                  <m:ctrlPr>
                    <w:rPr>
                      <w:rFonts w:ascii="Cambria Math" w:hAnsi="Cambria Math" w:cs="Arial"/>
                      <w:i/>
                      <w:sz w:val="18"/>
                      <w:szCs w:val="18"/>
                      <w:lang w:val="en-US"/>
                    </w:rPr>
                  </m:ctrlPr>
                </m:sSubPr>
                <m:e>
                  <m:r>
                    <w:rPr>
                      <w:rFonts w:ascii="Cambria Math" w:hAnsi="Cambria Math" w:cs="Arial"/>
                      <w:sz w:val="18"/>
                      <w:szCs w:val="18"/>
                      <w:lang w:val="en-US"/>
                    </w:rPr>
                    <m:t>k</m:t>
                  </m:r>
                </m:e>
                <m:sub>
                  <m:r>
                    <w:rPr>
                      <w:rFonts w:ascii="Cambria Math" w:hAnsi="Cambria Math" w:cs="Arial"/>
                      <w:sz w:val="18"/>
                      <w:szCs w:val="18"/>
                      <w:lang w:val="en-US"/>
                    </w:rPr>
                    <m:t>2</m:t>
                  </m:r>
                </m:sub>
              </m:sSub>
            </m:num>
            <m:den>
              <m:sSub>
                <m:sSubPr>
                  <m:ctrlPr>
                    <w:rPr>
                      <w:rFonts w:ascii="Cambria Math" w:hAnsi="Cambria Math" w:cs="Arial"/>
                      <w:i/>
                      <w:sz w:val="18"/>
                      <w:szCs w:val="18"/>
                      <w:lang w:val="en-US"/>
                    </w:rPr>
                  </m:ctrlPr>
                </m:sSubPr>
                <m:e>
                  <m:r>
                    <w:rPr>
                      <w:rFonts w:ascii="Cambria Math" w:hAnsi="Cambria Math" w:cs="Arial"/>
                      <w:sz w:val="18"/>
                      <w:szCs w:val="18"/>
                      <w:lang w:val="en-US"/>
                    </w:rPr>
                    <m:t>k</m:t>
                  </m:r>
                </m:e>
                <m:sub>
                  <m:r>
                    <w:rPr>
                      <w:rFonts w:ascii="Cambria Math" w:hAnsi="Cambria Math" w:cs="Arial"/>
                      <w:sz w:val="18"/>
                      <w:szCs w:val="18"/>
                      <w:lang w:val="en-US"/>
                    </w:rPr>
                    <m:t>1</m:t>
                  </m:r>
                </m:sub>
              </m:sSub>
            </m:den>
          </m:f>
          <m:r>
            <w:rPr>
              <w:rFonts w:ascii="Cambria Math" w:hAnsi="Cambria Math" w:cs="Arial"/>
              <w:sz w:val="18"/>
              <w:szCs w:val="18"/>
              <w:lang w:val="en-US"/>
            </w:rPr>
            <m:t xml:space="preserve">= </m:t>
          </m:r>
          <m:sSup>
            <m:sSupPr>
              <m:ctrlPr>
                <w:rPr>
                  <w:rFonts w:ascii="Cambria Math" w:hAnsi="Cambria Math" w:cs="Arial"/>
                  <w:i/>
                  <w:sz w:val="18"/>
                  <w:szCs w:val="18"/>
                  <w:lang w:val="en-US"/>
                </w:rPr>
              </m:ctrlPr>
            </m:sSupPr>
            <m:e>
              <m:r>
                <w:rPr>
                  <w:rFonts w:ascii="Cambria Math" w:hAnsi="Cambria Math" w:cs="Arial"/>
                  <w:sz w:val="18"/>
                  <w:szCs w:val="18"/>
                  <w:lang w:val="en-US"/>
                </w:rPr>
                <m:t>e</m:t>
              </m:r>
            </m:e>
            <m:sup>
              <m:r>
                <w:rPr>
                  <w:rFonts w:ascii="Cambria Math" w:hAnsi="Cambria Math" w:cs="Arial"/>
                  <w:sz w:val="18"/>
                  <w:szCs w:val="18"/>
                  <w:lang w:val="en-US"/>
                </w:rPr>
                <m:t>-</m:t>
              </m:r>
              <m:f>
                <m:fPr>
                  <m:ctrlPr>
                    <w:rPr>
                      <w:rFonts w:ascii="Cambria Math" w:hAnsi="Cambria Math" w:cs="Arial"/>
                      <w:i/>
                      <w:sz w:val="18"/>
                      <w:szCs w:val="18"/>
                      <w:lang w:val="en-US"/>
                    </w:rPr>
                  </m:ctrlPr>
                </m:fPr>
                <m:num>
                  <m:r>
                    <w:rPr>
                      <w:rFonts w:ascii="Cambria Math" w:hAnsi="Cambria Math" w:cs="Arial"/>
                      <w:sz w:val="18"/>
                      <w:szCs w:val="18"/>
                      <w:lang w:val="en-US"/>
                    </w:rPr>
                    <m:t>(</m:t>
                  </m:r>
                  <m:sSub>
                    <m:sSubPr>
                      <m:ctrlPr>
                        <w:rPr>
                          <w:rFonts w:ascii="Cambria Math" w:hAnsi="Cambria Math" w:cs="Arial"/>
                          <w:i/>
                          <w:sz w:val="18"/>
                          <w:szCs w:val="18"/>
                          <w:lang w:val="en-US"/>
                        </w:rPr>
                      </m:ctrlPr>
                    </m:sSubPr>
                    <m:e>
                      <m:r>
                        <w:rPr>
                          <w:rFonts w:ascii="Cambria Math" w:hAnsi="Cambria Math" w:cs="Arial"/>
                          <w:sz w:val="18"/>
                          <w:szCs w:val="18"/>
                          <w:lang w:val="en-US"/>
                        </w:rPr>
                        <m:t>E</m:t>
                      </m:r>
                    </m:e>
                    <m:sub>
                      <m:r>
                        <w:rPr>
                          <w:rFonts w:ascii="Cambria Math" w:hAnsi="Cambria Math" w:cs="Arial"/>
                          <w:sz w:val="18"/>
                          <w:szCs w:val="18"/>
                          <w:lang w:val="en-US"/>
                        </w:rPr>
                        <m:t>a,2</m:t>
                      </m:r>
                    </m:sub>
                  </m:sSub>
                  <m:r>
                    <w:rPr>
                      <w:rFonts w:ascii="Cambria Math" w:hAnsi="Cambria Math" w:cs="Arial"/>
                      <w:sz w:val="18"/>
                      <w:szCs w:val="18"/>
                      <w:lang w:val="en-US"/>
                    </w:rPr>
                    <m:t xml:space="preserve">- </m:t>
                  </m:r>
                  <m:sSub>
                    <m:sSubPr>
                      <m:ctrlPr>
                        <w:rPr>
                          <w:rFonts w:ascii="Cambria Math" w:hAnsi="Cambria Math" w:cs="Arial"/>
                          <w:i/>
                          <w:sz w:val="18"/>
                          <w:szCs w:val="18"/>
                          <w:lang w:val="en-US"/>
                        </w:rPr>
                      </m:ctrlPr>
                    </m:sSubPr>
                    <m:e>
                      <m:r>
                        <w:rPr>
                          <w:rFonts w:ascii="Cambria Math" w:hAnsi="Cambria Math" w:cs="Arial"/>
                          <w:sz w:val="18"/>
                          <w:szCs w:val="18"/>
                          <w:lang w:val="en-US"/>
                        </w:rPr>
                        <m:t>E</m:t>
                      </m:r>
                    </m:e>
                    <m:sub>
                      <m:r>
                        <w:rPr>
                          <w:rFonts w:ascii="Cambria Math" w:hAnsi="Cambria Math" w:cs="Arial"/>
                          <w:sz w:val="18"/>
                          <w:szCs w:val="18"/>
                          <w:lang w:val="en-US"/>
                        </w:rPr>
                        <m:t>a,1</m:t>
                      </m:r>
                    </m:sub>
                  </m:sSub>
                  <m:r>
                    <w:rPr>
                      <w:rFonts w:ascii="Cambria Math" w:hAnsi="Cambria Math" w:cs="Arial"/>
                      <w:sz w:val="18"/>
                      <w:szCs w:val="18"/>
                      <w:lang w:val="en-US"/>
                    </w:rPr>
                    <m:t>)</m:t>
                  </m:r>
                </m:num>
                <m:den>
                  <m:sSub>
                    <m:sSubPr>
                      <m:ctrlPr>
                        <w:rPr>
                          <w:rFonts w:ascii="Cambria Math" w:hAnsi="Cambria Math" w:cs="Arial"/>
                          <w:i/>
                          <w:sz w:val="18"/>
                          <w:szCs w:val="18"/>
                          <w:lang w:val="en-US"/>
                        </w:rPr>
                      </m:ctrlPr>
                    </m:sSubPr>
                    <m:e>
                      <m:r>
                        <w:rPr>
                          <w:rFonts w:ascii="Cambria Math" w:hAnsi="Cambria Math" w:cs="Arial"/>
                          <w:sz w:val="18"/>
                          <w:szCs w:val="18"/>
                          <w:lang w:val="en-US"/>
                        </w:rPr>
                        <m:t>k</m:t>
                      </m:r>
                    </m:e>
                    <m:sub>
                      <m:r>
                        <w:rPr>
                          <w:rFonts w:ascii="Cambria Math" w:hAnsi="Cambria Math" w:cs="Arial"/>
                          <w:sz w:val="18"/>
                          <w:szCs w:val="18"/>
                          <w:lang w:val="en-US"/>
                        </w:rPr>
                        <m:t>B</m:t>
                      </m:r>
                    </m:sub>
                  </m:sSub>
                  <m:r>
                    <w:rPr>
                      <w:rFonts w:ascii="Cambria Math" w:hAnsi="Cambria Math" w:cs="Arial"/>
                      <w:sz w:val="18"/>
                      <w:szCs w:val="18"/>
                      <w:lang w:val="en-US"/>
                    </w:rPr>
                    <m:t>T</m:t>
                  </m:r>
                </m:den>
              </m:f>
            </m:sup>
          </m:sSup>
        </m:oMath>
      </m:oMathPara>
    </w:p>
    <w:p w14:paraId="47E75F6E" w14:textId="05DAD1BD" w:rsidR="00AE08E8" w:rsidRPr="00891C48" w:rsidRDefault="00B0029E" w:rsidP="00AF2DEB">
      <w:pPr>
        <w:pStyle w:val="SchemeCaption"/>
        <w:spacing w:before="0" w:after="0" w:line="225" w:lineRule="exact"/>
        <w:rPr>
          <w:rFonts w:cs="Arial"/>
          <w:sz w:val="18"/>
          <w:szCs w:val="18"/>
          <w:lang w:val="en-US"/>
        </w:rPr>
      </w:pPr>
      <w:r w:rsidRPr="00891C48">
        <w:rPr>
          <w:rFonts w:cs="Arial"/>
          <w:sz w:val="18"/>
          <w:szCs w:val="18"/>
          <w:lang w:val="en-US"/>
        </w:rPr>
        <w:t xml:space="preserve">where </w:t>
      </w:r>
      <m:oMath>
        <m:sSub>
          <m:sSubPr>
            <m:ctrlPr>
              <w:rPr>
                <w:rFonts w:ascii="Cambria Math" w:hAnsi="Cambria Math" w:cs="Arial"/>
                <w:i/>
                <w:sz w:val="18"/>
                <w:szCs w:val="18"/>
                <w:lang w:val="en-US"/>
              </w:rPr>
            </m:ctrlPr>
          </m:sSubPr>
          <m:e>
            <m:r>
              <w:rPr>
                <w:rFonts w:ascii="Cambria Math" w:hAnsi="Cambria Math" w:cs="Arial"/>
                <w:sz w:val="18"/>
                <w:szCs w:val="18"/>
                <w:lang w:val="en-US"/>
              </w:rPr>
              <m:t>E</m:t>
            </m:r>
          </m:e>
          <m:sub>
            <m:r>
              <w:rPr>
                <w:rFonts w:ascii="Cambria Math" w:hAnsi="Cambria Math" w:cs="Arial"/>
                <w:sz w:val="18"/>
                <w:szCs w:val="18"/>
                <w:lang w:val="en-US"/>
              </w:rPr>
              <m:t>a,1</m:t>
            </m:r>
          </m:sub>
        </m:sSub>
      </m:oMath>
      <w:r w:rsidRPr="00891C48">
        <w:rPr>
          <w:rFonts w:cs="Arial"/>
          <w:sz w:val="18"/>
          <w:szCs w:val="18"/>
          <w:lang w:val="en-US"/>
        </w:rPr>
        <w:t xml:space="preserve"> and </w:t>
      </w:r>
      <m:oMath>
        <m:sSub>
          <m:sSubPr>
            <m:ctrlPr>
              <w:rPr>
                <w:rFonts w:ascii="Cambria Math" w:hAnsi="Cambria Math" w:cs="Arial"/>
                <w:i/>
                <w:sz w:val="18"/>
                <w:szCs w:val="18"/>
                <w:lang w:val="en-US"/>
              </w:rPr>
            </m:ctrlPr>
          </m:sSubPr>
          <m:e>
            <m:r>
              <w:rPr>
                <w:rFonts w:ascii="Cambria Math" w:hAnsi="Cambria Math" w:cs="Arial"/>
                <w:sz w:val="18"/>
                <w:szCs w:val="18"/>
                <w:lang w:val="en-US"/>
              </w:rPr>
              <m:t>E</m:t>
            </m:r>
          </m:e>
          <m:sub>
            <m:r>
              <w:rPr>
                <w:rFonts w:ascii="Cambria Math" w:hAnsi="Cambria Math" w:cs="Arial"/>
                <w:sz w:val="18"/>
                <w:szCs w:val="18"/>
                <w:lang w:val="en-US"/>
              </w:rPr>
              <m:t>a,2</m:t>
            </m:r>
          </m:sub>
        </m:sSub>
      </m:oMath>
      <w:r w:rsidRPr="00891C48">
        <w:rPr>
          <w:rFonts w:cs="Arial"/>
          <w:sz w:val="18"/>
          <w:szCs w:val="18"/>
          <w:lang w:val="en-US"/>
        </w:rPr>
        <w:t xml:space="preserve"> are the activation energies for the two pathways, </w:t>
      </w:r>
      <m:oMath>
        <m:sSub>
          <m:sSubPr>
            <m:ctrlPr>
              <w:rPr>
                <w:rFonts w:ascii="Cambria Math" w:hAnsi="Cambria Math" w:cs="Arial"/>
                <w:i/>
                <w:sz w:val="18"/>
                <w:szCs w:val="18"/>
                <w:lang w:val="en-US"/>
              </w:rPr>
            </m:ctrlPr>
          </m:sSubPr>
          <m:e>
            <m:r>
              <w:rPr>
                <w:rFonts w:ascii="Cambria Math" w:hAnsi="Cambria Math" w:cs="Arial"/>
                <w:sz w:val="18"/>
                <w:szCs w:val="18"/>
                <w:lang w:val="en-US"/>
              </w:rPr>
              <m:t>k</m:t>
            </m:r>
          </m:e>
          <m:sub>
            <m:r>
              <w:rPr>
                <w:rFonts w:ascii="Cambria Math" w:hAnsi="Cambria Math" w:cs="Arial"/>
                <w:sz w:val="18"/>
                <w:szCs w:val="18"/>
                <w:lang w:val="en-US"/>
              </w:rPr>
              <m:t xml:space="preserve">B </m:t>
            </m:r>
          </m:sub>
        </m:sSub>
      </m:oMath>
      <w:r w:rsidRPr="00891C48">
        <w:rPr>
          <w:rFonts w:cs="Arial"/>
          <w:sz w:val="18"/>
          <w:szCs w:val="18"/>
          <w:lang w:val="en-US"/>
        </w:rPr>
        <w:t xml:space="preserve"> is the Boltzmann constant and </w:t>
      </w:r>
      <m:oMath>
        <m:r>
          <w:rPr>
            <w:rFonts w:ascii="Cambria Math" w:hAnsi="Cambria Math" w:cs="Arial"/>
            <w:sz w:val="18"/>
            <w:szCs w:val="18"/>
            <w:lang w:val="en-US"/>
          </w:rPr>
          <m:t>T</m:t>
        </m:r>
      </m:oMath>
      <w:r w:rsidRPr="00891C48">
        <w:rPr>
          <w:rFonts w:cs="Arial"/>
          <w:sz w:val="18"/>
          <w:szCs w:val="18"/>
          <w:lang w:val="en-US"/>
        </w:rPr>
        <w:t xml:space="preserve"> is the reaction temperature. </w:t>
      </w:r>
      <m:oMath>
        <m:sSub>
          <m:sSubPr>
            <m:ctrlPr>
              <w:rPr>
                <w:rFonts w:ascii="Cambria Math" w:hAnsi="Cambria Math" w:cs="Arial"/>
                <w:i/>
                <w:sz w:val="18"/>
                <w:szCs w:val="18"/>
                <w:lang w:val="en-US"/>
              </w:rPr>
            </m:ctrlPr>
          </m:sSubPr>
          <m:e>
            <m:r>
              <w:rPr>
                <w:rFonts w:ascii="Cambria Math" w:hAnsi="Cambria Math" w:cs="Arial"/>
                <w:sz w:val="18"/>
                <w:szCs w:val="18"/>
                <w:lang w:val="en-US"/>
              </w:rPr>
              <m:t>k</m:t>
            </m:r>
          </m:e>
          <m:sub>
            <m:r>
              <w:rPr>
                <w:rFonts w:ascii="Cambria Math" w:hAnsi="Cambria Math" w:cs="Arial"/>
                <w:sz w:val="18"/>
                <w:szCs w:val="18"/>
                <w:lang w:val="en-US"/>
              </w:rPr>
              <m:t>2</m:t>
            </m:r>
          </m:sub>
        </m:sSub>
        <m:r>
          <w:rPr>
            <w:rFonts w:ascii="Cambria Math" w:hAnsi="Cambria Math" w:cs="Arial"/>
            <w:sz w:val="18"/>
            <w:szCs w:val="18"/>
            <w:lang w:val="en-US"/>
          </w:rPr>
          <m:t>/</m:t>
        </m:r>
        <m:sSub>
          <m:sSubPr>
            <m:ctrlPr>
              <w:rPr>
                <w:rFonts w:ascii="Cambria Math" w:hAnsi="Cambria Math" w:cs="Arial"/>
                <w:i/>
                <w:sz w:val="18"/>
                <w:szCs w:val="18"/>
                <w:lang w:val="en-US"/>
              </w:rPr>
            </m:ctrlPr>
          </m:sSubPr>
          <m:e>
            <m:r>
              <w:rPr>
                <w:rFonts w:ascii="Cambria Math" w:hAnsi="Cambria Math" w:cs="Arial"/>
                <w:sz w:val="18"/>
                <w:szCs w:val="18"/>
                <w:lang w:val="en-US"/>
              </w:rPr>
              <m:t>k</m:t>
            </m:r>
          </m:e>
          <m:sub>
            <m:r>
              <w:rPr>
                <w:rFonts w:ascii="Cambria Math" w:hAnsi="Cambria Math" w:cs="Arial"/>
                <w:sz w:val="18"/>
                <w:szCs w:val="18"/>
                <w:lang w:val="en-US"/>
              </w:rPr>
              <m:t>1</m:t>
            </m:r>
          </m:sub>
        </m:sSub>
      </m:oMath>
      <w:r w:rsidRPr="00891C48">
        <w:rPr>
          <w:rFonts w:cs="Arial"/>
          <w:sz w:val="18"/>
          <w:szCs w:val="18"/>
          <w:lang w:val="en-US"/>
        </w:rPr>
        <w:t xml:space="preserve"> corresponds to the ratio of product concentrations </w:t>
      </w:r>
      <m:oMath>
        <m:sSub>
          <m:sSubPr>
            <m:ctrlPr>
              <w:rPr>
                <w:rFonts w:ascii="Cambria Math" w:hAnsi="Cambria Math" w:cs="Arial"/>
                <w:i/>
                <w:sz w:val="18"/>
                <w:szCs w:val="18"/>
                <w:lang w:val="en-US"/>
              </w:rPr>
            </m:ctrlPr>
          </m:sSubPr>
          <m:e>
            <m:r>
              <w:rPr>
                <w:rFonts w:ascii="Cambria Math" w:hAnsi="Cambria Math" w:cs="Arial"/>
                <w:sz w:val="18"/>
                <w:szCs w:val="18"/>
                <w:lang w:val="en-US"/>
              </w:rPr>
              <m:t>c</m:t>
            </m:r>
          </m:e>
          <m:sub>
            <m:r>
              <w:rPr>
                <w:rFonts w:ascii="Cambria Math" w:hAnsi="Cambria Math" w:cs="Arial"/>
                <w:sz w:val="18"/>
                <w:szCs w:val="18"/>
                <w:lang w:val="en-US"/>
              </w:rPr>
              <m:t>2</m:t>
            </m:r>
          </m:sub>
        </m:sSub>
        <m:r>
          <w:rPr>
            <w:rFonts w:ascii="Cambria Math" w:hAnsi="Cambria Math" w:cs="Arial"/>
            <w:sz w:val="18"/>
            <w:szCs w:val="18"/>
            <w:lang w:val="en-US"/>
          </w:rPr>
          <m:t>/</m:t>
        </m:r>
        <m:sSub>
          <m:sSubPr>
            <m:ctrlPr>
              <w:rPr>
                <w:rFonts w:ascii="Cambria Math" w:hAnsi="Cambria Math" w:cs="Arial"/>
                <w:i/>
                <w:sz w:val="18"/>
                <w:szCs w:val="18"/>
                <w:lang w:val="en-US"/>
              </w:rPr>
            </m:ctrlPr>
          </m:sSubPr>
          <m:e>
            <m:r>
              <w:rPr>
                <w:rFonts w:ascii="Cambria Math" w:hAnsi="Cambria Math" w:cs="Arial"/>
                <w:sz w:val="18"/>
                <w:szCs w:val="18"/>
                <w:lang w:val="en-US"/>
              </w:rPr>
              <m:t>c</m:t>
            </m:r>
          </m:e>
          <m:sub>
            <m:r>
              <w:rPr>
                <w:rFonts w:ascii="Cambria Math" w:hAnsi="Cambria Math" w:cs="Arial"/>
                <w:sz w:val="18"/>
                <w:szCs w:val="18"/>
                <w:lang w:val="en-US"/>
              </w:rPr>
              <m:t>1</m:t>
            </m:r>
          </m:sub>
        </m:sSub>
      </m:oMath>
      <w:r w:rsidRPr="00891C48">
        <w:rPr>
          <w:rFonts w:cs="Arial"/>
          <w:sz w:val="18"/>
          <w:szCs w:val="18"/>
          <w:lang w:val="en-US"/>
        </w:rPr>
        <w:t xml:space="preserve">. The graph plots the relative abundance of the first product, calculated as </w:t>
      </w:r>
      <m:oMath>
        <m:sSub>
          <m:sSubPr>
            <m:ctrlPr>
              <w:rPr>
                <w:rFonts w:ascii="Cambria Math" w:hAnsi="Cambria Math" w:cs="Arial"/>
                <w:i/>
                <w:sz w:val="18"/>
                <w:szCs w:val="18"/>
                <w:lang w:val="en-US"/>
              </w:rPr>
            </m:ctrlPr>
          </m:sSubPr>
          <m:e>
            <m:r>
              <w:rPr>
                <w:rFonts w:ascii="Cambria Math" w:hAnsi="Cambria Math" w:cs="Arial"/>
                <w:sz w:val="18"/>
                <w:szCs w:val="18"/>
                <w:lang w:val="en-US"/>
              </w:rPr>
              <m:t>k</m:t>
            </m:r>
          </m:e>
          <m:sub>
            <m:r>
              <w:rPr>
                <w:rFonts w:ascii="Cambria Math" w:hAnsi="Cambria Math" w:cs="Arial"/>
                <w:sz w:val="18"/>
                <w:szCs w:val="18"/>
                <w:lang w:val="en-US"/>
              </w:rPr>
              <m:t>1</m:t>
            </m:r>
          </m:sub>
        </m:sSub>
        <m:r>
          <w:rPr>
            <w:rFonts w:ascii="Cambria Math" w:hAnsi="Cambria Math" w:cs="Arial"/>
            <w:sz w:val="18"/>
            <w:szCs w:val="18"/>
            <w:lang w:val="en-US"/>
          </w:rPr>
          <m:t>/</m:t>
        </m:r>
        <m:sSub>
          <m:sSubPr>
            <m:ctrlPr>
              <w:rPr>
                <w:rFonts w:ascii="Cambria Math" w:hAnsi="Cambria Math" w:cs="Arial"/>
                <w:i/>
                <w:sz w:val="18"/>
                <w:szCs w:val="18"/>
                <w:lang w:val="en-US"/>
              </w:rPr>
            </m:ctrlPr>
          </m:sSubPr>
          <m:e>
            <m:r>
              <w:rPr>
                <w:rFonts w:ascii="Cambria Math" w:hAnsi="Cambria Math" w:cs="Arial"/>
                <w:sz w:val="18"/>
                <w:szCs w:val="18"/>
                <w:lang w:val="en-US"/>
              </w:rPr>
              <m:t>(k</m:t>
            </m:r>
          </m:e>
          <m:sub>
            <m:r>
              <w:rPr>
                <w:rFonts w:ascii="Cambria Math" w:hAnsi="Cambria Math" w:cs="Arial"/>
                <w:sz w:val="18"/>
                <w:szCs w:val="18"/>
                <w:lang w:val="en-US"/>
              </w:rPr>
              <m:t>1</m:t>
            </m:r>
          </m:sub>
        </m:sSub>
        <m:r>
          <w:rPr>
            <w:rFonts w:ascii="Cambria Math" w:hAnsi="Cambria Math" w:cs="Arial"/>
            <w:sz w:val="18"/>
            <w:szCs w:val="18"/>
            <w:lang w:val="en-US"/>
          </w:rPr>
          <m:t>+</m:t>
        </m:r>
        <m:sSub>
          <m:sSubPr>
            <m:ctrlPr>
              <w:rPr>
                <w:rFonts w:ascii="Cambria Math" w:hAnsi="Cambria Math" w:cs="Arial"/>
                <w:i/>
                <w:sz w:val="18"/>
                <w:szCs w:val="18"/>
                <w:lang w:val="en-US"/>
              </w:rPr>
            </m:ctrlPr>
          </m:sSubPr>
          <m:e>
            <m:r>
              <w:rPr>
                <w:rFonts w:ascii="Cambria Math" w:hAnsi="Cambria Math" w:cs="Arial"/>
                <w:sz w:val="18"/>
                <w:szCs w:val="18"/>
                <w:lang w:val="en-US"/>
              </w:rPr>
              <m:t>k</m:t>
            </m:r>
          </m:e>
          <m:sub>
            <m:r>
              <w:rPr>
                <w:rFonts w:ascii="Cambria Math" w:hAnsi="Cambria Math" w:cs="Arial"/>
                <w:sz w:val="18"/>
                <w:szCs w:val="18"/>
                <w:lang w:val="en-US"/>
              </w:rPr>
              <m:t>2</m:t>
            </m:r>
          </m:sub>
        </m:sSub>
        <m:r>
          <w:rPr>
            <w:rFonts w:ascii="Cambria Math" w:hAnsi="Cambria Math" w:cs="Arial"/>
            <w:sz w:val="18"/>
            <w:szCs w:val="18"/>
            <w:lang w:val="en-US"/>
          </w:rPr>
          <m:t>)</m:t>
        </m:r>
      </m:oMath>
      <w:r w:rsidRPr="00891C48">
        <w:rPr>
          <w:rFonts w:cs="Arial"/>
          <w:sz w:val="18"/>
          <w:szCs w:val="18"/>
          <w:lang w:val="en-US"/>
        </w:rPr>
        <w:t xml:space="preserve"> for better comparison with the Fig</w:t>
      </w:r>
      <w:r w:rsidR="000F0F71">
        <w:rPr>
          <w:rFonts w:cs="Arial"/>
          <w:sz w:val="18"/>
          <w:szCs w:val="18"/>
          <w:lang w:val="en-US"/>
        </w:rPr>
        <w:t>.</w:t>
      </w:r>
      <w:r w:rsidRPr="00891C48">
        <w:rPr>
          <w:rFonts w:cs="Arial"/>
          <w:sz w:val="18"/>
          <w:szCs w:val="18"/>
          <w:lang w:val="en-US"/>
        </w:rPr>
        <w:t xml:space="preserve"> </w:t>
      </w:r>
      <w:r w:rsidR="00232C7B" w:rsidRPr="00891C48">
        <w:rPr>
          <w:rFonts w:cs="Arial"/>
          <w:sz w:val="18"/>
          <w:szCs w:val="18"/>
          <w:lang w:val="en-US"/>
        </w:rPr>
        <w:t xml:space="preserve">3d </w:t>
      </w:r>
      <w:r w:rsidRPr="00891C48">
        <w:rPr>
          <w:rFonts w:cs="Arial"/>
          <w:sz w:val="18"/>
          <w:szCs w:val="18"/>
          <w:lang w:val="en-US"/>
        </w:rPr>
        <w:t>in the main text. The traces show the computed values for difference</w:t>
      </w:r>
      <w:r w:rsidR="008361AD">
        <w:rPr>
          <w:rFonts w:cs="Arial"/>
          <w:sz w:val="18"/>
          <w:szCs w:val="18"/>
          <w:lang w:val="en-US"/>
        </w:rPr>
        <w:t>s</w:t>
      </w:r>
      <w:r w:rsidRPr="00891C48">
        <w:rPr>
          <w:rFonts w:cs="Arial"/>
          <w:sz w:val="18"/>
          <w:szCs w:val="18"/>
          <w:lang w:val="en-US"/>
        </w:rPr>
        <w:t xml:space="preserve"> in activation energies of 0.20, 0.1</w:t>
      </w:r>
      <w:r w:rsidR="00A71E55">
        <w:rPr>
          <w:rFonts w:cs="Arial"/>
          <w:sz w:val="18"/>
          <w:szCs w:val="18"/>
          <w:lang w:val="en-US"/>
        </w:rPr>
        <w:t>3</w:t>
      </w:r>
      <w:r w:rsidRPr="00891C48">
        <w:rPr>
          <w:rFonts w:cs="Arial"/>
          <w:sz w:val="18"/>
          <w:szCs w:val="18"/>
          <w:lang w:val="en-US"/>
        </w:rPr>
        <w:t xml:space="preserve"> and 0.08 eV. These values are chosen to be in a similar range as the differences in reaction energies as computed by DFT (0.1</w:t>
      </w:r>
      <w:r w:rsidR="00C0481D">
        <w:rPr>
          <w:rFonts w:cs="Arial"/>
          <w:sz w:val="18"/>
          <w:szCs w:val="18"/>
          <w:lang w:val="en-US"/>
        </w:rPr>
        <w:t>3</w:t>
      </w:r>
      <w:r w:rsidRPr="00891C48">
        <w:rPr>
          <w:rFonts w:cs="Arial"/>
          <w:sz w:val="18"/>
          <w:szCs w:val="18"/>
          <w:lang w:val="en-US"/>
        </w:rPr>
        <w:t xml:space="preserve"> eV for </w:t>
      </w:r>
      <m:oMath>
        <m:r>
          <w:rPr>
            <w:rFonts w:ascii="Cambria Math" w:hAnsi="Cambria Math" w:cs="Arial"/>
            <w:sz w:val="18"/>
            <w:szCs w:val="18"/>
            <w:lang w:val="en-US"/>
          </w:rPr>
          <m:t>Δ</m:t>
        </m:r>
        <m:sSub>
          <m:sSubPr>
            <m:ctrlPr>
              <w:rPr>
                <w:rFonts w:ascii="Cambria Math" w:hAnsi="Cambria Math" w:cs="Arial"/>
                <w:i/>
                <w:sz w:val="18"/>
                <w:szCs w:val="18"/>
                <w:lang w:val="en-US"/>
              </w:rPr>
            </m:ctrlPr>
          </m:sSubPr>
          <m:e>
            <m:r>
              <w:rPr>
                <w:rFonts w:ascii="Cambria Math" w:hAnsi="Cambria Math" w:cs="Arial"/>
                <w:sz w:val="18"/>
                <w:szCs w:val="18"/>
                <w:lang w:val="en-US"/>
              </w:rPr>
              <m:t>E</m:t>
            </m:r>
          </m:e>
          <m:sub>
            <m:r>
              <m:rPr>
                <m:sty m:val="bi"/>
              </m:rPr>
              <w:rPr>
                <w:rFonts w:ascii="Cambria Math" w:hAnsi="Cambria Math" w:cs="Arial"/>
                <w:sz w:val="18"/>
                <w:szCs w:val="18"/>
                <w:lang w:val="en-US"/>
              </w:rPr>
              <m:t>2</m:t>
            </m:r>
            <m:r>
              <m:rPr>
                <m:sty m:val="bi"/>
              </m:rPr>
              <w:rPr>
                <w:rFonts w:ascii="Cambria Math" w:hAnsi="Cambria Math" w:cs="Arial"/>
                <w:sz w:val="18"/>
                <w:szCs w:val="18"/>
                <w:lang w:val="en-US"/>
              </w:rPr>
              <m:t>a-cis</m:t>
            </m:r>
          </m:sub>
        </m:sSub>
        <m:r>
          <w:rPr>
            <w:rFonts w:ascii="Cambria Math" w:hAnsi="Cambria Math" w:cs="Arial"/>
            <w:sz w:val="18"/>
            <w:szCs w:val="18"/>
            <w:lang w:val="en-US"/>
          </w:rPr>
          <m:t>- Δ</m:t>
        </m:r>
        <m:sSub>
          <m:sSubPr>
            <m:ctrlPr>
              <w:rPr>
                <w:rFonts w:ascii="Cambria Math" w:hAnsi="Cambria Math" w:cs="Arial"/>
                <w:i/>
                <w:sz w:val="18"/>
                <w:szCs w:val="18"/>
                <w:lang w:val="en-US"/>
              </w:rPr>
            </m:ctrlPr>
          </m:sSubPr>
          <m:e>
            <m:r>
              <w:rPr>
                <w:rFonts w:ascii="Cambria Math" w:hAnsi="Cambria Math" w:cs="Arial"/>
                <w:sz w:val="18"/>
                <w:szCs w:val="18"/>
                <w:lang w:val="en-US"/>
              </w:rPr>
              <m:t>E</m:t>
            </m:r>
          </m:e>
          <m:sub>
            <m:r>
              <m:rPr>
                <m:sty m:val="bi"/>
              </m:rPr>
              <w:rPr>
                <w:rFonts w:ascii="Cambria Math" w:hAnsi="Cambria Math" w:cs="Arial"/>
                <w:sz w:val="18"/>
                <w:szCs w:val="18"/>
                <w:lang w:val="en-US"/>
              </w:rPr>
              <m:t>2</m:t>
            </m:r>
            <m:r>
              <m:rPr>
                <m:sty m:val="bi"/>
              </m:rPr>
              <w:rPr>
                <w:rFonts w:ascii="Cambria Math" w:hAnsi="Cambria Math" w:cs="Arial"/>
                <w:sz w:val="18"/>
                <w:szCs w:val="18"/>
                <w:lang w:val="en-US"/>
              </w:rPr>
              <m:t>a-trans</m:t>
            </m:r>
            <m:r>
              <m:rPr>
                <m:sty m:val="bi"/>
              </m:rPr>
              <w:rPr>
                <w:rFonts w:ascii="Cambria Math" w:hAnsi="Cambria Math" w:cs="Arial"/>
                <w:sz w:val="18"/>
                <w:szCs w:val="18"/>
                <w:lang w:val="en-US"/>
              </w:rPr>
              <m:t>2</m:t>
            </m:r>
          </m:sub>
        </m:sSub>
      </m:oMath>
      <w:r w:rsidRPr="00891C48">
        <w:rPr>
          <w:rFonts w:cs="Arial"/>
          <w:sz w:val="18"/>
          <w:szCs w:val="18"/>
          <w:lang w:val="en-US"/>
        </w:rPr>
        <w:t>; see Fig</w:t>
      </w:r>
      <w:r w:rsidR="000F0F71">
        <w:rPr>
          <w:rFonts w:cs="Arial"/>
          <w:sz w:val="18"/>
          <w:szCs w:val="18"/>
          <w:lang w:val="en-US"/>
        </w:rPr>
        <w:t>.</w:t>
      </w:r>
      <w:r w:rsidRPr="00891C48">
        <w:rPr>
          <w:rFonts w:cs="Arial"/>
          <w:sz w:val="18"/>
          <w:szCs w:val="18"/>
          <w:lang w:val="en-US"/>
        </w:rPr>
        <w:t xml:space="preserve"> </w:t>
      </w:r>
      <w:r w:rsidR="00232C7B" w:rsidRPr="00891C48">
        <w:rPr>
          <w:rFonts w:cs="Arial"/>
          <w:sz w:val="18"/>
          <w:szCs w:val="18"/>
          <w:lang w:val="en-US"/>
        </w:rPr>
        <w:t>4b</w:t>
      </w:r>
      <w:r w:rsidRPr="00891C48">
        <w:rPr>
          <w:rFonts w:cs="Arial"/>
          <w:sz w:val="18"/>
          <w:szCs w:val="18"/>
          <w:lang w:val="en-US"/>
        </w:rPr>
        <w:t xml:space="preserve">). We emphasize, however, that we did not compute </w:t>
      </w:r>
      <w:r w:rsidRPr="00891C48">
        <w:rPr>
          <w:rFonts w:cs="Arial"/>
          <w:i/>
          <w:iCs/>
          <w:sz w:val="18"/>
          <w:szCs w:val="18"/>
          <w:lang w:val="en-US"/>
        </w:rPr>
        <w:t>activation</w:t>
      </w:r>
      <w:r w:rsidRPr="00891C48">
        <w:rPr>
          <w:rFonts w:cs="Arial"/>
          <w:sz w:val="18"/>
          <w:szCs w:val="18"/>
          <w:lang w:val="en-US"/>
        </w:rPr>
        <w:t xml:space="preserve"> energies. Nevertheless, the reaction barriers for the same type of reaction are </w:t>
      </w:r>
      <w:r w:rsidR="008B5201">
        <w:rPr>
          <w:rFonts w:cs="Arial"/>
          <w:sz w:val="18"/>
          <w:szCs w:val="18"/>
          <w:lang w:val="en-US"/>
        </w:rPr>
        <w:t xml:space="preserve">expected to be </w:t>
      </w:r>
      <w:r w:rsidRPr="00891C48">
        <w:rPr>
          <w:rFonts w:cs="Arial"/>
          <w:sz w:val="18"/>
          <w:szCs w:val="18"/>
          <w:lang w:val="en-US"/>
        </w:rPr>
        <w:t>correlated with the reaction energies according to the Bell-Evans-Polanyi principle.</w:t>
      </w:r>
      <w:r w:rsidR="006802C7">
        <w:rPr>
          <w:rFonts w:cs="Arial"/>
          <w:sz w:val="18"/>
          <w:szCs w:val="18"/>
          <w:lang w:val="en-US"/>
        </w:rPr>
        <w:fldChar w:fldCharType="begin" w:fldLock="1"/>
      </w:r>
      <w:r w:rsidR="0066208A">
        <w:rPr>
          <w:rFonts w:cs="Arial"/>
          <w:sz w:val="18"/>
          <w:szCs w:val="18"/>
          <w:lang w:val="en-US"/>
        </w:rPr>
        <w:instrText>ADDIN CSL_CITATION {"citationItems":[{"id":"ITEM-1","itemData":{"DOI":"10.1098/rspa.1936.0060","ISSN":"0080-4630","abstract":"The majority of reactions catalysed by acids or bases have been found to be catalysed not only by hydrogen ions (or hydroxyl ions), but by all molecular species which are acids or bases in the sense of modern definitions of these terms. In all such reactions which have been investigated quantitatively, the relative efficiencies of different catalysts have been found to conform to the following relation, due to Brönsted, k c = GK 1 x , (1) where k c is the catalytic constant of a given acid (or base), and K 1 is its electrolytic dissociation constant. G and x are constants for the same substrate at the same temperature. This relation holds accurately for a series of acids or bases of the same type ( e. g. , carboxylic acids, or amino bases), and roughly for different types. Equation (1) is essentially empirical, and it is the object of the present paper to provide it with some theoretical basis.","author":[{"dropping-particle":"","family":"Bell","given":"P. R.","non-dropping-particle":"","parse-names":false,"suffix":""}],"container-title":"Proceedings of the Royal Society of London. Series A - Mathematical and Physical Sciences","id":"ITEM-1","issue":"882","issued":{"date-parts":[["1936","4"]]},"page":"414-429","publisher":"The Royal Society","title":"The theory of reactions involving proton transfers","type":"article-journal","volume":"154"},"uris":["http://www.mendeley.com/documents/?uuid=c8025135-1cf6-4abc-9790-a5179874f0f0"]},{"id":"ITEM-2","itemData":{"ISBN":"9363201333","author":[{"dropping-particle":"","family":"Evans","given":"M. G.","non-dropping-particle":"","parse-names":false,"suffix":""},{"dropping-particle":"","family":"Polanyi","given":"M.","non-dropping-particle":"","parse-names":false,"suffix":""}],"container-title":"Transactions of the Faraday Society","id":"ITEM-2","issued":{"date-parts":[["1936"]]},"page":"1333-1360","title":"Further considerations on the thermo-dynamics of chemical equilibria and reaction rates","type":"article-journal","volume":"32"},"uris":["http://www.mendeley.com/documents/?uuid=f4fdc922-8104-4670-acfc-4100be21c6b3"]}],"mendeley":{"formattedCitation":"&lt;sup&gt;10,11&lt;/sup&gt;","plainTextFormattedCitation":"10,11","previouslyFormattedCitation":"&lt;sup&gt;10,11&lt;/sup&gt;"},"properties":{"noteIndex":0},"schema":"https://github.com/citation-style-language/schema/raw/master/csl-citation.json"}</w:instrText>
      </w:r>
      <w:r w:rsidR="006802C7">
        <w:rPr>
          <w:rFonts w:cs="Arial"/>
          <w:sz w:val="18"/>
          <w:szCs w:val="18"/>
          <w:lang w:val="en-US"/>
        </w:rPr>
        <w:fldChar w:fldCharType="separate"/>
      </w:r>
      <w:r w:rsidR="0066208A" w:rsidRPr="0066208A">
        <w:rPr>
          <w:rFonts w:cs="Arial"/>
          <w:noProof/>
          <w:sz w:val="18"/>
          <w:szCs w:val="18"/>
          <w:vertAlign w:val="superscript"/>
          <w:lang w:val="en-US"/>
        </w:rPr>
        <w:t>10,11</w:t>
      </w:r>
      <w:r w:rsidR="006802C7">
        <w:rPr>
          <w:rFonts w:cs="Arial"/>
          <w:sz w:val="18"/>
          <w:szCs w:val="18"/>
          <w:lang w:val="en-US"/>
        </w:rPr>
        <w:fldChar w:fldCharType="end"/>
      </w:r>
      <w:r w:rsidRPr="00891C48">
        <w:rPr>
          <w:rFonts w:cs="Arial"/>
          <w:sz w:val="18"/>
          <w:szCs w:val="18"/>
          <w:lang w:val="en-US"/>
        </w:rPr>
        <w:t xml:space="preserve"> Based on such assumptions, the simulations yield relative abundances of the energetically preferred product at the reaction temperature of around 300 °C (dotted vertical line) in </w:t>
      </w:r>
      <w:r w:rsidR="00D14913" w:rsidRPr="00891C48">
        <w:rPr>
          <w:rFonts w:cs="Arial"/>
          <w:sz w:val="18"/>
          <w:szCs w:val="18"/>
          <w:lang w:val="en-US"/>
        </w:rPr>
        <w:t xml:space="preserve">the range between 0.83 to 0.98, similar to </w:t>
      </w:r>
      <w:r w:rsidRPr="00891C48">
        <w:rPr>
          <w:rFonts w:cs="Arial"/>
          <w:sz w:val="18"/>
          <w:szCs w:val="18"/>
          <w:lang w:val="en-US"/>
        </w:rPr>
        <w:t xml:space="preserve">the relative abundance of 0.85 obtained experimentally for the </w:t>
      </w:r>
      <w:r w:rsidRPr="00891C48">
        <w:rPr>
          <w:rFonts w:cs="Arial"/>
          <w:i/>
          <w:iCs/>
          <w:sz w:val="18"/>
          <w:szCs w:val="18"/>
          <w:lang w:val="en-US"/>
        </w:rPr>
        <w:t>trans</w:t>
      </w:r>
      <w:r w:rsidR="00D14913" w:rsidRPr="00891C48">
        <w:rPr>
          <w:rFonts w:cs="Arial"/>
          <w:sz w:val="18"/>
          <w:szCs w:val="18"/>
          <w:lang w:val="en-US"/>
        </w:rPr>
        <w:t>-cyclized product</w:t>
      </w:r>
      <w:r w:rsidRPr="00891C48">
        <w:rPr>
          <w:rFonts w:cs="Arial"/>
          <w:sz w:val="18"/>
          <w:szCs w:val="18"/>
          <w:lang w:val="en-US"/>
        </w:rPr>
        <w:t xml:space="preserve"> </w:t>
      </w:r>
      <w:r w:rsidR="00D14913" w:rsidRPr="00891C48">
        <w:rPr>
          <w:rFonts w:cs="Arial"/>
          <w:sz w:val="18"/>
          <w:szCs w:val="18"/>
          <w:lang w:val="en-US"/>
        </w:rPr>
        <w:t>(</w:t>
      </w:r>
      <w:r w:rsidRPr="00891C48">
        <w:rPr>
          <w:rFonts w:cs="Arial"/>
          <w:sz w:val="18"/>
          <w:szCs w:val="18"/>
          <w:lang w:val="en-US"/>
        </w:rPr>
        <w:t>see Fig</w:t>
      </w:r>
      <w:r w:rsidR="000F0F71">
        <w:rPr>
          <w:rFonts w:cs="Arial"/>
          <w:sz w:val="18"/>
          <w:szCs w:val="18"/>
          <w:lang w:val="en-US"/>
        </w:rPr>
        <w:t>.</w:t>
      </w:r>
      <w:r w:rsidRPr="00891C48">
        <w:rPr>
          <w:rFonts w:cs="Arial"/>
          <w:sz w:val="18"/>
          <w:szCs w:val="18"/>
          <w:lang w:val="en-US"/>
        </w:rPr>
        <w:t xml:space="preserve"> </w:t>
      </w:r>
      <w:r w:rsidR="00232C7B" w:rsidRPr="00891C48">
        <w:rPr>
          <w:rFonts w:cs="Arial"/>
          <w:sz w:val="18"/>
          <w:szCs w:val="18"/>
          <w:lang w:val="en-US"/>
        </w:rPr>
        <w:t>3d</w:t>
      </w:r>
      <w:r w:rsidRPr="00891C48">
        <w:rPr>
          <w:rFonts w:cs="Arial"/>
          <w:sz w:val="18"/>
          <w:szCs w:val="18"/>
          <w:lang w:val="en-US"/>
        </w:rPr>
        <w:t>)</w:t>
      </w:r>
      <w:r w:rsidR="00AE08E8" w:rsidRPr="00891C48">
        <w:rPr>
          <w:rFonts w:cs="Arial"/>
          <w:sz w:val="18"/>
          <w:szCs w:val="18"/>
        </w:rPr>
        <w:t>.</w:t>
      </w:r>
    </w:p>
    <w:p w14:paraId="2FB7535E" w14:textId="77777777" w:rsidR="00F61C5A" w:rsidRPr="00891C48" w:rsidRDefault="00F61C5A">
      <w:pPr>
        <w:rPr>
          <w:rFonts w:ascii="Arial" w:hAnsi="Arial" w:cs="Arial"/>
          <w:b/>
          <w:sz w:val="18"/>
          <w:szCs w:val="18"/>
          <w:lang w:val="en-US" w:eastAsia="en-US"/>
        </w:rPr>
      </w:pPr>
      <w:r w:rsidRPr="00891C48">
        <w:rPr>
          <w:rFonts w:ascii="Arial" w:hAnsi="Arial" w:cs="Arial"/>
          <w:sz w:val="18"/>
          <w:szCs w:val="18"/>
          <w:lang w:val="en-US" w:eastAsia="en-US"/>
        </w:rPr>
        <w:br w:type="page"/>
      </w:r>
    </w:p>
    <w:p w14:paraId="73A04046" w14:textId="61AF4C49" w:rsidR="00AE08E8" w:rsidRPr="009A1D13" w:rsidRDefault="009A044D" w:rsidP="00B0029E">
      <w:pPr>
        <w:jc w:val="center"/>
        <w:rPr>
          <w:rStyle w:val="Comment"/>
          <w:rFonts w:cs="Arial"/>
          <w:sz w:val="17"/>
          <w:szCs w:val="17"/>
          <w:lang w:val="en-US"/>
        </w:rPr>
      </w:pPr>
      <w:r w:rsidRPr="009A044D">
        <w:rPr>
          <w:rStyle w:val="Comment"/>
          <w:rFonts w:cs="Arial"/>
          <w:noProof/>
          <w:sz w:val="17"/>
          <w:szCs w:val="17"/>
          <w:lang w:val="en-US" w:eastAsia="zh-CN"/>
        </w:rPr>
        <w:lastRenderedPageBreak/>
        <w:drawing>
          <wp:inline distT="0" distB="0" distL="0" distR="0" wp14:anchorId="4EB60DBC" wp14:editId="2A0D7787">
            <wp:extent cx="6189345" cy="3684905"/>
            <wp:effectExtent l="0" t="0" r="0" b="0"/>
            <wp:docPr id="6" name="Picture 6" descr="\\nas.ads.mwn.de\ge52won\TUM-PC\Desktop\TMS-DEP\720ppi\720ppi\720ppi\S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as.ads.mwn.de\ge52won\TUM-PC\Desktop\TMS-DEP\720ppi\720ppi\720ppi\S7.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189345" cy="3684905"/>
                    </a:xfrm>
                    <a:prstGeom prst="rect">
                      <a:avLst/>
                    </a:prstGeom>
                    <a:noFill/>
                    <a:ln>
                      <a:noFill/>
                    </a:ln>
                  </pic:spPr>
                </pic:pic>
              </a:graphicData>
            </a:graphic>
          </wp:inline>
        </w:drawing>
      </w:r>
    </w:p>
    <w:p w14:paraId="082CFC9C" w14:textId="4015DF18" w:rsidR="00F61C5A" w:rsidRPr="005E763C" w:rsidRDefault="00496DC5" w:rsidP="005E763C">
      <w:pPr>
        <w:pStyle w:val="SchemeCaption"/>
        <w:spacing w:before="240" w:after="0" w:line="225" w:lineRule="exact"/>
        <w:rPr>
          <w:rFonts w:cs="Arial"/>
          <w:sz w:val="18"/>
          <w:szCs w:val="18"/>
          <w:lang w:val="en-US"/>
        </w:rPr>
      </w:pPr>
      <w:r w:rsidRPr="00891C48">
        <w:rPr>
          <w:rFonts w:cs="Arial"/>
          <w:b/>
          <w:sz w:val="18"/>
          <w:szCs w:val="18"/>
        </w:rPr>
        <w:t xml:space="preserve">Supplementary </w:t>
      </w:r>
      <w:r w:rsidR="005C1756" w:rsidRPr="00891C48">
        <w:rPr>
          <w:rFonts w:cs="Arial"/>
          <w:b/>
          <w:sz w:val="18"/>
          <w:szCs w:val="18"/>
        </w:rPr>
        <w:t>Figure</w:t>
      </w:r>
      <w:r w:rsidR="00AE08E8" w:rsidRPr="00891C48">
        <w:rPr>
          <w:rFonts w:cs="Arial"/>
          <w:b/>
          <w:sz w:val="18"/>
          <w:szCs w:val="18"/>
        </w:rPr>
        <w:t xml:space="preserve"> </w:t>
      </w:r>
      <w:r w:rsidR="005C1756" w:rsidRPr="00891C48">
        <w:rPr>
          <w:rFonts w:cs="Arial"/>
          <w:b/>
          <w:sz w:val="18"/>
          <w:szCs w:val="18"/>
        </w:rPr>
        <w:t>7</w:t>
      </w:r>
      <w:r w:rsidR="00AE08E8" w:rsidRPr="00891C48">
        <w:rPr>
          <w:rFonts w:cs="Arial"/>
          <w:b/>
          <w:sz w:val="18"/>
          <w:szCs w:val="18"/>
        </w:rPr>
        <w:t>.</w:t>
      </w:r>
      <w:r w:rsidR="00AE08E8" w:rsidRPr="00891C48">
        <w:rPr>
          <w:rFonts w:cs="Arial"/>
          <w:sz w:val="18"/>
          <w:szCs w:val="18"/>
        </w:rPr>
        <w:t xml:space="preserve"> </w:t>
      </w:r>
      <w:r w:rsidR="00B0029E" w:rsidRPr="00891C48">
        <w:rPr>
          <w:rFonts w:cs="Arial"/>
          <w:b/>
          <w:sz w:val="18"/>
          <w:szCs w:val="18"/>
          <w:lang w:val="en-US"/>
        </w:rPr>
        <w:t>Bader charge analysis for 2a-</w:t>
      </w:r>
      <w:r w:rsidR="00B0029E" w:rsidRPr="00891C48">
        <w:rPr>
          <w:rFonts w:cs="Arial"/>
          <w:b/>
          <w:i/>
          <w:iCs/>
          <w:sz w:val="18"/>
          <w:szCs w:val="18"/>
          <w:lang w:val="en-US"/>
        </w:rPr>
        <w:t>cis</w:t>
      </w:r>
      <w:r w:rsidR="00B0029E" w:rsidRPr="00891C48">
        <w:rPr>
          <w:rFonts w:cs="Arial"/>
          <w:b/>
          <w:iCs/>
          <w:sz w:val="18"/>
          <w:szCs w:val="18"/>
          <w:lang w:val="en-US"/>
        </w:rPr>
        <w:t>,</w:t>
      </w:r>
      <w:r w:rsidR="00B0029E" w:rsidRPr="00891C48">
        <w:rPr>
          <w:rFonts w:cs="Arial"/>
          <w:b/>
          <w:sz w:val="18"/>
          <w:szCs w:val="18"/>
          <w:lang w:val="en-US"/>
        </w:rPr>
        <w:t xml:space="preserve"> </w:t>
      </w:r>
      <w:r w:rsidR="00B0029E" w:rsidRPr="00891C48">
        <w:rPr>
          <w:rFonts w:cs="Arial"/>
          <w:b/>
          <w:i/>
          <w:iCs/>
          <w:sz w:val="18"/>
          <w:szCs w:val="18"/>
          <w:lang w:val="en-US"/>
        </w:rPr>
        <w:t>2</w:t>
      </w:r>
      <w:r w:rsidR="00B0029E" w:rsidRPr="00976C9C">
        <w:rPr>
          <w:rFonts w:cs="Arial"/>
          <w:b/>
          <w:iCs/>
          <w:sz w:val="18"/>
          <w:szCs w:val="18"/>
          <w:lang w:val="en-US"/>
        </w:rPr>
        <w:t>a</w:t>
      </w:r>
      <w:r w:rsidR="00B0029E" w:rsidRPr="00891C48">
        <w:rPr>
          <w:rFonts w:cs="Arial"/>
          <w:b/>
          <w:i/>
          <w:iCs/>
          <w:sz w:val="18"/>
          <w:szCs w:val="18"/>
          <w:lang w:val="en-US"/>
        </w:rPr>
        <w:t xml:space="preserve">-trans1 </w:t>
      </w:r>
      <w:r w:rsidR="00B0029E" w:rsidRPr="00891C48">
        <w:rPr>
          <w:rFonts w:cs="Arial"/>
          <w:b/>
          <w:iCs/>
          <w:sz w:val="18"/>
          <w:szCs w:val="18"/>
          <w:lang w:val="en-US"/>
        </w:rPr>
        <w:t>and</w:t>
      </w:r>
      <w:r w:rsidR="00B0029E" w:rsidRPr="00891C48">
        <w:rPr>
          <w:rFonts w:cs="Arial"/>
          <w:b/>
          <w:i/>
          <w:iCs/>
          <w:sz w:val="18"/>
          <w:szCs w:val="18"/>
          <w:lang w:val="en-US"/>
        </w:rPr>
        <w:t xml:space="preserve"> </w:t>
      </w:r>
      <w:r w:rsidR="00B0029E" w:rsidRPr="00891C48">
        <w:rPr>
          <w:rFonts w:cs="Arial"/>
          <w:b/>
          <w:sz w:val="18"/>
          <w:szCs w:val="18"/>
          <w:lang w:val="en-US"/>
        </w:rPr>
        <w:t>2a-</w:t>
      </w:r>
      <w:r w:rsidR="00B0029E" w:rsidRPr="00891C48">
        <w:rPr>
          <w:rFonts w:cs="Arial"/>
          <w:b/>
          <w:i/>
          <w:iCs/>
          <w:sz w:val="18"/>
          <w:szCs w:val="18"/>
          <w:lang w:val="en-US"/>
        </w:rPr>
        <w:t>trans2</w:t>
      </w:r>
      <w:r w:rsidR="00B0029E" w:rsidRPr="00891C48">
        <w:rPr>
          <w:rFonts w:cs="Arial"/>
          <w:b/>
          <w:sz w:val="18"/>
          <w:szCs w:val="18"/>
          <w:lang w:val="en-US"/>
        </w:rPr>
        <w:t>.</w:t>
      </w:r>
      <w:r w:rsidR="00B0029E" w:rsidRPr="00891C48">
        <w:rPr>
          <w:rFonts w:cs="Arial"/>
          <w:sz w:val="18"/>
          <w:szCs w:val="18"/>
          <w:lang w:val="en-US"/>
        </w:rPr>
        <w:t xml:space="preserve"> The DFT calculations</w:t>
      </w:r>
      <w:r w:rsidR="00D14913" w:rsidRPr="00891C48">
        <w:rPr>
          <w:rFonts w:cs="Arial"/>
          <w:sz w:val="18"/>
          <w:szCs w:val="18"/>
          <w:lang w:val="en-US"/>
        </w:rPr>
        <w:t xml:space="preserve"> for the most stable adsorption configurations</w:t>
      </w:r>
      <w:r w:rsidR="00B0029E" w:rsidRPr="00891C48">
        <w:rPr>
          <w:rFonts w:cs="Arial"/>
          <w:sz w:val="18"/>
          <w:szCs w:val="18"/>
          <w:lang w:val="en-US"/>
        </w:rPr>
        <w:t xml:space="preserve"> show a charge transfer of ~0.4 electrons from the molecules to the substrate. For all structures, the nitrogen atoms are negatively charged (-1 e), which is balanced by positively charged carbon neighbors.</w:t>
      </w:r>
    </w:p>
    <w:p w14:paraId="65BD56A7" w14:textId="77777777" w:rsidR="00590FE4" w:rsidRDefault="00590FE4" w:rsidP="00794DEA">
      <w:pPr>
        <w:pStyle w:val="Heading1"/>
        <w:rPr>
          <w:rFonts w:cs="Arial"/>
        </w:rPr>
      </w:pPr>
      <w:bookmarkStart w:id="3" w:name="_Toc89803367"/>
    </w:p>
    <w:p w14:paraId="5D50E05A" w14:textId="1507C280" w:rsidR="00C822CF" w:rsidRPr="009A1D13" w:rsidRDefault="006F2D9A" w:rsidP="00794DEA">
      <w:pPr>
        <w:pStyle w:val="Heading1"/>
        <w:rPr>
          <w:rFonts w:cs="Arial"/>
        </w:rPr>
      </w:pPr>
      <w:r w:rsidRPr="009A1D13">
        <w:rPr>
          <w:rFonts w:cs="Arial"/>
        </w:rPr>
        <w:t xml:space="preserve">Supplementary </w:t>
      </w:r>
      <w:r w:rsidR="00C822CF" w:rsidRPr="009A1D13">
        <w:rPr>
          <w:rFonts w:cs="Arial"/>
        </w:rPr>
        <w:t>References</w:t>
      </w:r>
      <w:bookmarkEnd w:id="3"/>
    </w:p>
    <w:p w14:paraId="687C557F" w14:textId="229A7C4A" w:rsidR="0066208A" w:rsidRPr="00C02F3E" w:rsidRDefault="008B559D" w:rsidP="0066208A">
      <w:pPr>
        <w:widowControl w:val="0"/>
        <w:autoSpaceDE w:val="0"/>
        <w:autoSpaceDN w:val="0"/>
        <w:adjustRightInd w:val="0"/>
        <w:spacing w:line="240" w:lineRule="exact"/>
        <w:ind w:left="640" w:hanging="640"/>
        <w:rPr>
          <w:rFonts w:ascii="Arial" w:hAnsi="Arial" w:cs="Arial"/>
          <w:noProof/>
          <w:sz w:val="18"/>
          <w:lang w:val="en-US"/>
        </w:rPr>
      </w:pPr>
      <w:r w:rsidRPr="00891C48">
        <w:rPr>
          <w:rFonts w:ascii="Arial" w:hAnsi="Arial" w:cs="Arial"/>
          <w:sz w:val="18"/>
          <w:szCs w:val="18"/>
        </w:rPr>
        <w:fldChar w:fldCharType="begin" w:fldLock="1"/>
      </w:r>
      <w:r w:rsidRPr="00891C48">
        <w:rPr>
          <w:rFonts w:ascii="Arial" w:hAnsi="Arial" w:cs="Arial"/>
          <w:sz w:val="18"/>
          <w:szCs w:val="18"/>
          <w:lang w:val="en-US"/>
        </w:rPr>
        <w:instrText xml:space="preserve">ADDIN Mendeley Bibliography CSL_BIBLIOGRAPHY </w:instrText>
      </w:r>
      <w:r w:rsidRPr="00891C48">
        <w:rPr>
          <w:rFonts w:ascii="Arial" w:hAnsi="Arial" w:cs="Arial"/>
          <w:sz w:val="18"/>
          <w:szCs w:val="18"/>
        </w:rPr>
        <w:fldChar w:fldCharType="separate"/>
      </w:r>
      <w:r w:rsidR="0066208A" w:rsidRPr="00C02F3E">
        <w:rPr>
          <w:rFonts w:ascii="Arial" w:hAnsi="Arial" w:cs="Arial"/>
          <w:noProof/>
          <w:sz w:val="18"/>
          <w:lang w:val="en-US"/>
        </w:rPr>
        <w:t>1.</w:t>
      </w:r>
      <w:r w:rsidR="0066208A" w:rsidRPr="00C02F3E">
        <w:rPr>
          <w:rFonts w:ascii="Arial" w:hAnsi="Arial" w:cs="Arial"/>
          <w:noProof/>
          <w:sz w:val="18"/>
          <w:lang w:val="en-US"/>
        </w:rPr>
        <w:tab/>
        <w:t xml:space="preserve">Anderson, H. L. Meso-alkynyl porphyrins. </w:t>
      </w:r>
      <w:r w:rsidR="0066208A" w:rsidRPr="00C02F3E">
        <w:rPr>
          <w:rFonts w:ascii="Arial" w:hAnsi="Arial" w:cs="Arial"/>
          <w:i/>
          <w:iCs/>
          <w:noProof/>
          <w:sz w:val="18"/>
          <w:lang w:val="en-US"/>
        </w:rPr>
        <w:t>Tetrahedron Lett.</w:t>
      </w:r>
      <w:r w:rsidR="0066208A" w:rsidRPr="00C02F3E">
        <w:rPr>
          <w:rFonts w:ascii="Arial" w:hAnsi="Arial" w:cs="Arial"/>
          <w:noProof/>
          <w:sz w:val="18"/>
          <w:lang w:val="en-US"/>
        </w:rPr>
        <w:t xml:space="preserve"> </w:t>
      </w:r>
      <w:r w:rsidR="0066208A" w:rsidRPr="00C02F3E">
        <w:rPr>
          <w:rFonts w:ascii="Arial" w:hAnsi="Arial" w:cs="Arial"/>
          <w:b/>
          <w:bCs/>
          <w:noProof/>
          <w:sz w:val="18"/>
          <w:lang w:val="en-US"/>
        </w:rPr>
        <w:t>33</w:t>
      </w:r>
      <w:r w:rsidR="0066208A" w:rsidRPr="00C02F3E">
        <w:rPr>
          <w:rFonts w:ascii="Arial" w:hAnsi="Arial" w:cs="Arial"/>
          <w:noProof/>
          <w:sz w:val="18"/>
          <w:lang w:val="en-US"/>
        </w:rPr>
        <w:t>, 1101–1104 (1992).</w:t>
      </w:r>
    </w:p>
    <w:p w14:paraId="04E8E080" w14:textId="77777777" w:rsidR="0066208A" w:rsidRPr="00C02F3E" w:rsidRDefault="0066208A" w:rsidP="0066208A">
      <w:pPr>
        <w:widowControl w:val="0"/>
        <w:autoSpaceDE w:val="0"/>
        <w:autoSpaceDN w:val="0"/>
        <w:adjustRightInd w:val="0"/>
        <w:spacing w:line="240" w:lineRule="exact"/>
        <w:ind w:left="640" w:hanging="640"/>
        <w:rPr>
          <w:rFonts w:ascii="Arial" w:hAnsi="Arial" w:cs="Arial"/>
          <w:noProof/>
          <w:sz w:val="18"/>
          <w:lang w:val="en-US"/>
        </w:rPr>
      </w:pPr>
      <w:r w:rsidRPr="00C02F3E">
        <w:rPr>
          <w:rFonts w:ascii="Arial" w:hAnsi="Arial" w:cs="Arial"/>
          <w:noProof/>
          <w:sz w:val="18"/>
          <w:lang w:val="en-US"/>
        </w:rPr>
        <w:t>2.</w:t>
      </w:r>
      <w:r w:rsidRPr="00C02F3E">
        <w:rPr>
          <w:rFonts w:ascii="Arial" w:hAnsi="Arial" w:cs="Arial"/>
          <w:noProof/>
          <w:sz w:val="18"/>
          <w:lang w:val="en-US"/>
        </w:rPr>
        <w:tab/>
        <w:t xml:space="preserve">Hayashi, N., Sato, M., Miyabayashi, K., Miyake, M. &amp; Higuchi, H. Synthesis and electronic properties of trimeric octaethylporphyrin (OEP) derivative connected with diacetylene linkage. A comparative study with vinylene-group connected OEP trimer. </w:t>
      </w:r>
      <w:r w:rsidRPr="00C02F3E">
        <w:rPr>
          <w:rFonts w:ascii="Arial" w:hAnsi="Arial" w:cs="Arial"/>
          <w:i/>
          <w:iCs/>
          <w:noProof/>
          <w:sz w:val="18"/>
          <w:lang w:val="en-US"/>
        </w:rPr>
        <w:t>Sci. Technol. Adv. Mater.</w:t>
      </w:r>
      <w:r w:rsidRPr="00C02F3E">
        <w:rPr>
          <w:rFonts w:ascii="Arial" w:hAnsi="Arial" w:cs="Arial"/>
          <w:noProof/>
          <w:sz w:val="18"/>
          <w:lang w:val="en-US"/>
        </w:rPr>
        <w:t xml:space="preserve"> </w:t>
      </w:r>
      <w:r w:rsidRPr="00C02F3E">
        <w:rPr>
          <w:rFonts w:ascii="Arial" w:hAnsi="Arial" w:cs="Arial"/>
          <w:b/>
          <w:bCs/>
          <w:noProof/>
          <w:sz w:val="18"/>
          <w:lang w:val="en-US"/>
        </w:rPr>
        <w:t>7</w:t>
      </w:r>
      <w:r w:rsidRPr="00C02F3E">
        <w:rPr>
          <w:rFonts w:ascii="Arial" w:hAnsi="Arial" w:cs="Arial"/>
          <w:noProof/>
          <w:sz w:val="18"/>
          <w:lang w:val="en-US"/>
        </w:rPr>
        <w:t>, 237–242 (2006).</w:t>
      </w:r>
    </w:p>
    <w:p w14:paraId="74F94F89" w14:textId="77777777" w:rsidR="0066208A" w:rsidRPr="00C02F3E" w:rsidRDefault="0066208A" w:rsidP="0066208A">
      <w:pPr>
        <w:widowControl w:val="0"/>
        <w:autoSpaceDE w:val="0"/>
        <w:autoSpaceDN w:val="0"/>
        <w:adjustRightInd w:val="0"/>
        <w:spacing w:line="240" w:lineRule="exact"/>
        <w:ind w:left="640" w:hanging="640"/>
        <w:rPr>
          <w:rFonts w:ascii="Arial" w:hAnsi="Arial" w:cs="Arial"/>
          <w:noProof/>
          <w:sz w:val="18"/>
          <w:lang w:val="en-US"/>
        </w:rPr>
      </w:pPr>
      <w:r w:rsidRPr="00C02F3E">
        <w:rPr>
          <w:rFonts w:ascii="Arial" w:hAnsi="Arial" w:cs="Arial"/>
          <w:noProof/>
          <w:sz w:val="18"/>
          <w:lang w:val="en-US"/>
        </w:rPr>
        <w:t>3.</w:t>
      </w:r>
      <w:r w:rsidRPr="00C02F3E">
        <w:rPr>
          <w:rFonts w:ascii="Arial" w:hAnsi="Arial" w:cs="Arial"/>
          <w:noProof/>
          <w:sz w:val="18"/>
          <w:lang w:val="en-US"/>
        </w:rPr>
        <w:tab/>
        <w:t xml:space="preserve">Cirera, B. </w:t>
      </w:r>
      <w:r w:rsidRPr="00C02F3E">
        <w:rPr>
          <w:rFonts w:ascii="Arial" w:hAnsi="Arial" w:cs="Arial"/>
          <w:i/>
          <w:iCs/>
          <w:noProof/>
          <w:sz w:val="18"/>
          <w:lang w:val="en-US"/>
        </w:rPr>
        <w:t>et al.</w:t>
      </w:r>
      <w:r w:rsidRPr="00C02F3E">
        <w:rPr>
          <w:rFonts w:ascii="Arial" w:hAnsi="Arial" w:cs="Arial"/>
          <w:noProof/>
          <w:sz w:val="18"/>
          <w:lang w:val="en-US"/>
        </w:rPr>
        <w:t xml:space="preserve"> On-surface synthesis of gold porphyrin derivatives via a cascade of chemical interactions: Planarization, self-metalation, and intermolecular coupling. </w:t>
      </w:r>
      <w:r w:rsidRPr="00C02F3E">
        <w:rPr>
          <w:rFonts w:ascii="Arial" w:hAnsi="Arial" w:cs="Arial"/>
          <w:i/>
          <w:iCs/>
          <w:noProof/>
          <w:sz w:val="18"/>
          <w:lang w:val="en-US"/>
        </w:rPr>
        <w:t>Chem. Mater.</w:t>
      </w:r>
      <w:r w:rsidRPr="00C02F3E">
        <w:rPr>
          <w:rFonts w:ascii="Arial" w:hAnsi="Arial" w:cs="Arial"/>
          <w:noProof/>
          <w:sz w:val="18"/>
          <w:lang w:val="en-US"/>
        </w:rPr>
        <w:t xml:space="preserve"> </w:t>
      </w:r>
      <w:r w:rsidRPr="00C02F3E">
        <w:rPr>
          <w:rFonts w:ascii="Arial" w:hAnsi="Arial" w:cs="Arial"/>
          <w:b/>
          <w:bCs/>
          <w:noProof/>
          <w:sz w:val="18"/>
          <w:lang w:val="en-US"/>
        </w:rPr>
        <w:t>31</w:t>
      </w:r>
      <w:r w:rsidRPr="00C02F3E">
        <w:rPr>
          <w:rFonts w:ascii="Arial" w:hAnsi="Arial" w:cs="Arial"/>
          <w:noProof/>
          <w:sz w:val="18"/>
          <w:lang w:val="en-US"/>
        </w:rPr>
        <w:t>, 3248–3256 (2019).</w:t>
      </w:r>
    </w:p>
    <w:p w14:paraId="1B6D2E16" w14:textId="77777777" w:rsidR="0066208A" w:rsidRPr="00C02F3E" w:rsidRDefault="0066208A" w:rsidP="0066208A">
      <w:pPr>
        <w:widowControl w:val="0"/>
        <w:autoSpaceDE w:val="0"/>
        <w:autoSpaceDN w:val="0"/>
        <w:adjustRightInd w:val="0"/>
        <w:spacing w:line="240" w:lineRule="exact"/>
        <w:ind w:left="640" w:hanging="640"/>
        <w:rPr>
          <w:rFonts w:ascii="Arial" w:hAnsi="Arial" w:cs="Arial"/>
          <w:noProof/>
          <w:sz w:val="18"/>
          <w:lang w:val="en-US"/>
        </w:rPr>
      </w:pPr>
      <w:r w:rsidRPr="00C02F3E">
        <w:rPr>
          <w:rFonts w:ascii="Arial" w:hAnsi="Arial" w:cs="Arial"/>
          <w:noProof/>
          <w:sz w:val="18"/>
          <w:lang w:val="en-US"/>
        </w:rPr>
        <w:t>4.</w:t>
      </w:r>
      <w:r w:rsidRPr="00C02F3E">
        <w:rPr>
          <w:rFonts w:ascii="Arial" w:hAnsi="Arial" w:cs="Arial"/>
          <w:noProof/>
          <w:sz w:val="18"/>
          <w:lang w:val="en-US"/>
        </w:rPr>
        <w:tab/>
        <w:t xml:space="preserve">Diller, K. </w:t>
      </w:r>
      <w:r w:rsidRPr="00C02F3E">
        <w:rPr>
          <w:rFonts w:ascii="Arial" w:hAnsi="Arial" w:cs="Arial"/>
          <w:i/>
          <w:iCs/>
          <w:noProof/>
          <w:sz w:val="18"/>
          <w:lang w:val="en-US"/>
        </w:rPr>
        <w:t>et al.</w:t>
      </w:r>
      <w:r w:rsidRPr="00C02F3E">
        <w:rPr>
          <w:rFonts w:ascii="Arial" w:hAnsi="Arial" w:cs="Arial"/>
          <w:noProof/>
          <w:sz w:val="18"/>
          <w:lang w:val="en-US"/>
        </w:rPr>
        <w:t xml:space="preserve"> In vacuo interfacial tetrapyrrole metallation. </w:t>
      </w:r>
      <w:r w:rsidRPr="00C02F3E">
        <w:rPr>
          <w:rFonts w:ascii="Arial" w:hAnsi="Arial" w:cs="Arial"/>
          <w:i/>
          <w:iCs/>
          <w:noProof/>
          <w:sz w:val="18"/>
          <w:lang w:val="en-US"/>
        </w:rPr>
        <w:t>Chem. Soc. Rev.</w:t>
      </w:r>
      <w:r w:rsidRPr="00C02F3E">
        <w:rPr>
          <w:rFonts w:ascii="Arial" w:hAnsi="Arial" w:cs="Arial"/>
          <w:noProof/>
          <w:sz w:val="18"/>
          <w:lang w:val="en-US"/>
        </w:rPr>
        <w:t xml:space="preserve"> </w:t>
      </w:r>
      <w:r w:rsidRPr="00C02F3E">
        <w:rPr>
          <w:rFonts w:ascii="Arial" w:hAnsi="Arial" w:cs="Arial"/>
          <w:b/>
          <w:bCs/>
          <w:noProof/>
          <w:sz w:val="18"/>
          <w:lang w:val="en-US"/>
        </w:rPr>
        <w:t>45</w:t>
      </w:r>
      <w:r w:rsidRPr="00C02F3E">
        <w:rPr>
          <w:rFonts w:ascii="Arial" w:hAnsi="Arial" w:cs="Arial"/>
          <w:noProof/>
          <w:sz w:val="18"/>
          <w:lang w:val="en-US"/>
        </w:rPr>
        <w:t>, 1629–1656 (2016).</w:t>
      </w:r>
    </w:p>
    <w:p w14:paraId="468DCA73" w14:textId="77777777" w:rsidR="0066208A" w:rsidRPr="00C02F3E" w:rsidRDefault="0066208A" w:rsidP="0066208A">
      <w:pPr>
        <w:widowControl w:val="0"/>
        <w:autoSpaceDE w:val="0"/>
        <w:autoSpaceDN w:val="0"/>
        <w:adjustRightInd w:val="0"/>
        <w:spacing w:line="240" w:lineRule="exact"/>
        <w:ind w:left="640" w:hanging="640"/>
        <w:rPr>
          <w:rFonts w:ascii="Arial" w:hAnsi="Arial" w:cs="Arial"/>
          <w:noProof/>
          <w:sz w:val="18"/>
          <w:lang w:val="en-US"/>
        </w:rPr>
      </w:pPr>
      <w:r w:rsidRPr="00C02F3E">
        <w:rPr>
          <w:rFonts w:ascii="Arial" w:hAnsi="Arial" w:cs="Arial"/>
          <w:noProof/>
          <w:sz w:val="18"/>
          <w:lang w:val="en-US"/>
        </w:rPr>
        <w:t>5.</w:t>
      </w:r>
      <w:r w:rsidRPr="00C02F3E">
        <w:rPr>
          <w:rFonts w:ascii="Arial" w:hAnsi="Arial" w:cs="Arial"/>
          <w:noProof/>
          <w:sz w:val="18"/>
          <w:lang w:val="en-US"/>
        </w:rPr>
        <w:tab/>
        <w:t xml:space="preserve">Marbach, H. Surface-Mediated in Situ Metalation of Porphyrins at the Solid–Vacuum Interface. </w:t>
      </w:r>
      <w:r w:rsidRPr="00C02F3E">
        <w:rPr>
          <w:rFonts w:ascii="Arial" w:hAnsi="Arial" w:cs="Arial"/>
          <w:i/>
          <w:iCs/>
          <w:noProof/>
          <w:sz w:val="18"/>
          <w:lang w:val="en-US"/>
        </w:rPr>
        <w:t>Acc. Chem. Res.</w:t>
      </w:r>
      <w:r w:rsidRPr="00C02F3E">
        <w:rPr>
          <w:rFonts w:ascii="Arial" w:hAnsi="Arial" w:cs="Arial"/>
          <w:noProof/>
          <w:sz w:val="18"/>
          <w:lang w:val="en-US"/>
        </w:rPr>
        <w:t xml:space="preserve"> </w:t>
      </w:r>
      <w:r w:rsidRPr="00C02F3E">
        <w:rPr>
          <w:rFonts w:ascii="Arial" w:hAnsi="Arial" w:cs="Arial"/>
          <w:b/>
          <w:bCs/>
          <w:noProof/>
          <w:sz w:val="18"/>
          <w:lang w:val="en-US"/>
        </w:rPr>
        <w:t>48</w:t>
      </w:r>
      <w:r w:rsidRPr="00C02F3E">
        <w:rPr>
          <w:rFonts w:ascii="Arial" w:hAnsi="Arial" w:cs="Arial"/>
          <w:noProof/>
          <w:sz w:val="18"/>
          <w:lang w:val="en-US"/>
        </w:rPr>
        <w:t>, 2649–2658 (2015).</w:t>
      </w:r>
    </w:p>
    <w:p w14:paraId="489C6A0E" w14:textId="77777777" w:rsidR="0066208A" w:rsidRPr="00C02F3E" w:rsidRDefault="0066208A" w:rsidP="0066208A">
      <w:pPr>
        <w:widowControl w:val="0"/>
        <w:autoSpaceDE w:val="0"/>
        <w:autoSpaceDN w:val="0"/>
        <w:adjustRightInd w:val="0"/>
        <w:spacing w:line="240" w:lineRule="exact"/>
        <w:ind w:left="640" w:hanging="640"/>
        <w:rPr>
          <w:rFonts w:ascii="Arial" w:hAnsi="Arial" w:cs="Arial"/>
          <w:noProof/>
          <w:sz w:val="18"/>
          <w:lang w:val="en-US"/>
        </w:rPr>
      </w:pPr>
      <w:r w:rsidRPr="00C02F3E">
        <w:rPr>
          <w:rFonts w:ascii="Arial" w:hAnsi="Arial" w:cs="Arial"/>
          <w:noProof/>
          <w:sz w:val="18"/>
          <w:lang w:val="en-US"/>
        </w:rPr>
        <w:t>6.</w:t>
      </w:r>
      <w:r w:rsidRPr="00C02F3E">
        <w:rPr>
          <w:rFonts w:ascii="Arial" w:hAnsi="Arial" w:cs="Arial"/>
          <w:noProof/>
          <w:sz w:val="18"/>
          <w:lang w:val="en-US"/>
        </w:rPr>
        <w:tab/>
        <w:t xml:space="preserve">Seufert, K. </w:t>
      </w:r>
      <w:r w:rsidRPr="00C02F3E">
        <w:rPr>
          <w:rFonts w:ascii="Arial" w:hAnsi="Arial" w:cs="Arial"/>
          <w:i/>
          <w:iCs/>
          <w:noProof/>
          <w:sz w:val="18"/>
          <w:lang w:val="en-US"/>
        </w:rPr>
        <w:t>et al.</w:t>
      </w:r>
      <w:r w:rsidRPr="00C02F3E">
        <w:rPr>
          <w:rFonts w:ascii="Arial" w:hAnsi="Arial" w:cs="Arial"/>
          <w:noProof/>
          <w:sz w:val="18"/>
          <w:lang w:val="en-US"/>
        </w:rPr>
        <w:t xml:space="preserve"> Porphine homocoupling on Au(111). </w:t>
      </w:r>
      <w:r w:rsidRPr="00C02F3E">
        <w:rPr>
          <w:rFonts w:ascii="Arial" w:hAnsi="Arial" w:cs="Arial"/>
          <w:i/>
          <w:iCs/>
          <w:noProof/>
          <w:sz w:val="18"/>
          <w:lang w:val="en-US"/>
        </w:rPr>
        <w:t>J. Phys. Chem. C</w:t>
      </w:r>
      <w:r w:rsidRPr="00C02F3E">
        <w:rPr>
          <w:rFonts w:ascii="Arial" w:hAnsi="Arial" w:cs="Arial"/>
          <w:noProof/>
          <w:sz w:val="18"/>
          <w:lang w:val="en-US"/>
        </w:rPr>
        <w:t xml:space="preserve"> </w:t>
      </w:r>
      <w:r w:rsidRPr="00C02F3E">
        <w:rPr>
          <w:rFonts w:ascii="Arial" w:hAnsi="Arial" w:cs="Arial"/>
          <w:b/>
          <w:bCs/>
          <w:noProof/>
          <w:sz w:val="18"/>
          <w:lang w:val="en-US"/>
        </w:rPr>
        <w:t>123</w:t>
      </w:r>
      <w:r w:rsidRPr="00C02F3E">
        <w:rPr>
          <w:rFonts w:ascii="Arial" w:hAnsi="Arial" w:cs="Arial"/>
          <w:noProof/>
          <w:sz w:val="18"/>
          <w:lang w:val="en-US"/>
        </w:rPr>
        <w:t>, 16690–16698 (2019).</w:t>
      </w:r>
    </w:p>
    <w:p w14:paraId="339D717B" w14:textId="77777777" w:rsidR="0066208A" w:rsidRPr="00C02F3E" w:rsidRDefault="0066208A" w:rsidP="0066208A">
      <w:pPr>
        <w:widowControl w:val="0"/>
        <w:autoSpaceDE w:val="0"/>
        <w:autoSpaceDN w:val="0"/>
        <w:adjustRightInd w:val="0"/>
        <w:spacing w:line="240" w:lineRule="exact"/>
        <w:ind w:left="640" w:hanging="640"/>
        <w:rPr>
          <w:rFonts w:ascii="Arial" w:hAnsi="Arial" w:cs="Arial"/>
          <w:noProof/>
          <w:sz w:val="18"/>
          <w:lang w:val="en-US"/>
        </w:rPr>
      </w:pPr>
      <w:r w:rsidRPr="00C02F3E">
        <w:rPr>
          <w:rFonts w:ascii="Arial" w:hAnsi="Arial" w:cs="Arial"/>
          <w:noProof/>
          <w:sz w:val="18"/>
          <w:lang w:val="en-US"/>
        </w:rPr>
        <w:t>7.</w:t>
      </w:r>
      <w:r w:rsidRPr="00C02F3E">
        <w:rPr>
          <w:rFonts w:ascii="Arial" w:hAnsi="Arial" w:cs="Arial"/>
          <w:noProof/>
          <w:sz w:val="18"/>
          <w:lang w:val="en-US"/>
        </w:rPr>
        <w:tab/>
        <w:t xml:space="preserve">Cyrañski, M. K., Krygowski, T. M., Wisiorowski, M., Van Eikema Hommes, N. J. R. &amp; Ragué Schleyer, P. V. Global and local aromaticity in porphyrins: An analysis based on molecular geometries and nucleus-independent chemical shifts. </w:t>
      </w:r>
      <w:r w:rsidRPr="00C02F3E">
        <w:rPr>
          <w:rFonts w:ascii="Arial" w:hAnsi="Arial" w:cs="Arial"/>
          <w:i/>
          <w:iCs/>
          <w:noProof/>
          <w:sz w:val="18"/>
          <w:lang w:val="en-US"/>
        </w:rPr>
        <w:t>Angew. Chem. Int. Ed.</w:t>
      </w:r>
      <w:r w:rsidRPr="00C02F3E">
        <w:rPr>
          <w:rFonts w:ascii="Arial" w:hAnsi="Arial" w:cs="Arial"/>
          <w:noProof/>
          <w:sz w:val="18"/>
          <w:lang w:val="en-US"/>
        </w:rPr>
        <w:t xml:space="preserve"> </w:t>
      </w:r>
      <w:r w:rsidRPr="00C02F3E">
        <w:rPr>
          <w:rFonts w:ascii="Arial" w:hAnsi="Arial" w:cs="Arial"/>
          <w:b/>
          <w:bCs/>
          <w:noProof/>
          <w:sz w:val="18"/>
          <w:lang w:val="en-US"/>
        </w:rPr>
        <w:t>37</w:t>
      </w:r>
      <w:r w:rsidRPr="00C02F3E">
        <w:rPr>
          <w:rFonts w:ascii="Arial" w:hAnsi="Arial" w:cs="Arial"/>
          <w:noProof/>
          <w:sz w:val="18"/>
          <w:lang w:val="en-US"/>
        </w:rPr>
        <w:t>, 177–180 (1998).</w:t>
      </w:r>
    </w:p>
    <w:p w14:paraId="3A173FB8" w14:textId="77777777" w:rsidR="0066208A" w:rsidRPr="00C02F3E" w:rsidRDefault="0066208A" w:rsidP="0066208A">
      <w:pPr>
        <w:widowControl w:val="0"/>
        <w:autoSpaceDE w:val="0"/>
        <w:autoSpaceDN w:val="0"/>
        <w:adjustRightInd w:val="0"/>
        <w:spacing w:line="240" w:lineRule="exact"/>
        <w:ind w:left="640" w:hanging="640"/>
        <w:rPr>
          <w:rFonts w:ascii="Arial" w:hAnsi="Arial" w:cs="Arial"/>
          <w:noProof/>
          <w:sz w:val="18"/>
          <w:lang w:val="en-US"/>
        </w:rPr>
      </w:pPr>
      <w:r w:rsidRPr="00C02F3E">
        <w:rPr>
          <w:rFonts w:ascii="Arial" w:hAnsi="Arial" w:cs="Arial"/>
          <w:noProof/>
          <w:sz w:val="18"/>
          <w:lang w:val="en-US"/>
        </w:rPr>
        <w:t>8.</w:t>
      </w:r>
      <w:r w:rsidRPr="00C02F3E">
        <w:rPr>
          <w:rFonts w:ascii="Arial" w:hAnsi="Arial" w:cs="Arial"/>
          <w:noProof/>
          <w:sz w:val="18"/>
          <w:lang w:val="en-US"/>
        </w:rPr>
        <w:tab/>
        <w:t xml:space="preserve">Islyaikin, M. K., Ferro, V. R. &amp; García De La Vega, J. M. Aromaticity in tautomers of triazoleporphyrazine. </w:t>
      </w:r>
      <w:r w:rsidRPr="00C02F3E">
        <w:rPr>
          <w:rFonts w:ascii="Arial" w:hAnsi="Arial" w:cs="Arial"/>
          <w:i/>
          <w:iCs/>
          <w:noProof/>
          <w:sz w:val="18"/>
          <w:lang w:val="en-US"/>
        </w:rPr>
        <w:t>J. Chem. Soc. Perkin Trans.</w:t>
      </w:r>
      <w:r w:rsidRPr="00C02F3E">
        <w:rPr>
          <w:rFonts w:ascii="Arial" w:hAnsi="Arial" w:cs="Arial"/>
          <w:noProof/>
          <w:sz w:val="18"/>
          <w:lang w:val="en-US"/>
        </w:rPr>
        <w:t xml:space="preserve"> </w:t>
      </w:r>
      <w:r w:rsidRPr="00C02F3E">
        <w:rPr>
          <w:rFonts w:ascii="Arial" w:hAnsi="Arial" w:cs="Arial"/>
          <w:b/>
          <w:bCs/>
          <w:noProof/>
          <w:sz w:val="18"/>
          <w:lang w:val="en-US"/>
        </w:rPr>
        <w:t>2</w:t>
      </w:r>
      <w:r w:rsidRPr="00C02F3E">
        <w:rPr>
          <w:rFonts w:ascii="Arial" w:hAnsi="Arial" w:cs="Arial"/>
          <w:noProof/>
          <w:sz w:val="18"/>
          <w:lang w:val="en-US"/>
        </w:rPr>
        <w:t>, 2104–2109 (2002).</w:t>
      </w:r>
    </w:p>
    <w:p w14:paraId="28F44CFD" w14:textId="77777777" w:rsidR="0066208A" w:rsidRPr="00C02F3E" w:rsidRDefault="0066208A" w:rsidP="0066208A">
      <w:pPr>
        <w:widowControl w:val="0"/>
        <w:autoSpaceDE w:val="0"/>
        <w:autoSpaceDN w:val="0"/>
        <w:adjustRightInd w:val="0"/>
        <w:spacing w:line="240" w:lineRule="exact"/>
        <w:ind w:left="640" w:hanging="640"/>
        <w:rPr>
          <w:rFonts w:ascii="Arial" w:hAnsi="Arial" w:cs="Arial"/>
          <w:noProof/>
          <w:sz w:val="18"/>
          <w:lang w:val="en-US"/>
        </w:rPr>
      </w:pPr>
      <w:r w:rsidRPr="00C02F3E">
        <w:rPr>
          <w:rFonts w:ascii="Arial" w:hAnsi="Arial" w:cs="Arial"/>
          <w:noProof/>
          <w:sz w:val="18"/>
          <w:lang w:val="en-US"/>
        </w:rPr>
        <w:t>9.</w:t>
      </w:r>
      <w:r w:rsidRPr="00C02F3E">
        <w:rPr>
          <w:rFonts w:ascii="Arial" w:hAnsi="Arial" w:cs="Arial"/>
          <w:noProof/>
          <w:sz w:val="18"/>
          <w:lang w:val="en-US"/>
        </w:rPr>
        <w:tab/>
        <w:t xml:space="preserve">Aihara, J. I., Kimura, E. &amp; Krygowski, T. M. Aromatic conjugation pathways in porphyrins. </w:t>
      </w:r>
      <w:r w:rsidRPr="00C02F3E">
        <w:rPr>
          <w:rFonts w:ascii="Arial" w:hAnsi="Arial" w:cs="Arial"/>
          <w:i/>
          <w:iCs/>
          <w:noProof/>
          <w:sz w:val="18"/>
          <w:lang w:val="en-US"/>
        </w:rPr>
        <w:t>Bull. Chem. Soc. Jpn.</w:t>
      </w:r>
      <w:r w:rsidRPr="00C02F3E">
        <w:rPr>
          <w:rFonts w:ascii="Arial" w:hAnsi="Arial" w:cs="Arial"/>
          <w:noProof/>
          <w:sz w:val="18"/>
          <w:lang w:val="en-US"/>
        </w:rPr>
        <w:t xml:space="preserve"> </w:t>
      </w:r>
      <w:r w:rsidRPr="00C02F3E">
        <w:rPr>
          <w:rFonts w:ascii="Arial" w:hAnsi="Arial" w:cs="Arial"/>
          <w:b/>
          <w:bCs/>
          <w:noProof/>
          <w:sz w:val="18"/>
          <w:lang w:val="en-US"/>
        </w:rPr>
        <w:t>81</w:t>
      </w:r>
      <w:r w:rsidRPr="00C02F3E">
        <w:rPr>
          <w:rFonts w:ascii="Arial" w:hAnsi="Arial" w:cs="Arial"/>
          <w:noProof/>
          <w:sz w:val="18"/>
          <w:lang w:val="en-US"/>
        </w:rPr>
        <w:t>, 826–835 (2008).</w:t>
      </w:r>
    </w:p>
    <w:p w14:paraId="3F3A42E7" w14:textId="77777777" w:rsidR="0066208A" w:rsidRPr="00C02F3E" w:rsidRDefault="0066208A" w:rsidP="0066208A">
      <w:pPr>
        <w:widowControl w:val="0"/>
        <w:autoSpaceDE w:val="0"/>
        <w:autoSpaceDN w:val="0"/>
        <w:adjustRightInd w:val="0"/>
        <w:spacing w:line="240" w:lineRule="exact"/>
        <w:ind w:left="640" w:hanging="640"/>
        <w:rPr>
          <w:rFonts w:ascii="Arial" w:hAnsi="Arial" w:cs="Arial"/>
          <w:noProof/>
          <w:sz w:val="18"/>
          <w:lang w:val="en-US"/>
        </w:rPr>
      </w:pPr>
      <w:r w:rsidRPr="00C02F3E">
        <w:rPr>
          <w:rFonts w:ascii="Arial" w:hAnsi="Arial" w:cs="Arial"/>
          <w:noProof/>
          <w:sz w:val="18"/>
          <w:lang w:val="en-US"/>
        </w:rPr>
        <w:t>10.</w:t>
      </w:r>
      <w:r w:rsidRPr="00C02F3E">
        <w:rPr>
          <w:rFonts w:ascii="Arial" w:hAnsi="Arial" w:cs="Arial"/>
          <w:noProof/>
          <w:sz w:val="18"/>
          <w:lang w:val="en-US"/>
        </w:rPr>
        <w:tab/>
        <w:t xml:space="preserve">Bell, P. R. The theory of reactions involving proton transfers. </w:t>
      </w:r>
      <w:r w:rsidRPr="00C02F3E">
        <w:rPr>
          <w:rFonts w:ascii="Arial" w:hAnsi="Arial" w:cs="Arial"/>
          <w:i/>
          <w:iCs/>
          <w:noProof/>
          <w:sz w:val="18"/>
          <w:lang w:val="en-US"/>
        </w:rPr>
        <w:t>Proc. R. Soc. London. Ser. A - Math. Phys. Sci.</w:t>
      </w:r>
      <w:r w:rsidRPr="00C02F3E">
        <w:rPr>
          <w:rFonts w:ascii="Arial" w:hAnsi="Arial" w:cs="Arial"/>
          <w:noProof/>
          <w:sz w:val="18"/>
          <w:lang w:val="en-US"/>
        </w:rPr>
        <w:t xml:space="preserve"> </w:t>
      </w:r>
      <w:r w:rsidRPr="00C02F3E">
        <w:rPr>
          <w:rFonts w:ascii="Arial" w:hAnsi="Arial" w:cs="Arial"/>
          <w:b/>
          <w:bCs/>
          <w:noProof/>
          <w:sz w:val="18"/>
          <w:lang w:val="en-US"/>
        </w:rPr>
        <w:t>154</w:t>
      </w:r>
      <w:r w:rsidRPr="00C02F3E">
        <w:rPr>
          <w:rFonts w:ascii="Arial" w:hAnsi="Arial" w:cs="Arial"/>
          <w:noProof/>
          <w:sz w:val="18"/>
          <w:lang w:val="en-US"/>
        </w:rPr>
        <w:t>, 414–429 (1936).</w:t>
      </w:r>
    </w:p>
    <w:p w14:paraId="39256C37" w14:textId="77777777" w:rsidR="0066208A" w:rsidRPr="0066208A" w:rsidRDefault="0066208A" w:rsidP="0066208A">
      <w:pPr>
        <w:widowControl w:val="0"/>
        <w:autoSpaceDE w:val="0"/>
        <w:autoSpaceDN w:val="0"/>
        <w:adjustRightInd w:val="0"/>
        <w:spacing w:line="240" w:lineRule="exact"/>
        <w:ind w:left="640" w:hanging="640"/>
        <w:rPr>
          <w:rFonts w:ascii="Arial" w:hAnsi="Arial" w:cs="Arial"/>
          <w:noProof/>
          <w:sz w:val="18"/>
        </w:rPr>
      </w:pPr>
      <w:r w:rsidRPr="00C02F3E">
        <w:rPr>
          <w:rFonts w:ascii="Arial" w:hAnsi="Arial" w:cs="Arial"/>
          <w:noProof/>
          <w:sz w:val="18"/>
          <w:lang w:val="en-US"/>
        </w:rPr>
        <w:t>11.</w:t>
      </w:r>
      <w:r w:rsidRPr="00C02F3E">
        <w:rPr>
          <w:rFonts w:ascii="Arial" w:hAnsi="Arial" w:cs="Arial"/>
          <w:noProof/>
          <w:sz w:val="18"/>
          <w:lang w:val="en-US"/>
        </w:rPr>
        <w:tab/>
        <w:t xml:space="preserve">Evans, M. G. &amp; Polanyi, M. Further considerations on the thermo-dynamics of chemical equilibria and reaction rates. </w:t>
      </w:r>
      <w:r w:rsidRPr="0066208A">
        <w:rPr>
          <w:rFonts w:ascii="Arial" w:hAnsi="Arial" w:cs="Arial"/>
          <w:i/>
          <w:iCs/>
          <w:noProof/>
          <w:sz w:val="18"/>
        </w:rPr>
        <w:t>Trans. Faraday Soc.</w:t>
      </w:r>
      <w:r w:rsidRPr="0066208A">
        <w:rPr>
          <w:rFonts w:ascii="Arial" w:hAnsi="Arial" w:cs="Arial"/>
          <w:noProof/>
          <w:sz w:val="18"/>
        </w:rPr>
        <w:t xml:space="preserve"> </w:t>
      </w:r>
      <w:r w:rsidRPr="0066208A">
        <w:rPr>
          <w:rFonts w:ascii="Arial" w:hAnsi="Arial" w:cs="Arial"/>
          <w:b/>
          <w:bCs/>
          <w:noProof/>
          <w:sz w:val="18"/>
        </w:rPr>
        <w:t>32</w:t>
      </w:r>
      <w:r w:rsidRPr="0066208A">
        <w:rPr>
          <w:rFonts w:ascii="Arial" w:hAnsi="Arial" w:cs="Arial"/>
          <w:noProof/>
          <w:sz w:val="18"/>
        </w:rPr>
        <w:t>, 1333–1360 (1936).</w:t>
      </w:r>
    </w:p>
    <w:p w14:paraId="24B4E822" w14:textId="0F29F92E" w:rsidR="00AA79D2" w:rsidRPr="009A1D13" w:rsidRDefault="008B559D" w:rsidP="005E763C">
      <w:pPr>
        <w:pStyle w:val="References"/>
        <w:ind w:left="0" w:firstLine="0"/>
        <w:rPr>
          <w:rStyle w:val="Comment"/>
          <w:rFonts w:cs="Arial"/>
          <w:color w:val="auto"/>
        </w:rPr>
      </w:pPr>
      <w:r w:rsidRPr="00891C48">
        <w:rPr>
          <w:rFonts w:cs="Arial"/>
          <w:sz w:val="18"/>
          <w:szCs w:val="18"/>
        </w:rPr>
        <w:fldChar w:fldCharType="end"/>
      </w:r>
    </w:p>
    <w:sectPr w:rsidR="00AA79D2" w:rsidRPr="009A1D13" w:rsidSect="004E0056">
      <w:type w:val="continuous"/>
      <w:pgSz w:w="11906" w:h="16838" w:code="9"/>
      <w:pgMar w:top="1134" w:right="936" w:bottom="1134" w:left="936" w:header="1021" w:footer="0"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EA19E2" w14:textId="77777777" w:rsidR="00CD3483" w:rsidRDefault="00CD3483">
      <w:r>
        <w:separator/>
      </w:r>
    </w:p>
    <w:p w14:paraId="40EFCC7E" w14:textId="77777777" w:rsidR="00CD3483" w:rsidRDefault="00CD3483"/>
  </w:endnote>
  <w:endnote w:type="continuationSeparator" w:id="0">
    <w:p w14:paraId="6392E7C0" w14:textId="77777777" w:rsidR="00CD3483" w:rsidRDefault="00CD3483">
      <w:r>
        <w:continuationSeparator/>
      </w:r>
    </w:p>
    <w:p w14:paraId="15D1A318" w14:textId="77777777" w:rsidR="00CD3483" w:rsidRDefault="00CD34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Narrow">
    <w:altName w:val="Arial Narrow"/>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2F6B0" w14:textId="0768F7D8" w:rsidR="00CC6113" w:rsidRDefault="00CC6113">
    <w:pPr>
      <w:pStyle w:val="Footer"/>
      <w:jc w:val="center"/>
    </w:pPr>
    <w:r>
      <w:fldChar w:fldCharType="begin"/>
    </w:r>
    <w:r>
      <w:instrText xml:space="preserve"> PAGE   \* MERGEFORMAT </w:instrText>
    </w:r>
    <w:r>
      <w:fldChar w:fldCharType="separate"/>
    </w:r>
    <w:r w:rsidR="004C3A23">
      <w:rPr>
        <w:noProof/>
      </w:rPr>
      <w:t>7</w:t>
    </w:r>
    <w:r>
      <w:rPr>
        <w:noProof/>
      </w:rPr>
      <w:fldChar w:fldCharType="end"/>
    </w:r>
  </w:p>
  <w:p w14:paraId="626EA497" w14:textId="77777777" w:rsidR="00205632" w:rsidRPr="00205632" w:rsidRDefault="00205632" w:rsidP="000C45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DF3AE6" w14:textId="77777777" w:rsidR="00CD3483" w:rsidRDefault="00CD3483">
      <w:r>
        <w:separator/>
      </w:r>
    </w:p>
    <w:p w14:paraId="43E36318" w14:textId="77777777" w:rsidR="00CD3483" w:rsidRDefault="00CD3483"/>
  </w:footnote>
  <w:footnote w:type="continuationSeparator" w:id="0">
    <w:p w14:paraId="6C00809C" w14:textId="77777777" w:rsidR="00CD3483" w:rsidRDefault="00CD3483">
      <w:r>
        <w:continuationSeparator/>
      </w:r>
    </w:p>
    <w:p w14:paraId="6A52D3C2" w14:textId="77777777" w:rsidR="00CD3483" w:rsidRDefault="00CD348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7F6F1" w14:textId="44A531AC" w:rsidR="00BF14BC" w:rsidRPr="00971FC5" w:rsidRDefault="001D7ECC" w:rsidP="0094103C">
    <w:pPr>
      <w:pStyle w:val="Header"/>
      <w:rPr>
        <w:rFonts w:ascii="Arial Narrow" w:hAnsi="Arial Narrow" w:cs="Arial"/>
        <w:sz w:val="32"/>
        <w:szCs w:val="36"/>
      </w:rPr>
    </w:pPr>
    <w:r w:rsidRPr="00971FC5">
      <w:rPr>
        <w:rFonts w:ascii="Arial Narrow" w:hAnsi="Arial Narrow" w:cs="Arial"/>
        <w:sz w:val="32"/>
        <w:szCs w:val="36"/>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9" type="#_x0000_t75" style="width:18.1pt;height:15.45pt" o:bullet="t">
        <v:imagedata r:id="rId1" o:title=""/>
      </v:shape>
    </w:pict>
  </w:numPicBullet>
  <w:abstractNum w:abstractNumId="0" w15:restartNumberingAfterBreak="0">
    <w:nsid w:val="149D00FE"/>
    <w:multiLevelType w:val="hybridMultilevel"/>
    <w:tmpl w:val="7B76C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B0021B"/>
    <w:multiLevelType w:val="hybridMultilevel"/>
    <w:tmpl w:val="312A6E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E08"/>
    <w:rsid w:val="0000159A"/>
    <w:rsid w:val="0000214A"/>
    <w:rsid w:val="00002DBC"/>
    <w:rsid w:val="00003927"/>
    <w:rsid w:val="0000457A"/>
    <w:rsid w:val="00010410"/>
    <w:rsid w:val="00011D51"/>
    <w:rsid w:val="00013DD7"/>
    <w:rsid w:val="00022DB4"/>
    <w:rsid w:val="00024418"/>
    <w:rsid w:val="00027F3A"/>
    <w:rsid w:val="000312A5"/>
    <w:rsid w:val="000323DA"/>
    <w:rsid w:val="00033C26"/>
    <w:rsid w:val="00033D1A"/>
    <w:rsid w:val="00033F43"/>
    <w:rsid w:val="00035DC1"/>
    <w:rsid w:val="00036490"/>
    <w:rsid w:val="0003767E"/>
    <w:rsid w:val="0004091A"/>
    <w:rsid w:val="0004118D"/>
    <w:rsid w:val="00042BF0"/>
    <w:rsid w:val="0004393F"/>
    <w:rsid w:val="00045AB9"/>
    <w:rsid w:val="0005096E"/>
    <w:rsid w:val="0005140E"/>
    <w:rsid w:val="0005415A"/>
    <w:rsid w:val="00055137"/>
    <w:rsid w:val="00055485"/>
    <w:rsid w:val="0006281D"/>
    <w:rsid w:val="00063E0F"/>
    <w:rsid w:val="0006489B"/>
    <w:rsid w:val="000650AB"/>
    <w:rsid w:val="00066104"/>
    <w:rsid w:val="0006694D"/>
    <w:rsid w:val="000669E3"/>
    <w:rsid w:val="00066B8E"/>
    <w:rsid w:val="00070B55"/>
    <w:rsid w:val="00070E0D"/>
    <w:rsid w:val="000719BE"/>
    <w:rsid w:val="0007315F"/>
    <w:rsid w:val="00076E37"/>
    <w:rsid w:val="00077560"/>
    <w:rsid w:val="00077B56"/>
    <w:rsid w:val="0008077D"/>
    <w:rsid w:val="00082933"/>
    <w:rsid w:val="000907F4"/>
    <w:rsid w:val="000920D8"/>
    <w:rsid w:val="0009539C"/>
    <w:rsid w:val="00095C2F"/>
    <w:rsid w:val="000A15E7"/>
    <w:rsid w:val="000A1CAB"/>
    <w:rsid w:val="000A37F3"/>
    <w:rsid w:val="000A77DC"/>
    <w:rsid w:val="000B11CD"/>
    <w:rsid w:val="000B6D66"/>
    <w:rsid w:val="000B6DF3"/>
    <w:rsid w:val="000B7D96"/>
    <w:rsid w:val="000C0994"/>
    <w:rsid w:val="000C1DBD"/>
    <w:rsid w:val="000C4579"/>
    <w:rsid w:val="000C53F1"/>
    <w:rsid w:val="000C7FE5"/>
    <w:rsid w:val="000D37AC"/>
    <w:rsid w:val="000D413E"/>
    <w:rsid w:val="000D70F8"/>
    <w:rsid w:val="000D75B7"/>
    <w:rsid w:val="000D7701"/>
    <w:rsid w:val="000E0815"/>
    <w:rsid w:val="000E0CEA"/>
    <w:rsid w:val="000E0EC4"/>
    <w:rsid w:val="000E194F"/>
    <w:rsid w:val="000E1C81"/>
    <w:rsid w:val="000E3557"/>
    <w:rsid w:val="000E517A"/>
    <w:rsid w:val="000E5FDC"/>
    <w:rsid w:val="000E718F"/>
    <w:rsid w:val="000E76B8"/>
    <w:rsid w:val="000F0F71"/>
    <w:rsid w:val="000F29A4"/>
    <w:rsid w:val="000F2C63"/>
    <w:rsid w:val="000F2EA1"/>
    <w:rsid w:val="000F2ED2"/>
    <w:rsid w:val="000F32BB"/>
    <w:rsid w:val="000F5BD1"/>
    <w:rsid w:val="000F7847"/>
    <w:rsid w:val="000F7EA0"/>
    <w:rsid w:val="001011CE"/>
    <w:rsid w:val="001037A1"/>
    <w:rsid w:val="00103EF7"/>
    <w:rsid w:val="00104119"/>
    <w:rsid w:val="0010543E"/>
    <w:rsid w:val="00105F97"/>
    <w:rsid w:val="00107E8C"/>
    <w:rsid w:val="0011455A"/>
    <w:rsid w:val="001154E0"/>
    <w:rsid w:val="001158DE"/>
    <w:rsid w:val="00120F2E"/>
    <w:rsid w:val="001237B3"/>
    <w:rsid w:val="0012381E"/>
    <w:rsid w:val="00125D8C"/>
    <w:rsid w:val="001308BE"/>
    <w:rsid w:val="001322FF"/>
    <w:rsid w:val="0013316F"/>
    <w:rsid w:val="001332DF"/>
    <w:rsid w:val="001344F7"/>
    <w:rsid w:val="001348CD"/>
    <w:rsid w:val="00136D38"/>
    <w:rsid w:val="0014043E"/>
    <w:rsid w:val="00141356"/>
    <w:rsid w:val="00143551"/>
    <w:rsid w:val="0014374D"/>
    <w:rsid w:val="00143B89"/>
    <w:rsid w:val="001460A2"/>
    <w:rsid w:val="001475BF"/>
    <w:rsid w:val="00151CD4"/>
    <w:rsid w:val="00152E6D"/>
    <w:rsid w:val="00155000"/>
    <w:rsid w:val="00155FB7"/>
    <w:rsid w:val="0015631F"/>
    <w:rsid w:val="00157C67"/>
    <w:rsid w:val="00161C11"/>
    <w:rsid w:val="0016203E"/>
    <w:rsid w:val="001639AE"/>
    <w:rsid w:val="001654DF"/>
    <w:rsid w:val="00166AEB"/>
    <w:rsid w:val="00166BEB"/>
    <w:rsid w:val="00166D41"/>
    <w:rsid w:val="001678B6"/>
    <w:rsid w:val="0017048F"/>
    <w:rsid w:val="00172F48"/>
    <w:rsid w:val="00172F8E"/>
    <w:rsid w:val="001732A4"/>
    <w:rsid w:val="00177818"/>
    <w:rsid w:val="001800AA"/>
    <w:rsid w:val="0018156F"/>
    <w:rsid w:val="0018165B"/>
    <w:rsid w:val="00181774"/>
    <w:rsid w:val="00184380"/>
    <w:rsid w:val="00186601"/>
    <w:rsid w:val="00186D91"/>
    <w:rsid w:val="001878D0"/>
    <w:rsid w:val="0019014F"/>
    <w:rsid w:val="00191970"/>
    <w:rsid w:val="00194818"/>
    <w:rsid w:val="00194A21"/>
    <w:rsid w:val="00196DEB"/>
    <w:rsid w:val="00197F42"/>
    <w:rsid w:val="001A0D55"/>
    <w:rsid w:val="001A3120"/>
    <w:rsid w:val="001A34BB"/>
    <w:rsid w:val="001A39AE"/>
    <w:rsid w:val="001A3B4E"/>
    <w:rsid w:val="001A438D"/>
    <w:rsid w:val="001B0DFC"/>
    <w:rsid w:val="001C1039"/>
    <w:rsid w:val="001C21E3"/>
    <w:rsid w:val="001C26A7"/>
    <w:rsid w:val="001C39B9"/>
    <w:rsid w:val="001D1155"/>
    <w:rsid w:val="001D13EA"/>
    <w:rsid w:val="001D13FE"/>
    <w:rsid w:val="001D216B"/>
    <w:rsid w:val="001D29CA"/>
    <w:rsid w:val="001D54CA"/>
    <w:rsid w:val="001D7ECC"/>
    <w:rsid w:val="001E164A"/>
    <w:rsid w:val="001E2F1C"/>
    <w:rsid w:val="001F16EF"/>
    <w:rsid w:val="001F1A2D"/>
    <w:rsid w:val="001F252B"/>
    <w:rsid w:val="001F4235"/>
    <w:rsid w:val="001F45C3"/>
    <w:rsid w:val="001F4EE4"/>
    <w:rsid w:val="001F5AF8"/>
    <w:rsid w:val="00200C6E"/>
    <w:rsid w:val="0020306E"/>
    <w:rsid w:val="00205632"/>
    <w:rsid w:val="00212CDE"/>
    <w:rsid w:val="00213D0E"/>
    <w:rsid w:val="002169B5"/>
    <w:rsid w:val="002206AA"/>
    <w:rsid w:val="002221BA"/>
    <w:rsid w:val="00222D97"/>
    <w:rsid w:val="0022537E"/>
    <w:rsid w:val="0022582C"/>
    <w:rsid w:val="00232C14"/>
    <w:rsid w:val="00232C7B"/>
    <w:rsid w:val="002362C7"/>
    <w:rsid w:val="00241D85"/>
    <w:rsid w:val="00242E54"/>
    <w:rsid w:val="002433F0"/>
    <w:rsid w:val="00243927"/>
    <w:rsid w:val="002514A3"/>
    <w:rsid w:val="00252711"/>
    <w:rsid w:val="00257648"/>
    <w:rsid w:val="00260EDA"/>
    <w:rsid w:val="00261387"/>
    <w:rsid w:val="00261882"/>
    <w:rsid w:val="00264ED5"/>
    <w:rsid w:val="0026553A"/>
    <w:rsid w:val="00265DCA"/>
    <w:rsid w:val="00267F8A"/>
    <w:rsid w:val="002702BC"/>
    <w:rsid w:val="0027068B"/>
    <w:rsid w:val="0028483B"/>
    <w:rsid w:val="00287256"/>
    <w:rsid w:val="00287B32"/>
    <w:rsid w:val="00291C93"/>
    <w:rsid w:val="002A36FA"/>
    <w:rsid w:val="002A561E"/>
    <w:rsid w:val="002A69D1"/>
    <w:rsid w:val="002A6FCB"/>
    <w:rsid w:val="002B16E2"/>
    <w:rsid w:val="002B22BA"/>
    <w:rsid w:val="002B25E2"/>
    <w:rsid w:val="002B453B"/>
    <w:rsid w:val="002B7CA9"/>
    <w:rsid w:val="002C24B9"/>
    <w:rsid w:val="002C36E0"/>
    <w:rsid w:val="002C411B"/>
    <w:rsid w:val="002C4E08"/>
    <w:rsid w:val="002C6B86"/>
    <w:rsid w:val="002D0B17"/>
    <w:rsid w:val="002D24CB"/>
    <w:rsid w:val="002D42FF"/>
    <w:rsid w:val="002D5148"/>
    <w:rsid w:val="002D58A9"/>
    <w:rsid w:val="002D5B99"/>
    <w:rsid w:val="002E066F"/>
    <w:rsid w:val="002E11D0"/>
    <w:rsid w:val="002E2860"/>
    <w:rsid w:val="002E2CA8"/>
    <w:rsid w:val="002F0269"/>
    <w:rsid w:val="002F1479"/>
    <w:rsid w:val="002F17FB"/>
    <w:rsid w:val="002F56D6"/>
    <w:rsid w:val="002F6A4C"/>
    <w:rsid w:val="002F73A5"/>
    <w:rsid w:val="002F76D1"/>
    <w:rsid w:val="003006A7"/>
    <w:rsid w:val="00301167"/>
    <w:rsid w:val="00301D1E"/>
    <w:rsid w:val="00303FBE"/>
    <w:rsid w:val="003040CB"/>
    <w:rsid w:val="003059BA"/>
    <w:rsid w:val="003079D2"/>
    <w:rsid w:val="00307C5A"/>
    <w:rsid w:val="00311020"/>
    <w:rsid w:val="003113EB"/>
    <w:rsid w:val="003116F4"/>
    <w:rsid w:val="00312ED2"/>
    <w:rsid w:val="00314A1E"/>
    <w:rsid w:val="0032048F"/>
    <w:rsid w:val="003219A5"/>
    <w:rsid w:val="00322D02"/>
    <w:rsid w:val="00322E1F"/>
    <w:rsid w:val="00323FC3"/>
    <w:rsid w:val="00324724"/>
    <w:rsid w:val="00324B59"/>
    <w:rsid w:val="00324FF6"/>
    <w:rsid w:val="00325147"/>
    <w:rsid w:val="003254D1"/>
    <w:rsid w:val="00325516"/>
    <w:rsid w:val="003275FF"/>
    <w:rsid w:val="0033054D"/>
    <w:rsid w:val="00331B5E"/>
    <w:rsid w:val="003325FD"/>
    <w:rsid w:val="00333FAD"/>
    <w:rsid w:val="0033586B"/>
    <w:rsid w:val="00335A5A"/>
    <w:rsid w:val="00336A5A"/>
    <w:rsid w:val="003403BB"/>
    <w:rsid w:val="00340A08"/>
    <w:rsid w:val="00342B32"/>
    <w:rsid w:val="003447D7"/>
    <w:rsid w:val="0034496B"/>
    <w:rsid w:val="00354B57"/>
    <w:rsid w:val="003559AD"/>
    <w:rsid w:val="00356170"/>
    <w:rsid w:val="00364753"/>
    <w:rsid w:val="00364A2A"/>
    <w:rsid w:val="003657B6"/>
    <w:rsid w:val="00366676"/>
    <w:rsid w:val="00372273"/>
    <w:rsid w:val="003728A6"/>
    <w:rsid w:val="00375048"/>
    <w:rsid w:val="00375415"/>
    <w:rsid w:val="00376792"/>
    <w:rsid w:val="00376F37"/>
    <w:rsid w:val="0038506F"/>
    <w:rsid w:val="00390DD7"/>
    <w:rsid w:val="00396BE2"/>
    <w:rsid w:val="00396E46"/>
    <w:rsid w:val="003A1416"/>
    <w:rsid w:val="003A3C4D"/>
    <w:rsid w:val="003B03E8"/>
    <w:rsid w:val="003B04BA"/>
    <w:rsid w:val="003B0FC4"/>
    <w:rsid w:val="003B5AF0"/>
    <w:rsid w:val="003B6C60"/>
    <w:rsid w:val="003B70C8"/>
    <w:rsid w:val="003C0E44"/>
    <w:rsid w:val="003C134A"/>
    <w:rsid w:val="003C16F3"/>
    <w:rsid w:val="003C1CCA"/>
    <w:rsid w:val="003C1E44"/>
    <w:rsid w:val="003C2972"/>
    <w:rsid w:val="003C2C9C"/>
    <w:rsid w:val="003C3327"/>
    <w:rsid w:val="003C6E1A"/>
    <w:rsid w:val="003D0F51"/>
    <w:rsid w:val="003D1C1A"/>
    <w:rsid w:val="003D2506"/>
    <w:rsid w:val="003E03C3"/>
    <w:rsid w:val="003E15E5"/>
    <w:rsid w:val="003E2A9D"/>
    <w:rsid w:val="003E54CD"/>
    <w:rsid w:val="003E5863"/>
    <w:rsid w:val="003E7319"/>
    <w:rsid w:val="003F07ED"/>
    <w:rsid w:val="003F1223"/>
    <w:rsid w:val="003F2556"/>
    <w:rsid w:val="003F50D4"/>
    <w:rsid w:val="003F5B95"/>
    <w:rsid w:val="0040080D"/>
    <w:rsid w:val="00401CBE"/>
    <w:rsid w:val="0040270E"/>
    <w:rsid w:val="00402AA2"/>
    <w:rsid w:val="00403876"/>
    <w:rsid w:val="004062B1"/>
    <w:rsid w:val="004070B6"/>
    <w:rsid w:val="004072DD"/>
    <w:rsid w:val="00410A76"/>
    <w:rsid w:val="00411759"/>
    <w:rsid w:val="00411AA6"/>
    <w:rsid w:val="0041216F"/>
    <w:rsid w:val="00414412"/>
    <w:rsid w:val="00415971"/>
    <w:rsid w:val="00416B05"/>
    <w:rsid w:val="00417E49"/>
    <w:rsid w:val="00421281"/>
    <w:rsid w:val="00422AFE"/>
    <w:rsid w:val="00423593"/>
    <w:rsid w:val="0042409B"/>
    <w:rsid w:val="00424978"/>
    <w:rsid w:val="0042545B"/>
    <w:rsid w:val="00427CBD"/>
    <w:rsid w:val="00431151"/>
    <w:rsid w:val="00432307"/>
    <w:rsid w:val="0043340E"/>
    <w:rsid w:val="00435D6F"/>
    <w:rsid w:val="00436338"/>
    <w:rsid w:val="00437B5A"/>
    <w:rsid w:val="00444E3C"/>
    <w:rsid w:val="00445D5C"/>
    <w:rsid w:val="004465F9"/>
    <w:rsid w:val="004466B0"/>
    <w:rsid w:val="0045469F"/>
    <w:rsid w:val="00454A2D"/>
    <w:rsid w:val="004556E1"/>
    <w:rsid w:val="004609E1"/>
    <w:rsid w:val="00460C28"/>
    <w:rsid w:val="00461BD2"/>
    <w:rsid w:val="00462622"/>
    <w:rsid w:val="00462A09"/>
    <w:rsid w:val="004644E1"/>
    <w:rsid w:val="0046574E"/>
    <w:rsid w:val="004657E8"/>
    <w:rsid w:val="00467E99"/>
    <w:rsid w:val="004704EE"/>
    <w:rsid w:val="00470790"/>
    <w:rsid w:val="00470FBB"/>
    <w:rsid w:val="00473029"/>
    <w:rsid w:val="00473EE4"/>
    <w:rsid w:val="00477B4C"/>
    <w:rsid w:val="00477B99"/>
    <w:rsid w:val="004841CA"/>
    <w:rsid w:val="00485C84"/>
    <w:rsid w:val="00486215"/>
    <w:rsid w:val="0048630D"/>
    <w:rsid w:val="00490E63"/>
    <w:rsid w:val="004921CF"/>
    <w:rsid w:val="004930F0"/>
    <w:rsid w:val="0049449B"/>
    <w:rsid w:val="00496DC5"/>
    <w:rsid w:val="004A0BA8"/>
    <w:rsid w:val="004A1DD3"/>
    <w:rsid w:val="004A489D"/>
    <w:rsid w:val="004A4A2E"/>
    <w:rsid w:val="004A4CD0"/>
    <w:rsid w:val="004A6A76"/>
    <w:rsid w:val="004A6B6D"/>
    <w:rsid w:val="004A73A8"/>
    <w:rsid w:val="004A75D5"/>
    <w:rsid w:val="004A771F"/>
    <w:rsid w:val="004A78AE"/>
    <w:rsid w:val="004B004E"/>
    <w:rsid w:val="004B0589"/>
    <w:rsid w:val="004B0B74"/>
    <w:rsid w:val="004B1783"/>
    <w:rsid w:val="004B5349"/>
    <w:rsid w:val="004B65AE"/>
    <w:rsid w:val="004B7661"/>
    <w:rsid w:val="004C0CE0"/>
    <w:rsid w:val="004C1836"/>
    <w:rsid w:val="004C22E6"/>
    <w:rsid w:val="004C2834"/>
    <w:rsid w:val="004C2FAC"/>
    <w:rsid w:val="004C3A23"/>
    <w:rsid w:val="004C3CC9"/>
    <w:rsid w:val="004C471F"/>
    <w:rsid w:val="004C5F41"/>
    <w:rsid w:val="004C6D04"/>
    <w:rsid w:val="004D090A"/>
    <w:rsid w:val="004D31C6"/>
    <w:rsid w:val="004D4293"/>
    <w:rsid w:val="004D5ABB"/>
    <w:rsid w:val="004D6DB8"/>
    <w:rsid w:val="004E0056"/>
    <w:rsid w:val="004E13F1"/>
    <w:rsid w:val="004E1E5A"/>
    <w:rsid w:val="004E3F83"/>
    <w:rsid w:val="004E4A53"/>
    <w:rsid w:val="004E4DFF"/>
    <w:rsid w:val="004E5278"/>
    <w:rsid w:val="004E74F4"/>
    <w:rsid w:val="004F0129"/>
    <w:rsid w:val="004F257F"/>
    <w:rsid w:val="004F35CD"/>
    <w:rsid w:val="004F5B0B"/>
    <w:rsid w:val="00501639"/>
    <w:rsid w:val="00501EFF"/>
    <w:rsid w:val="00502541"/>
    <w:rsid w:val="0050277D"/>
    <w:rsid w:val="005035EB"/>
    <w:rsid w:val="0050689B"/>
    <w:rsid w:val="005068AA"/>
    <w:rsid w:val="00506EDB"/>
    <w:rsid w:val="00511093"/>
    <w:rsid w:val="00512A8E"/>
    <w:rsid w:val="0051366E"/>
    <w:rsid w:val="00520422"/>
    <w:rsid w:val="0052085F"/>
    <w:rsid w:val="00521A6B"/>
    <w:rsid w:val="0052404D"/>
    <w:rsid w:val="00527D68"/>
    <w:rsid w:val="00530284"/>
    <w:rsid w:val="005321B0"/>
    <w:rsid w:val="0053418A"/>
    <w:rsid w:val="005349D6"/>
    <w:rsid w:val="005352D1"/>
    <w:rsid w:val="00536BC1"/>
    <w:rsid w:val="00537F36"/>
    <w:rsid w:val="00541205"/>
    <w:rsid w:val="005433DE"/>
    <w:rsid w:val="0054420E"/>
    <w:rsid w:val="00546955"/>
    <w:rsid w:val="005472E5"/>
    <w:rsid w:val="00547DDA"/>
    <w:rsid w:val="0055057E"/>
    <w:rsid w:val="00550B0C"/>
    <w:rsid w:val="0055113D"/>
    <w:rsid w:val="005551F3"/>
    <w:rsid w:val="00556A65"/>
    <w:rsid w:val="00561C0E"/>
    <w:rsid w:val="005662EA"/>
    <w:rsid w:val="00567B5A"/>
    <w:rsid w:val="00567C18"/>
    <w:rsid w:val="0057009B"/>
    <w:rsid w:val="00570DFC"/>
    <w:rsid w:val="0057278C"/>
    <w:rsid w:val="005735B3"/>
    <w:rsid w:val="005801F0"/>
    <w:rsid w:val="005826CC"/>
    <w:rsid w:val="005839B9"/>
    <w:rsid w:val="00586DF8"/>
    <w:rsid w:val="00590FE4"/>
    <w:rsid w:val="00591AB8"/>
    <w:rsid w:val="0059298C"/>
    <w:rsid w:val="00594C91"/>
    <w:rsid w:val="00597954"/>
    <w:rsid w:val="005B10C2"/>
    <w:rsid w:val="005B15A7"/>
    <w:rsid w:val="005B2796"/>
    <w:rsid w:val="005B3509"/>
    <w:rsid w:val="005B430B"/>
    <w:rsid w:val="005B4324"/>
    <w:rsid w:val="005B43B7"/>
    <w:rsid w:val="005B5D4F"/>
    <w:rsid w:val="005B6716"/>
    <w:rsid w:val="005B6C80"/>
    <w:rsid w:val="005B71FC"/>
    <w:rsid w:val="005B7393"/>
    <w:rsid w:val="005C08BF"/>
    <w:rsid w:val="005C1756"/>
    <w:rsid w:val="005C4CEE"/>
    <w:rsid w:val="005C4F38"/>
    <w:rsid w:val="005C5196"/>
    <w:rsid w:val="005C5773"/>
    <w:rsid w:val="005D1EBB"/>
    <w:rsid w:val="005D43FD"/>
    <w:rsid w:val="005D65E6"/>
    <w:rsid w:val="005E05F5"/>
    <w:rsid w:val="005E763C"/>
    <w:rsid w:val="005F19CB"/>
    <w:rsid w:val="005F5348"/>
    <w:rsid w:val="005F74E7"/>
    <w:rsid w:val="006011C8"/>
    <w:rsid w:val="006024FD"/>
    <w:rsid w:val="0060310C"/>
    <w:rsid w:val="00605777"/>
    <w:rsid w:val="00605FAC"/>
    <w:rsid w:val="00606F67"/>
    <w:rsid w:val="00611210"/>
    <w:rsid w:val="006150DB"/>
    <w:rsid w:val="006200AB"/>
    <w:rsid w:val="00620450"/>
    <w:rsid w:val="00620753"/>
    <w:rsid w:val="00620911"/>
    <w:rsid w:val="00620C61"/>
    <w:rsid w:val="00621EDB"/>
    <w:rsid w:val="006232E1"/>
    <w:rsid w:val="00627F57"/>
    <w:rsid w:val="00635094"/>
    <w:rsid w:val="00644209"/>
    <w:rsid w:val="00647525"/>
    <w:rsid w:val="006479FE"/>
    <w:rsid w:val="00650B6C"/>
    <w:rsid w:val="0065259C"/>
    <w:rsid w:val="00654E17"/>
    <w:rsid w:val="00656634"/>
    <w:rsid w:val="0066208A"/>
    <w:rsid w:val="0066216C"/>
    <w:rsid w:val="00665E34"/>
    <w:rsid w:val="006675EA"/>
    <w:rsid w:val="00671E1E"/>
    <w:rsid w:val="006722A0"/>
    <w:rsid w:val="006724B9"/>
    <w:rsid w:val="00672587"/>
    <w:rsid w:val="0067512C"/>
    <w:rsid w:val="006767EA"/>
    <w:rsid w:val="0067756A"/>
    <w:rsid w:val="00677AB5"/>
    <w:rsid w:val="00677D6F"/>
    <w:rsid w:val="006802C7"/>
    <w:rsid w:val="006812E2"/>
    <w:rsid w:val="00681A96"/>
    <w:rsid w:val="00685DA5"/>
    <w:rsid w:val="0068673B"/>
    <w:rsid w:val="006922C8"/>
    <w:rsid w:val="0069430F"/>
    <w:rsid w:val="00694EC1"/>
    <w:rsid w:val="006956E5"/>
    <w:rsid w:val="0069644B"/>
    <w:rsid w:val="006976AD"/>
    <w:rsid w:val="00697E3B"/>
    <w:rsid w:val="006A024A"/>
    <w:rsid w:val="006A108F"/>
    <w:rsid w:val="006A2254"/>
    <w:rsid w:val="006A2DA0"/>
    <w:rsid w:val="006A6116"/>
    <w:rsid w:val="006A7E4F"/>
    <w:rsid w:val="006B04A7"/>
    <w:rsid w:val="006B1A1C"/>
    <w:rsid w:val="006B369F"/>
    <w:rsid w:val="006B4DC6"/>
    <w:rsid w:val="006B4E8D"/>
    <w:rsid w:val="006B50E8"/>
    <w:rsid w:val="006B5DE9"/>
    <w:rsid w:val="006B6806"/>
    <w:rsid w:val="006B72C2"/>
    <w:rsid w:val="006B7C3F"/>
    <w:rsid w:val="006C1123"/>
    <w:rsid w:val="006C2DBE"/>
    <w:rsid w:val="006C5C46"/>
    <w:rsid w:val="006C5F03"/>
    <w:rsid w:val="006C643D"/>
    <w:rsid w:val="006C6BFE"/>
    <w:rsid w:val="006C6D39"/>
    <w:rsid w:val="006C7F18"/>
    <w:rsid w:val="006D02C0"/>
    <w:rsid w:val="006D184F"/>
    <w:rsid w:val="006D2D7B"/>
    <w:rsid w:val="006D31D6"/>
    <w:rsid w:val="006D3595"/>
    <w:rsid w:val="006D4311"/>
    <w:rsid w:val="006D4EDB"/>
    <w:rsid w:val="006D4F77"/>
    <w:rsid w:val="006D6793"/>
    <w:rsid w:val="006E041E"/>
    <w:rsid w:val="006E5BEA"/>
    <w:rsid w:val="006E7083"/>
    <w:rsid w:val="006F0EB7"/>
    <w:rsid w:val="006F2D9A"/>
    <w:rsid w:val="006F328A"/>
    <w:rsid w:val="006F6671"/>
    <w:rsid w:val="006F77BC"/>
    <w:rsid w:val="00700F72"/>
    <w:rsid w:val="007013DE"/>
    <w:rsid w:val="00701830"/>
    <w:rsid w:val="00702F63"/>
    <w:rsid w:val="00710812"/>
    <w:rsid w:val="00711E9D"/>
    <w:rsid w:val="007130CE"/>
    <w:rsid w:val="00713548"/>
    <w:rsid w:val="00713B1C"/>
    <w:rsid w:val="00714DB9"/>
    <w:rsid w:val="00714DC9"/>
    <w:rsid w:val="0071700B"/>
    <w:rsid w:val="00717BD5"/>
    <w:rsid w:val="00720FED"/>
    <w:rsid w:val="007249D7"/>
    <w:rsid w:val="007252DA"/>
    <w:rsid w:val="007319B1"/>
    <w:rsid w:val="00732798"/>
    <w:rsid w:val="00737264"/>
    <w:rsid w:val="007406C2"/>
    <w:rsid w:val="007407AE"/>
    <w:rsid w:val="00740CE1"/>
    <w:rsid w:val="00740D95"/>
    <w:rsid w:val="0074126C"/>
    <w:rsid w:val="00741B47"/>
    <w:rsid w:val="00744A73"/>
    <w:rsid w:val="00745DE7"/>
    <w:rsid w:val="00746C0D"/>
    <w:rsid w:val="00747F7B"/>
    <w:rsid w:val="00750326"/>
    <w:rsid w:val="0075278E"/>
    <w:rsid w:val="00754F5F"/>
    <w:rsid w:val="00757401"/>
    <w:rsid w:val="00757673"/>
    <w:rsid w:val="007576FA"/>
    <w:rsid w:val="00757C71"/>
    <w:rsid w:val="00760871"/>
    <w:rsid w:val="00763D77"/>
    <w:rsid w:val="00763EDE"/>
    <w:rsid w:val="00764F01"/>
    <w:rsid w:val="00765C4D"/>
    <w:rsid w:val="007663E0"/>
    <w:rsid w:val="00773904"/>
    <w:rsid w:val="00773C4B"/>
    <w:rsid w:val="00773D16"/>
    <w:rsid w:val="007740A8"/>
    <w:rsid w:val="00775C8A"/>
    <w:rsid w:val="00775F73"/>
    <w:rsid w:val="007776E8"/>
    <w:rsid w:val="00780654"/>
    <w:rsid w:val="007815C4"/>
    <w:rsid w:val="00783FBE"/>
    <w:rsid w:val="0078628B"/>
    <w:rsid w:val="0078784C"/>
    <w:rsid w:val="00794DEA"/>
    <w:rsid w:val="007958BF"/>
    <w:rsid w:val="007A6D99"/>
    <w:rsid w:val="007A7E01"/>
    <w:rsid w:val="007B05F5"/>
    <w:rsid w:val="007B3EFD"/>
    <w:rsid w:val="007B6A97"/>
    <w:rsid w:val="007B726E"/>
    <w:rsid w:val="007C2805"/>
    <w:rsid w:val="007C3D60"/>
    <w:rsid w:val="007C5712"/>
    <w:rsid w:val="007C672F"/>
    <w:rsid w:val="007C7343"/>
    <w:rsid w:val="007D0337"/>
    <w:rsid w:val="007D0701"/>
    <w:rsid w:val="007D1787"/>
    <w:rsid w:val="007D2ED9"/>
    <w:rsid w:val="007D45EF"/>
    <w:rsid w:val="007E0A89"/>
    <w:rsid w:val="007E2CB8"/>
    <w:rsid w:val="007E3A49"/>
    <w:rsid w:val="007E3D55"/>
    <w:rsid w:val="007E52D5"/>
    <w:rsid w:val="007E6725"/>
    <w:rsid w:val="007E7187"/>
    <w:rsid w:val="007F00BA"/>
    <w:rsid w:val="007F1506"/>
    <w:rsid w:val="007F202F"/>
    <w:rsid w:val="007F20D9"/>
    <w:rsid w:val="007F46F6"/>
    <w:rsid w:val="007F54F5"/>
    <w:rsid w:val="007F664A"/>
    <w:rsid w:val="007F66E6"/>
    <w:rsid w:val="007F68CC"/>
    <w:rsid w:val="007F712B"/>
    <w:rsid w:val="00800492"/>
    <w:rsid w:val="00804822"/>
    <w:rsid w:val="00805041"/>
    <w:rsid w:val="00813005"/>
    <w:rsid w:val="00813FEF"/>
    <w:rsid w:val="00814FBC"/>
    <w:rsid w:val="00817ACD"/>
    <w:rsid w:val="00823310"/>
    <w:rsid w:val="008249B7"/>
    <w:rsid w:val="00826879"/>
    <w:rsid w:val="008272FD"/>
    <w:rsid w:val="00827A4E"/>
    <w:rsid w:val="00830818"/>
    <w:rsid w:val="00830DE0"/>
    <w:rsid w:val="00832891"/>
    <w:rsid w:val="00832945"/>
    <w:rsid w:val="008339A8"/>
    <w:rsid w:val="008361AD"/>
    <w:rsid w:val="00836959"/>
    <w:rsid w:val="00843A60"/>
    <w:rsid w:val="00845668"/>
    <w:rsid w:val="00847D4E"/>
    <w:rsid w:val="00850B2B"/>
    <w:rsid w:val="00851D03"/>
    <w:rsid w:val="008536CE"/>
    <w:rsid w:val="00854C3B"/>
    <w:rsid w:val="00855272"/>
    <w:rsid w:val="00855988"/>
    <w:rsid w:val="00856D80"/>
    <w:rsid w:val="00860C40"/>
    <w:rsid w:val="00862A5B"/>
    <w:rsid w:val="00862D4C"/>
    <w:rsid w:val="0086441B"/>
    <w:rsid w:val="00865C2C"/>
    <w:rsid w:val="00865C7C"/>
    <w:rsid w:val="00870558"/>
    <w:rsid w:val="00873868"/>
    <w:rsid w:val="00873E64"/>
    <w:rsid w:val="00874EBC"/>
    <w:rsid w:val="00875FFC"/>
    <w:rsid w:val="008773A8"/>
    <w:rsid w:val="00877AAB"/>
    <w:rsid w:val="00880861"/>
    <w:rsid w:val="00884733"/>
    <w:rsid w:val="00886901"/>
    <w:rsid w:val="00891C48"/>
    <w:rsid w:val="00892E2B"/>
    <w:rsid w:val="008935DC"/>
    <w:rsid w:val="00895B17"/>
    <w:rsid w:val="00896252"/>
    <w:rsid w:val="0089651C"/>
    <w:rsid w:val="00896608"/>
    <w:rsid w:val="00897BB1"/>
    <w:rsid w:val="008A518E"/>
    <w:rsid w:val="008A75A2"/>
    <w:rsid w:val="008B23BF"/>
    <w:rsid w:val="008B5201"/>
    <w:rsid w:val="008B559D"/>
    <w:rsid w:val="008B5E25"/>
    <w:rsid w:val="008C0905"/>
    <w:rsid w:val="008C26A3"/>
    <w:rsid w:val="008C4A56"/>
    <w:rsid w:val="008C5260"/>
    <w:rsid w:val="008C642F"/>
    <w:rsid w:val="008D05CC"/>
    <w:rsid w:val="008D0B8E"/>
    <w:rsid w:val="008D0BC5"/>
    <w:rsid w:val="008D0D68"/>
    <w:rsid w:val="008D306F"/>
    <w:rsid w:val="008D3292"/>
    <w:rsid w:val="008D3912"/>
    <w:rsid w:val="008E1877"/>
    <w:rsid w:val="008E4C32"/>
    <w:rsid w:val="008F195C"/>
    <w:rsid w:val="008F3789"/>
    <w:rsid w:val="008F525A"/>
    <w:rsid w:val="008F5663"/>
    <w:rsid w:val="008F6479"/>
    <w:rsid w:val="008F6D3F"/>
    <w:rsid w:val="008F71A1"/>
    <w:rsid w:val="008F7AA8"/>
    <w:rsid w:val="008F7FE1"/>
    <w:rsid w:val="00900AC8"/>
    <w:rsid w:val="00900B9E"/>
    <w:rsid w:val="00901A45"/>
    <w:rsid w:val="00902AF3"/>
    <w:rsid w:val="00903A15"/>
    <w:rsid w:val="00903AA4"/>
    <w:rsid w:val="009143B1"/>
    <w:rsid w:val="0091442D"/>
    <w:rsid w:val="00915FA4"/>
    <w:rsid w:val="00917415"/>
    <w:rsid w:val="009179FB"/>
    <w:rsid w:val="009203FD"/>
    <w:rsid w:val="0092483C"/>
    <w:rsid w:val="009264DF"/>
    <w:rsid w:val="009273BC"/>
    <w:rsid w:val="009317ED"/>
    <w:rsid w:val="0093355D"/>
    <w:rsid w:val="00935D92"/>
    <w:rsid w:val="009361EB"/>
    <w:rsid w:val="009370A1"/>
    <w:rsid w:val="00937492"/>
    <w:rsid w:val="00941003"/>
    <w:rsid w:val="0094103C"/>
    <w:rsid w:val="009425B3"/>
    <w:rsid w:val="00943BA6"/>
    <w:rsid w:val="00945BF2"/>
    <w:rsid w:val="0094711E"/>
    <w:rsid w:val="0094724E"/>
    <w:rsid w:val="00947DFA"/>
    <w:rsid w:val="00952951"/>
    <w:rsid w:val="00953A07"/>
    <w:rsid w:val="00954442"/>
    <w:rsid w:val="00955B6D"/>
    <w:rsid w:val="009570F0"/>
    <w:rsid w:val="00957398"/>
    <w:rsid w:val="0096219B"/>
    <w:rsid w:val="00963289"/>
    <w:rsid w:val="00963607"/>
    <w:rsid w:val="009646AB"/>
    <w:rsid w:val="0096523F"/>
    <w:rsid w:val="009658DA"/>
    <w:rsid w:val="00966208"/>
    <w:rsid w:val="0096675F"/>
    <w:rsid w:val="00966884"/>
    <w:rsid w:val="009710FF"/>
    <w:rsid w:val="00971D8C"/>
    <w:rsid w:val="00971FC5"/>
    <w:rsid w:val="00972425"/>
    <w:rsid w:val="009733F5"/>
    <w:rsid w:val="00976C9C"/>
    <w:rsid w:val="0098401D"/>
    <w:rsid w:val="009849E5"/>
    <w:rsid w:val="00985C1F"/>
    <w:rsid w:val="0098683C"/>
    <w:rsid w:val="0098753E"/>
    <w:rsid w:val="00987719"/>
    <w:rsid w:val="009923A9"/>
    <w:rsid w:val="00995198"/>
    <w:rsid w:val="00996071"/>
    <w:rsid w:val="009964CD"/>
    <w:rsid w:val="00997637"/>
    <w:rsid w:val="009A044D"/>
    <w:rsid w:val="009A1D13"/>
    <w:rsid w:val="009A27D2"/>
    <w:rsid w:val="009A3E4B"/>
    <w:rsid w:val="009A53C8"/>
    <w:rsid w:val="009A6414"/>
    <w:rsid w:val="009B39A1"/>
    <w:rsid w:val="009B3D65"/>
    <w:rsid w:val="009B426B"/>
    <w:rsid w:val="009B5513"/>
    <w:rsid w:val="009B626F"/>
    <w:rsid w:val="009B7251"/>
    <w:rsid w:val="009C0045"/>
    <w:rsid w:val="009C0ABF"/>
    <w:rsid w:val="009C43E7"/>
    <w:rsid w:val="009C501A"/>
    <w:rsid w:val="009D0096"/>
    <w:rsid w:val="009D14CA"/>
    <w:rsid w:val="009D4DED"/>
    <w:rsid w:val="009D5757"/>
    <w:rsid w:val="009D7DB0"/>
    <w:rsid w:val="009E1D78"/>
    <w:rsid w:val="009E20AB"/>
    <w:rsid w:val="009E295D"/>
    <w:rsid w:val="009E5B17"/>
    <w:rsid w:val="009E78B5"/>
    <w:rsid w:val="009E7925"/>
    <w:rsid w:val="009E798E"/>
    <w:rsid w:val="009F1127"/>
    <w:rsid w:val="009F6F2E"/>
    <w:rsid w:val="009F6FBF"/>
    <w:rsid w:val="009F70DC"/>
    <w:rsid w:val="00A001C3"/>
    <w:rsid w:val="00A02C15"/>
    <w:rsid w:val="00A0349A"/>
    <w:rsid w:val="00A04427"/>
    <w:rsid w:val="00A04B91"/>
    <w:rsid w:val="00A04D83"/>
    <w:rsid w:val="00A054B0"/>
    <w:rsid w:val="00A06132"/>
    <w:rsid w:val="00A069E1"/>
    <w:rsid w:val="00A1019C"/>
    <w:rsid w:val="00A11648"/>
    <w:rsid w:val="00A2029A"/>
    <w:rsid w:val="00A2225B"/>
    <w:rsid w:val="00A24878"/>
    <w:rsid w:val="00A2546D"/>
    <w:rsid w:val="00A25E1C"/>
    <w:rsid w:val="00A25ED4"/>
    <w:rsid w:val="00A26E89"/>
    <w:rsid w:val="00A27FEF"/>
    <w:rsid w:val="00A30DC0"/>
    <w:rsid w:val="00A32D0C"/>
    <w:rsid w:val="00A33868"/>
    <w:rsid w:val="00A3587B"/>
    <w:rsid w:val="00A36EC1"/>
    <w:rsid w:val="00A41956"/>
    <w:rsid w:val="00A42756"/>
    <w:rsid w:val="00A43EB3"/>
    <w:rsid w:val="00A44DD4"/>
    <w:rsid w:val="00A47DD9"/>
    <w:rsid w:val="00A50FB9"/>
    <w:rsid w:val="00A513F8"/>
    <w:rsid w:val="00A51DB3"/>
    <w:rsid w:val="00A51F4E"/>
    <w:rsid w:val="00A5397B"/>
    <w:rsid w:val="00A54DA6"/>
    <w:rsid w:val="00A57D58"/>
    <w:rsid w:val="00A6116D"/>
    <w:rsid w:val="00A63377"/>
    <w:rsid w:val="00A64849"/>
    <w:rsid w:val="00A65F2C"/>
    <w:rsid w:val="00A71DC3"/>
    <w:rsid w:val="00A71E55"/>
    <w:rsid w:val="00A72188"/>
    <w:rsid w:val="00A734EF"/>
    <w:rsid w:val="00A737D3"/>
    <w:rsid w:val="00A73873"/>
    <w:rsid w:val="00A8041F"/>
    <w:rsid w:val="00A8062A"/>
    <w:rsid w:val="00A807A5"/>
    <w:rsid w:val="00A842F8"/>
    <w:rsid w:val="00A8458D"/>
    <w:rsid w:val="00A87B0A"/>
    <w:rsid w:val="00A92C95"/>
    <w:rsid w:val="00A93198"/>
    <w:rsid w:val="00A94483"/>
    <w:rsid w:val="00A9668D"/>
    <w:rsid w:val="00A968D0"/>
    <w:rsid w:val="00A97137"/>
    <w:rsid w:val="00AA1BF0"/>
    <w:rsid w:val="00AA4441"/>
    <w:rsid w:val="00AA5045"/>
    <w:rsid w:val="00AA73FE"/>
    <w:rsid w:val="00AA79D2"/>
    <w:rsid w:val="00AA7D8F"/>
    <w:rsid w:val="00AB14AF"/>
    <w:rsid w:val="00AB5FB9"/>
    <w:rsid w:val="00AC2787"/>
    <w:rsid w:val="00AC390C"/>
    <w:rsid w:val="00AC3B7A"/>
    <w:rsid w:val="00AC51F3"/>
    <w:rsid w:val="00AC532F"/>
    <w:rsid w:val="00AC710B"/>
    <w:rsid w:val="00AC7122"/>
    <w:rsid w:val="00AC768E"/>
    <w:rsid w:val="00AC7B67"/>
    <w:rsid w:val="00AD0B89"/>
    <w:rsid w:val="00AD47D4"/>
    <w:rsid w:val="00AD62D8"/>
    <w:rsid w:val="00AE08E8"/>
    <w:rsid w:val="00AE1546"/>
    <w:rsid w:val="00AE33D9"/>
    <w:rsid w:val="00AE7A63"/>
    <w:rsid w:val="00AE7BC8"/>
    <w:rsid w:val="00AF0BEC"/>
    <w:rsid w:val="00AF267E"/>
    <w:rsid w:val="00AF2DEB"/>
    <w:rsid w:val="00AF63C3"/>
    <w:rsid w:val="00AF7CE1"/>
    <w:rsid w:val="00B0029E"/>
    <w:rsid w:val="00B00E7C"/>
    <w:rsid w:val="00B011E3"/>
    <w:rsid w:val="00B0301F"/>
    <w:rsid w:val="00B0351C"/>
    <w:rsid w:val="00B03934"/>
    <w:rsid w:val="00B048B1"/>
    <w:rsid w:val="00B07594"/>
    <w:rsid w:val="00B1125C"/>
    <w:rsid w:val="00B11686"/>
    <w:rsid w:val="00B12C6B"/>
    <w:rsid w:val="00B13276"/>
    <w:rsid w:val="00B139D9"/>
    <w:rsid w:val="00B22DD8"/>
    <w:rsid w:val="00B23D7F"/>
    <w:rsid w:val="00B24B39"/>
    <w:rsid w:val="00B26826"/>
    <w:rsid w:val="00B31350"/>
    <w:rsid w:val="00B31D15"/>
    <w:rsid w:val="00B31D8E"/>
    <w:rsid w:val="00B32E81"/>
    <w:rsid w:val="00B34146"/>
    <w:rsid w:val="00B348E6"/>
    <w:rsid w:val="00B351C5"/>
    <w:rsid w:val="00B437D7"/>
    <w:rsid w:val="00B43C10"/>
    <w:rsid w:val="00B46744"/>
    <w:rsid w:val="00B477DB"/>
    <w:rsid w:val="00B50307"/>
    <w:rsid w:val="00B5050B"/>
    <w:rsid w:val="00B50ABE"/>
    <w:rsid w:val="00B50EBF"/>
    <w:rsid w:val="00B535FD"/>
    <w:rsid w:val="00B53ED3"/>
    <w:rsid w:val="00B54E3D"/>
    <w:rsid w:val="00B55214"/>
    <w:rsid w:val="00B55FAF"/>
    <w:rsid w:val="00B5666C"/>
    <w:rsid w:val="00B579C9"/>
    <w:rsid w:val="00B6089F"/>
    <w:rsid w:val="00B61A6F"/>
    <w:rsid w:val="00B64AEB"/>
    <w:rsid w:val="00B64D08"/>
    <w:rsid w:val="00B70A39"/>
    <w:rsid w:val="00B70AB2"/>
    <w:rsid w:val="00B72EEE"/>
    <w:rsid w:val="00B76F72"/>
    <w:rsid w:val="00B77398"/>
    <w:rsid w:val="00B809B1"/>
    <w:rsid w:val="00B824F1"/>
    <w:rsid w:val="00B87183"/>
    <w:rsid w:val="00B92AD4"/>
    <w:rsid w:val="00B94208"/>
    <w:rsid w:val="00BA0C42"/>
    <w:rsid w:val="00BA1009"/>
    <w:rsid w:val="00BA1684"/>
    <w:rsid w:val="00BA5C4C"/>
    <w:rsid w:val="00BB1819"/>
    <w:rsid w:val="00BB1D93"/>
    <w:rsid w:val="00BB42DF"/>
    <w:rsid w:val="00BB4EBA"/>
    <w:rsid w:val="00BB5DA9"/>
    <w:rsid w:val="00BB6986"/>
    <w:rsid w:val="00BC014F"/>
    <w:rsid w:val="00BC0164"/>
    <w:rsid w:val="00BC1ACD"/>
    <w:rsid w:val="00BC28D4"/>
    <w:rsid w:val="00BC298B"/>
    <w:rsid w:val="00BC5B54"/>
    <w:rsid w:val="00BC78A2"/>
    <w:rsid w:val="00BD142D"/>
    <w:rsid w:val="00BD505D"/>
    <w:rsid w:val="00BD61A7"/>
    <w:rsid w:val="00BE09CA"/>
    <w:rsid w:val="00BE114C"/>
    <w:rsid w:val="00BE5774"/>
    <w:rsid w:val="00BE7761"/>
    <w:rsid w:val="00BF03A9"/>
    <w:rsid w:val="00BF0F57"/>
    <w:rsid w:val="00BF14BC"/>
    <w:rsid w:val="00BF4AEF"/>
    <w:rsid w:val="00BF6544"/>
    <w:rsid w:val="00BF7292"/>
    <w:rsid w:val="00C00948"/>
    <w:rsid w:val="00C0248C"/>
    <w:rsid w:val="00C02F3E"/>
    <w:rsid w:val="00C047F9"/>
    <w:rsid w:val="00C0481D"/>
    <w:rsid w:val="00C06CDB"/>
    <w:rsid w:val="00C06D0F"/>
    <w:rsid w:val="00C070FB"/>
    <w:rsid w:val="00C13799"/>
    <w:rsid w:val="00C16493"/>
    <w:rsid w:val="00C17D28"/>
    <w:rsid w:val="00C2159B"/>
    <w:rsid w:val="00C2460C"/>
    <w:rsid w:val="00C2552A"/>
    <w:rsid w:val="00C308BE"/>
    <w:rsid w:val="00C31F5F"/>
    <w:rsid w:val="00C32053"/>
    <w:rsid w:val="00C36154"/>
    <w:rsid w:val="00C40FD8"/>
    <w:rsid w:val="00C41733"/>
    <w:rsid w:val="00C43D44"/>
    <w:rsid w:val="00C446ED"/>
    <w:rsid w:val="00C462C4"/>
    <w:rsid w:val="00C53D6E"/>
    <w:rsid w:val="00C55A65"/>
    <w:rsid w:val="00C60C71"/>
    <w:rsid w:val="00C632B3"/>
    <w:rsid w:val="00C63B7C"/>
    <w:rsid w:val="00C656EA"/>
    <w:rsid w:val="00C70417"/>
    <w:rsid w:val="00C70D48"/>
    <w:rsid w:val="00C71038"/>
    <w:rsid w:val="00C7592C"/>
    <w:rsid w:val="00C77158"/>
    <w:rsid w:val="00C77DFE"/>
    <w:rsid w:val="00C80D4B"/>
    <w:rsid w:val="00C822CF"/>
    <w:rsid w:val="00C8278A"/>
    <w:rsid w:val="00C8558C"/>
    <w:rsid w:val="00C85ABE"/>
    <w:rsid w:val="00C85B04"/>
    <w:rsid w:val="00C87571"/>
    <w:rsid w:val="00C87D12"/>
    <w:rsid w:val="00C90A57"/>
    <w:rsid w:val="00C91F07"/>
    <w:rsid w:val="00C92120"/>
    <w:rsid w:val="00C942FC"/>
    <w:rsid w:val="00C966DA"/>
    <w:rsid w:val="00C976B2"/>
    <w:rsid w:val="00CA1213"/>
    <w:rsid w:val="00CA2E29"/>
    <w:rsid w:val="00CA3607"/>
    <w:rsid w:val="00CA47B5"/>
    <w:rsid w:val="00CA48DF"/>
    <w:rsid w:val="00CA72F1"/>
    <w:rsid w:val="00CB0CF2"/>
    <w:rsid w:val="00CB2DCB"/>
    <w:rsid w:val="00CB37F7"/>
    <w:rsid w:val="00CB4591"/>
    <w:rsid w:val="00CB6F85"/>
    <w:rsid w:val="00CC0473"/>
    <w:rsid w:val="00CC1794"/>
    <w:rsid w:val="00CC1E8D"/>
    <w:rsid w:val="00CC3970"/>
    <w:rsid w:val="00CC3ED1"/>
    <w:rsid w:val="00CC40CF"/>
    <w:rsid w:val="00CC45A9"/>
    <w:rsid w:val="00CC4988"/>
    <w:rsid w:val="00CC6113"/>
    <w:rsid w:val="00CC783E"/>
    <w:rsid w:val="00CD3483"/>
    <w:rsid w:val="00CD4735"/>
    <w:rsid w:val="00CD5C36"/>
    <w:rsid w:val="00CD66D5"/>
    <w:rsid w:val="00CE0A40"/>
    <w:rsid w:val="00CE1852"/>
    <w:rsid w:val="00CE2946"/>
    <w:rsid w:val="00CE4329"/>
    <w:rsid w:val="00CF06AE"/>
    <w:rsid w:val="00CF1014"/>
    <w:rsid w:val="00CF613A"/>
    <w:rsid w:val="00CF7619"/>
    <w:rsid w:val="00D0000A"/>
    <w:rsid w:val="00D00EA0"/>
    <w:rsid w:val="00D01999"/>
    <w:rsid w:val="00D01A50"/>
    <w:rsid w:val="00D02AFB"/>
    <w:rsid w:val="00D05997"/>
    <w:rsid w:val="00D05D33"/>
    <w:rsid w:val="00D14913"/>
    <w:rsid w:val="00D14F17"/>
    <w:rsid w:val="00D160F3"/>
    <w:rsid w:val="00D17B72"/>
    <w:rsid w:val="00D17E86"/>
    <w:rsid w:val="00D201E6"/>
    <w:rsid w:val="00D20FFB"/>
    <w:rsid w:val="00D23118"/>
    <w:rsid w:val="00D2517E"/>
    <w:rsid w:val="00D25CD7"/>
    <w:rsid w:val="00D3261D"/>
    <w:rsid w:val="00D33A08"/>
    <w:rsid w:val="00D35F06"/>
    <w:rsid w:val="00D36226"/>
    <w:rsid w:val="00D44CB1"/>
    <w:rsid w:val="00D455D4"/>
    <w:rsid w:val="00D45E62"/>
    <w:rsid w:val="00D46A28"/>
    <w:rsid w:val="00D46DC4"/>
    <w:rsid w:val="00D5062B"/>
    <w:rsid w:val="00D51F84"/>
    <w:rsid w:val="00D53541"/>
    <w:rsid w:val="00D55E39"/>
    <w:rsid w:val="00D56066"/>
    <w:rsid w:val="00D60633"/>
    <w:rsid w:val="00D6119A"/>
    <w:rsid w:val="00D61754"/>
    <w:rsid w:val="00D620FF"/>
    <w:rsid w:val="00D629F2"/>
    <w:rsid w:val="00D63E1C"/>
    <w:rsid w:val="00D65A90"/>
    <w:rsid w:val="00D65BF3"/>
    <w:rsid w:val="00D73D35"/>
    <w:rsid w:val="00D74C34"/>
    <w:rsid w:val="00D7615A"/>
    <w:rsid w:val="00D761E4"/>
    <w:rsid w:val="00D7679A"/>
    <w:rsid w:val="00D76A3B"/>
    <w:rsid w:val="00D76E74"/>
    <w:rsid w:val="00D83505"/>
    <w:rsid w:val="00D859CE"/>
    <w:rsid w:val="00D872B1"/>
    <w:rsid w:val="00D91D07"/>
    <w:rsid w:val="00D97E69"/>
    <w:rsid w:val="00DA55F6"/>
    <w:rsid w:val="00DB1F39"/>
    <w:rsid w:val="00DB334E"/>
    <w:rsid w:val="00DC1CC0"/>
    <w:rsid w:val="00DC273F"/>
    <w:rsid w:val="00DC38B8"/>
    <w:rsid w:val="00DC4344"/>
    <w:rsid w:val="00DC4475"/>
    <w:rsid w:val="00DC46F0"/>
    <w:rsid w:val="00DC53BF"/>
    <w:rsid w:val="00DC58C0"/>
    <w:rsid w:val="00DD3A2B"/>
    <w:rsid w:val="00DD61DE"/>
    <w:rsid w:val="00DD7094"/>
    <w:rsid w:val="00DE11A5"/>
    <w:rsid w:val="00DE25A0"/>
    <w:rsid w:val="00DE2AF0"/>
    <w:rsid w:val="00DE4E91"/>
    <w:rsid w:val="00DF0B35"/>
    <w:rsid w:val="00DF3766"/>
    <w:rsid w:val="00DF39D2"/>
    <w:rsid w:val="00DF56A7"/>
    <w:rsid w:val="00DF6BBB"/>
    <w:rsid w:val="00DF7125"/>
    <w:rsid w:val="00E017F3"/>
    <w:rsid w:val="00E01912"/>
    <w:rsid w:val="00E02FD6"/>
    <w:rsid w:val="00E04749"/>
    <w:rsid w:val="00E07A22"/>
    <w:rsid w:val="00E10161"/>
    <w:rsid w:val="00E16674"/>
    <w:rsid w:val="00E16A6E"/>
    <w:rsid w:val="00E207BD"/>
    <w:rsid w:val="00E21911"/>
    <w:rsid w:val="00E2417A"/>
    <w:rsid w:val="00E25B4B"/>
    <w:rsid w:val="00E26437"/>
    <w:rsid w:val="00E33EF5"/>
    <w:rsid w:val="00E356AB"/>
    <w:rsid w:val="00E37F4B"/>
    <w:rsid w:val="00E411A9"/>
    <w:rsid w:val="00E4350D"/>
    <w:rsid w:val="00E4387D"/>
    <w:rsid w:val="00E43A22"/>
    <w:rsid w:val="00E46063"/>
    <w:rsid w:val="00E5325E"/>
    <w:rsid w:val="00E53E8F"/>
    <w:rsid w:val="00E54CEB"/>
    <w:rsid w:val="00E557D7"/>
    <w:rsid w:val="00E55E85"/>
    <w:rsid w:val="00E55EED"/>
    <w:rsid w:val="00E560EA"/>
    <w:rsid w:val="00E62588"/>
    <w:rsid w:val="00E6313E"/>
    <w:rsid w:val="00E7396A"/>
    <w:rsid w:val="00E73FD6"/>
    <w:rsid w:val="00E74EFA"/>
    <w:rsid w:val="00E75850"/>
    <w:rsid w:val="00E76CD4"/>
    <w:rsid w:val="00E81BB3"/>
    <w:rsid w:val="00E86CF4"/>
    <w:rsid w:val="00E8794D"/>
    <w:rsid w:val="00E90586"/>
    <w:rsid w:val="00E90EA2"/>
    <w:rsid w:val="00E9183E"/>
    <w:rsid w:val="00E91C1D"/>
    <w:rsid w:val="00E936B6"/>
    <w:rsid w:val="00E94476"/>
    <w:rsid w:val="00E948E4"/>
    <w:rsid w:val="00E960BA"/>
    <w:rsid w:val="00E96221"/>
    <w:rsid w:val="00E969D4"/>
    <w:rsid w:val="00E96C90"/>
    <w:rsid w:val="00E9768D"/>
    <w:rsid w:val="00EA067A"/>
    <w:rsid w:val="00EA1A26"/>
    <w:rsid w:val="00EA2F92"/>
    <w:rsid w:val="00EA5A23"/>
    <w:rsid w:val="00EA7141"/>
    <w:rsid w:val="00EB27E9"/>
    <w:rsid w:val="00EB5774"/>
    <w:rsid w:val="00EB6169"/>
    <w:rsid w:val="00EB64CF"/>
    <w:rsid w:val="00EB74A3"/>
    <w:rsid w:val="00EC1F3E"/>
    <w:rsid w:val="00EC364C"/>
    <w:rsid w:val="00EC3650"/>
    <w:rsid w:val="00EC5754"/>
    <w:rsid w:val="00EC65CA"/>
    <w:rsid w:val="00EC76AF"/>
    <w:rsid w:val="00ED2C01"/>
    <w:rsid w:val="00ED306E"/>
    <w:rsid w:val="00ED7B9C"/>
    <w:rsid w:val="00EE2467"/>
    <w:rsid w:val="00EE3131"/>
    <w:rsid w:val="00EE6D9A"/>
    <w:rsid w:val="00EE7426"/>
    <w:rsid w:val="00EF0027"/>
    <w:rsid w:val="00EF0F49"/>
    <w:rsid w:val="00EF26EB"/>
    <w:rsid w:val="00EF291C"/>
    <w:rsid w:val="00EF584E"/>
    <w:rsid w:val="00EF7C2B"/>
    <w:rsid w:val="00EF7C62"/>
    <w:rsid w:val="00F007F5"/>
    <w:rsid w:val="00F01D4C"/>
    <w:rsid w:val="00F02583"/>
    <w:rsid w:val="00F0470B"/>
    <w:rsid w:val="00F04C12"/>
    <w:rsid w:val="00F052B6"/>
    <w:rsid w:val="00F115D4"/>
    <w:rsid w:val="00F14219"/>
    <w:rsid w:val="00F14A3D"/>
    <w:rsid w:val="00F1565A"/>
    <w:rsid w:val="00F156C3"/>
    <w:rsid w:val="00F16FF6"/>
    <w:rsid w:val="00F259EC"/>
    <w:rsid w:val="00F25E14"/>
    <w:rsid w:val="00F271F7"/>
    <w:rsid w:val="00F36B32"/>
    <w:rsid w:val="00F43589"/>
    <w:rsid w:val="00F43C4D"/>
    <w:rsid w:val="00F444F7"/>
    <w:rsid w:val="00F45722"/>
    <w:rsid w:val="00F462EB"/>
    <w:rsid w:val="00F46CBB"/>
    <w:rsid w:val="00F50082"/>
    <w:rsid w:val="00F5125C"/>
    <w:rsid w:val="00F519C6"/>
    <w:rsid w:val="00F51B2D"/>
    <w:rsid w:val="00F53A9E"/>
    <w:rsid w:val="00F54B9B"/>
    <w:rsid w:val="00F55497"/>
    <w:rsid w:val="00F56075"/>
    <w:rsid w:val="00F57301"/>
    <w:rsid w:val="00F57A5E"/>
    <w:rsid w:val="00F60870"/>
    <w:rsid w:val="00F61C5A"/>
    <w:rsid w:val="00F62599"/>
    <w:rsid w:val="00F62C3C"/>
    <w:rsid w:val="00F63B47"/>
    <w:rsid w:val="00F64602"/>
    <w:rsid w:val="00F65701"/>
    <w:rsid w:val="00F66033"/>
    <w:rsid w:val="00F660A2"/>
    <w:rsid w:val="00F66842"/>
    <w:rsid w:val="00F7230C"/>
    <w:rsid w:val="00F74C22"/>
    <w:rsid w:val="00F80B2F"/>
    <w:rsid w:val="00F81D1A"/>
    <w:rsid w:val="00F84389"/>
    <w:rsid w:val="00F851EC"/>
    <w:rsid w:val="00F854CA"/>
    <w:rsid w:val="00F855A7"/>
    <w:rsid w:val="00F86B1F"/>
    <w:rsid w:val="00F876C0"/>
    <w:rsid w:val="00F87AF0"/>
    <w:rsid w:val="00F94259"/>
    <w:rsid w:val="00F96F1F"/>
    <w:rsid w:val="00FA0025"/>
    <w:rsid w:val="00FA0E7F"/>
    <w:rsid w:val="00FA24B0"/>
    <w:rsid w:val="00FA4314"/>
    <w:rsid w:val="00FA45BB"/>
    <w:rsid w:val="00FA5099"/>
    <w:rsid w:val="00FA5B59"/>
    <w:rsid w:val="00FA72FD"/>
    <w:rsid w:val="00FB04B7"/>
    <w:rsid w:val="00FB698B"/>
    <w:rsid w:val="00FC2F44"/>
    <w:rsid w:val="00FC62BC"/>
    <w:rsid w:val="00FC63D2"/>
    <w:rsid w:val="00FC7F71"/>
    <w:rsid w:val="00FD1481"/>
    <w:rsid w:val="00FD2D12"/>
    <w:rsid w:val="00FD30D6"/>
    <w:rsid w:val="00FD6378"/>
    <w:rsid w:val="00FE2612"/>
    <w:rsid w:val="00FE2DE8"/>
    <w:rsid w:val="00FE7F47"/>
    <w:rsid w:val="00FF018B"/>
    <w:rsid w:val="00FF0708"/>
    <w:rsid w:val="00FF0CF2"/>
    <w:rsid w:val="00FF170B"/>
    <w:rsid w:val="00FF3038"/>
    <w:rsid w:val="00FF39F5"/>
    <w:rsid w:val="00FF3FC6"/>
    <w:rsid w:val="00FF432E"/>
    <w:rsid w:val="00FF47AC"/>
    <w:rsid w:val="00FF7048"/>
    <w:rsid w:val="00FF7B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594CBB"/>
  <w15:chartTrackingRefBased/>
  <w15:docId w15:val="{B758158B-9115-43D1-A6F3-6298A6952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6E46"/>
    <w:rPr>
      <w:sz w:val="24"/>
      <w:szCs w:val="24"/>
      <w:lang w:val="de-DE" w:eastAsia="ja-JP"/>
    </w:rPr>
  </w:style>
  <w:style w:type="paragraph" w:styleId="Heading1">
    <w:name w:val="heading 1"/>
    <w:basedOn w:val="Normal"/>
    <w:next w:val="Normal"/>
    <w:link w:val="Heading1Char"/>
    <w:uiPriority w:val="9"/>
    <w:rsid w:val="00794DEA"/>
    <w:pPr>
      <w:spacing w:before="460" w:after="230" w:line="230" w:lineRule="atLeast"/>
      <w:outlineLvl w:val="0"/>
    </w:pPr>
    <w:rPr>
      <w:rFonts w:ascii="Arial" w:hAnsi="Arial"/>
      <w:b/>
      <w:sz w:val="22"/>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794DEA"/>
    <w:rPr>
      <w:rFonts w:ascii="Arial" w:hAnsi="Arial"/>
      <w:b/>
      <w:sz w:val="22"/>
      <w:lang w:eastAsia="ja-JP"/>
    </w:rPr>
  </w:style>
  <w:style w:type="paragraph" w:customStyle="1" w:styleId="Title1">
    <w:name w:val="Title1"/>
    <w:basedOn w:val="Normal"/>
    <w:next w:val="Normal"/>
    <w:qFormat/>
    <w:rsid w:val="008F6479"/>
    <w:pPr>
      <w:spacing w:before="360" w:line="480" w:lineRule="exact"/>
    </w:pPr>
    <w:rPr>
      <w:rFonts w:ascii="Arial" w:hAnsi="Arial"/>
      <w:b/>
      <w:sz w:val="32"/>
      <w:szCs w:val="28"/>
    </w:rPr>
  </w:style>
  <w:style w:type="paragraph" w:customStyle="1" w:styleId="Authors">
    <w:name w:val="Authors"/>
    <w:basedOn w:val="Normal"/>
    <w:qFormat/>
    <w:rsid w:val="00F259EC"/>
    <w:pPr>
      <w:spacing w:before="120" w:after="360" w:line="320" w:lineRule="exact"/>
    </w:pPr>
    <w:rPr>
      <w:rFonts w:ascii="Arial" w:hAnsi="Arial"/>
      <w:sz w:val="22"/>
      <w:lang w:val="en-GB"/>
    </w:rPr>
  </w:style>
  <w:style w:type="paragraph" w:customStyle="1" w:styleId="P1withoutIndendation">
    <w:name w:val="P1_without_Indendation"/>
    <w:basedOn w:val="Normal"/>
    <w:qFormat/>
    <w:rsid w:val="008D3292"/>
    <w:pPr>
      <w:spacing w:line="225" w:lineRule="exact"/>
      <w:jc w:val="both"/>
    </w:pPr>
    <w:rPr>
      <w:rFonts w:ascii="Arial" w:hAnsi="Arial"/>
      <w:sz w:val="17"/>
    </w:rPr>
  </w:style>
  <w:style w:type="paragraph" w:customStyle="1" w:styleId="H1">
    <w:name w:val="H1"/>
    <w:basedOn w:val="Heading1"/>
    <w:qFormat/>
    <w:rsid w:val="000907F4"/>
  </w:style>
  <w:style w:type="paragraph" w:customStyle="1" w:styleId="Adress">
    <w:name w:val="Adress"/>
    <w:basedOn w:val="Normal"/>
    <w:qFormat/>
    <w:rsid w:val="000D37AC"/>
    <w:pPr>
      <w:spacing w:line="180" w:lineRule="exact"/>
      <w:ind w:left="425" w:hanging="425"/>
    </w:pPr>
    <w:rPr>
      <w:rFonts w:ascii="Arial" w:hAnsi="Arial"/>
      <w:sz w:val="14"/>
      <w:szCs w:val="20"/>
    </w:rPr>
  </w:style>
  <w:style w:type="paragraph" w:customStyle="1" w:styleId="Footnote">
    <w:name w:val="Footnote"/>
    <w:basedOn w:val="Adress"/>
    <w:unhideWhenUsed/>
    <w:rsid w:val="00E9183E"/>
    <w:pPr>
      <w:spacing w:before="120"/>
    </w:pPr>
    <w:rPr>
      <w:szCs w:val="14"/>
      <w:lang w:val="en-GB"/>
    </w:rPr>
  </w:style>
  <w:style w:type="paragraph" w:customStyle="1" w:styleId="References">
    <w:name w:val="References"/>
    <w:basedOn w:val="Normal"/>
    <w:qFormat/>
    <w:rsid w:val="00EB27E9"/>
    <w:pPr>
      <w:spacing w:line="200" w:lineRule="exact"/>
      <w:ind w:left="425" w:hanging="425"/>
      <w:jc w:val="both"/>
    </w:pPr>
    <w:rPr>
      <w:rFonts w:ascii="Arial" w:hAnsi="Arial"/>
      <w:sz w:val="14"/>
      <w:szCs w:val="14"/>
      <w:lang w:val="en-GB"/>
    </w:rPr>
  </w:style>
  <w:style w:type="paragraph" w:customStyle="1" w:styleId="ColumnTitle">
    <w:name w:val="ColumnTitle"/>
    <w:basedOn w:val="Normal"/>
    <w:rsid w:val="005B15A7"/>
    <w:pPr>
      <w:pBdr>
        <w:bottom w:val="single" w:sz="36" w:space="1" w:color="DDDDDD"/>
      </w:pBdr>
      <w:spacing w:after="320"/>
      <w:jc w:val="right"/>
    </w:pPr>
    <w:rPr>
      <w:rFonts w:ascii="Arial" w:hAnsi="Arial" w:cs="Arial"/>
      <w:b/>
      <w:color w:val="C0C0C0"/>
      <w:sz w:val="36"/>
      <w:szCs w:val="36"/>
      <w:lang w:val="en-GB"/>
    </w:rPr>
  </w:style>
  <w:style w:type="paragraph" w:customStyle="1" w:styleId="H2">
    <w:name w:val="H2"/>
    <w:basedOn w:val="H1"/>
    <w:qFormat/>
    <w:rsid w:val="000907F4"/>
    <w:rPr>
      <w:bCs/>
      <w:sz w:val="18"/>
    </w:rPr>
  </w:style>
  <w:style w:type="character" w:customStyle="1" w:styleId="Comment">
    <w:name w:val="Comment"/>
    <w:rsid w:val="00A51DB3"/>
    <w:rPr>
      <w:rFonts w:ascii="Arial" w:hAnsi="Arial"/>
      <w:color w:val="FF0000"/>
      <w:sz w:val="14"/>
    </w:rPr>
  </w:style>
  <w:style w:type="paragraph" w:customStyle="1" w:styleId="SchemeCaption">
    <w:name w:val="SchemeCaption"/>
    <w:basedOn w:val="Normal"/>
    <w:rsid w:val="00BD505D"/>
    <w:pPr>
      <w:spacing w:before="230" w:after="460" w:line="180" w:lineRule="exact"/>
      <w:jc w:val="both"/>
    </w:pPr>
    <w:rPr>
      <w:rFonts w:ascii="Arial" w:hAnsi="Arial"/>
      <w:sz w:val="14"/>
      <w:szCs w:val="14"/>
      <w:lang w:val="en-GB"/>
    </w:rPr>
  </w:style>
  <w:style w:type="paragraph" w:customStyle="1" w:styleId="FigureCaption">
    <w:name w:val="FigureCaption"/>
    <w:basedOn w:val="Normal"/>
    <w:rsid w:val="00BD505D"/>
    <w:pPr>
      <w:spacing w:before="230" w:after="460" w:line="180" w:lineRule="exact"/>
      <w:jc w:val="both"/>
    </w:pPr>
    <w:rPr>
      <w:rFonts w:ascii="Arial" w:hAnsi="Arial"/>
      <w:sz w:val="14"/>
      <w:szCs w:val="14"/>
      <w:lang w:val="en-GB"/>
    </w:rPr>
  </w:style>
  <w:style w:type="paragraph" w:customStyle="1" w:styleId="TableCaption">
    <w:name w:val="TableCaption"/>
    <w:basedOn w:val="Normal"/>
    <w:qFormat/>
    <w:rsid w:val="000D37AC"/>
    <w:pPr>
      <w:spacing w:after="120" w:line="180" w:lineRule="exact"/>
      <w:jc w:val="both"/>
    </w:pPr>
    <w:rPr>
      <w:rFonts w:ascii="Arial" w:hAnsi="Arial"/>
      <w:sz w:val="14"/>
      <w:szCs w:val="14"/>
      <w:lang w:val="en-GB"/>
    </w:rPr>
  </w:style>
  <w:style w:type="paragraph" w:customStyle="1" w:styleId="TableHead">
    <w:name w:val="TableHead"/>
    <w:basedOn w:val="TableCaption"/>
    <w:qFormat/>
    <w:rsid w:val="00D02AFB"/>
    <w:pPr>
      <w:pBdr>
        <w:top w:val="single" w:sz="4" w:space="4" w:color="FFFFFF"/>
        <w:left w:val="single" w:sz="4" w:space="4" w:color="FFFFFF"/>
        <w:bottom w:val="single" w:sz="4" w:space="4" w:color="FFFFFF"/>
        <w:right w:val="single" w:sz="4" w:space="4" w:color="FFFFFF"/>
      </w:pBdr>
      <w:spacing w:after="0"/>
    </w:pPr>
  </w:style>
  <w:style w:type="paragraph" w:customStyle="1" w:styleId="TableBody">
    <w:name w:val="TableBody"/>
    <w:basedOn w:val="TableHead"/>
    <w:rsid w:val="00880861"/>
  </w:style>
  <w:style w:type="paragraph" w:customStyle="1" w:styleId="TableFoot">
    <w:name w:val="TableFoot"/>
    <w:basedOn w:val="TableBody"/>
    <w:rsid w:val="007E3A49"/>
    <w:pPr>
      <w:spacing w:before="60" w:after="60"/>
    </w:pPr>
  </w:style>
  <w:style w:type="paragraph" w:customStyle="1" w:styleId="H3">
    <w:name w:val="H3"/>
    <w:basedOn w:val="H2"/>
    <w:qFormat/>
    <w:rsid w:val="000907F4"/>
    <w:rPr>
      <w:b w:val="0"/>
      <w:bCs w:val="0"/>
      <w:i/>
      <w:iCs/>
    </w:rPr>
  </w:style>
  <w:style w:type="paragraph" w:customStyle="1" w:styleId="ManuscriptID">
    <w:name w:val="ManuscriptID"/>
    <w:basedOn w:val="Normal"/>
    <w:rsid w:val="00EB27E9"/>
    <w:pPr>
      <w:spacing w:before="220" w:line="230" w:lineRule="exact"/>
    </w:pPr>
    <w:rPr>
      <w:rFonts w:ascii="Arial" w:hAnsi="Arial"/>
      <w:b/>
      <w:sz w:val="17"/>
      <w:szCs w:val="15"/>
      <w:lang w:val="en-GB"/>
    </w:rPr>
  </w:style>
  <w:style w:type="paragraph" w:customStyle="1" w:styleId="Intro">
    <w:name w:val="Intro"/>
    <w:basedOn w:val="Normal"/>
    <w:rsid w:val="00830818"/>
    <w:pPr>
      <w:jc w:val="center"/>
    </w:pPr>
    <w:rPr>
      <w:rFonts w:ascii="Arial" w:eastAsia="Times New Roman" w:hAnsi="Arial"/>
      <w:sz w:val="32"/>
      <w:szCs w:val="20"/>
    </w:rPr>
  </w:style>
  <w:style w:type="paragraph" w:customStyle="1" w:styleId="TitleTOC">
    <w:name w:val="Title_TOC"/>
    <w:basedOn w:val="Normal"/>
    <w:rsid w:val="00396E46"/>
    <w:pPr>
      <w:spacing w:before="120" w:line="225" w:lineRule="atLeast"/>
    </w:pPr>
    <w:rPr>
      <w:rFonts w:ascii="Arial" w:hAnsi="Arial"/>
      <w:b/>
      <w:sz w:val="17"/>
      <w:szCs w:val="20"/>
      <w:lang w:val="en-GB"/>
    </w:rPr>
  </w:style>
  <w:style w:type="paragraph" w:customStyle="1" w:styleId="TableOfContentText">
    <w:name w:val="TableOfContentText"/>
    <w:basedOn w:val="Normal"/>
    <w:rsid w:val="00396E46"/>
    <w:pPr>
      <w:spacing w:before="120" w:line="225" w:lineRule="atLeast"/>
    </w:pPr>
    <w:rPr>
      <w:rFonts w:ascii="Arial" w:hAnsi="Arial"/>
      <w:color w:val="000000"/>
      <w:sz w:val="17"/>
      <w:szCs w:val="20"/>
      <w:lang w:val="en-GB"/>
    </w:rPr>
  </w:style>
  <w:style w:type="paragraph" w:customStyle="1" w:styleId="P1withIndendation">
    <w:name w:val="P1_with_Indendation"/>
    <w:basedOn w:val="TableCaption"/>
    <w:qFormat/>
    <w:rsid w:val="00EB27E9"/>
    <w:pPr>
      <w:spacing w:line="225" w:lineRule="exact"/>
      <w:ind w:firstLine="284"/>
    </w:pPr>
    <w:rPr>
      <w:sz w:val="17"/>
    </w:rPr>
  </w:style>
  <w:style w:type="paragraph" w:customStyle="1" w:styleId="Acknowledgements">
    <w:name w:val="Acknowledgements"/>
    <w:basedOn w:val="P1withoutIndendation"/>
    <w:rsid w:val="008C642F"/>
    <w:pPr>
      <w:spacing w:after="240" w:line="230" w:lineRule="atLeast"/>
    </w:pPr>
  </w:style>
  <w:style w:type="paragraph" w:customStyle="1" w:styleId="ColumnTitleTOC">
    <w:name w:val="ColumnTitle_TOC"/>
    <w:basedOn w:val="ColumnTitle"/>
    <w:rsid w:val="00F115D4"/>
    <w:pPr>
      <w:pBdr>
        <w:bottom w:val="single" w:sz="36" w:space="3" w:color="008080"/>
      </w:pBdr>
      <w:spacing w:after="0"/>
      <w:jc w:val="left"/>
    </w:pPr>
    <w:rPr>
      <w:b w:val="0"/>
      <w:color w:val="000000"/>
      <w:sz w:val="28"/>
      <w:szCs w:val="28"/>
    </w:rPr>
  </w:style>
  <w:style w:type="paragraph" w:customStyle="1" w:styleId="MSType">
    <w:name w:val="MSType"/>
    <w:basedOn w:val="ColumnTitleTOC"/>
    <w:rsid w:val="000650AB"/>
    <w:pPr>
      <w:framePr w:hSpace="141" w:wrap="around" w:vAnchor="page" w:hAnchor="margin" w:y="1504"/>
      <w:pBdr>
        <w:bottom w:val="none" w:sz="0" w:space="0" w:color="auto"/>
      </w:pBdr>
      <w:spacing w:before="60" w:after="60"/>
    </w:pPr>
    <w:rPr>
      <w:rFonts w:ascii="Arial Black" w:hAnsi="Arial Black"/>
      <w:b/>
      <w:color w:val="FFFFFF"/>
      <w:spacing w:val="20"/>
      <w:sz w:val="20"/>
      <w:szCs w:val="20"/>
    </w:rPr>
  </w:style>
  <w:style w:type="paragraph" w:customStyle="1" w:styleId="PageNumbers">
    <w:name w:val="PageNumbers"/>
    <w:basedOn w:val="Normal"/>
    <w:rsid w:val="004B0B74"/>
    <w:pPr>
      <w:spacing w:before="230"/>
    </w:pPr>
    <w:rPr>
      <w:rFonts w:ascii="Arial" w:hAnsi="Arial"/>
      <w:b/>
      <w:i/>
      <w:sz w:val="17"/>
    </w:rPr>
  </w:style>
  <w:style w:type="paragraph" w:styleId="Header">
    <w:name w:val="header"/>
    <w:basedOn w:val="Normal"/>
    <w:link w:val="HeaderChar"/>
    <w:uiPriority w:val="99"/>
    <w:unhideWhenUsed/>
    <w:rsid w:val="001E2F1C"/>
    <w:pPr>
      <w:tabs>
        <w:tab w:val="center" w:pos="4703"/>
        <w:tab w:val="right" w:pos="9406"/>
      </w:tabs>
    </w:pPr>
  </w:style>
  <w:style w:type="character" w:customStyle="1" w:styleId="HeaderChar">
    <w:name w:val="Header Char"/>
    <w:link w:val="Header"/>
    <w:uiPriority w:val="99"/>
    <w:rsid w:val="001E2F1C"/>
    <w:rPr>
      <w:sz w:val="24"/>
      <w:szCs w:val="24"/>
      <w:lang w:val="de-DE" w:eastAsia="ja-JP" w:bidi="ar-SA"/>
    </w:rPr>
  </w:style>
  <w:style w:type="paragraph" w:styleId="Footer">
    <w:name w:val="footer"/>
    <w:basedOn w:val="Normal"/>
    <w:link w:val="FooterChar"/>
    <w:uiPriority w:val="99"/>
    <w:unhideWhenUsed/>
    <w:rsid w:val="001E2F1C"/>
    <w:pPr>
      <w:tabs>
        <w:tab w:val="center" w:pos="4703"/>
        <w:tab w:val="right" w:pos="9406"/>
      </w:tabs>
    </w:pPr>
  </w:style>
  <w:style w:type="character" w:customStyle="1" w:styleId="FooterChar">
    <w:name w:val="Footer Char"/>
    <w:link w:val="Footer"/>
    <w:uiPriority w:val="99"/>
    <w:rsid w:val="001E2F1C"/>
    <w:rPr>
      <w:sz w:val="24"/>
      <w:szCs w:val="24"/>
      <w:lang w:val="de-DE" w:eastAsia="ja-JP" w:bidi="ar-SA"/>
    </w:rPr>
  </w:style>
  <w:style w:type="paragraph" w:styleId="BalloonText">
    <w:name w:val="Balloon Text"/>
    <w:basedOn w:val="Normal"/>
    <w:link w:val="BalloonTextChar"/>
    <w:uiPriority w:val="99"/>
    <w:semiHidden/>
    <w:unhideWhenUsed/>
    <w:rsid w:val="00EE7426"/>
    <w:rPr>
      <w:rFonts w:ascii="Tahoma" w:hAnsi="Tahoma" w:cs="Tahoma"/>
      <w:sz w:val="16"/>
      <w:szCs w:val="16"/>
    </w:rPr>
  </w:style>
  <w:style w:type="character" w:customStyle="1" w:styleId="BalloonTextChar">
    <w:name w:val="Balloon Text Char"/>
    <w:link w:val="BalloonText"/>
    <w:uiPriority w:val="99"/>
    <w:semiHidden/>
    <w:rsid w:val="00EE7426"/>
    <w:rPr>
      <w:rFonts w:ascii="Tahoma" w:hAnsi="Tahoma" w:cs="Tahoma"/>
      <w:sz w:val="16"/>
      <w:szCs w:val="16"/>
      <w:lang w:val="de-DE" w:eastAsia="ja-JP" w:bidi="ar-SA"/>
    </w:rPr>
  </w:style>
  <w:style w:type="paragraph" w:customStyle="1" w:styleId="TableSpacer">
    <w:name w:val="TableSpacer"/>
    <w:basedOn w:val="Normal"/>
    <w:qFormat/>
    <w:rsid w:val="00C8278A"/>
    <w:pPr>
      <w:spacing w:before="360"/>
    </w:pPr>
    <w:rPr>
      <w:rFonts w:ascii="Arial" w:hAnsi="Arial"/>
      <w:noProof/>
      <w:sz w:val="14"/>
    </w:rPr>
  </w:style>
  <w:style w:type="paragraph" w:customStyle="1" w:styleId="Abstract">
    <w:name w:val="Abstract"/>
    <w:basedOn w:val="Normal"/>
    <w:qFormat/>
    <w:rsid w:val="002D5B99"/>
    <w:pPr>
      <w:spacing w:after="360" w:line="225" w:lineRule="exact"/>
      <w:jc w:val="both"/>
    </w:pPr>
    <w:rPr>
      <w:rFonts w:ascii="Arial" w:hAnsi="Arial"/>
      <w:sz w:val="16"/>
      <w:szCs w:val="20"/>
      <w:lang w:val="en-GB"/>
    </w:rPr>
  </w:style>
  <w:style w:type="paragraph" w:customStyle="1" w:styleId="P1">
    <w:name w:val="P1"/>
    <w:basedOn w:val="P1withoutIndendation"/>
    <w:qFormat/>
    <w:rsid w:val="000907F4"/>
    <w:pPr>
      <w:jc w:val="left"/>
    </w:pPr>
    <w:rPr>
      <w:lang w:val="en-US"/>
    </w:rPr>
  </w:style>
  <w:style w:type="character" w:styleId="LineNumber">
    <w:name w:val="line number"/>
    <w:uiPriority w:val="99"/>
    <w:semiHidden/>
    <w:unhideWhenUsed/>
    <w:rsid w:val="000323DA"/>
  </w:style>
  <w:style w:type="paragraph" w:customStyle="1" w:styleId="List1">
    <w:name w:val="List1"/>
    <w:basedOn w:val="Normal"/>
    <w:rsid w:val="00DE2AF0"/>
    <w:pPr>
      <w:tabs>
        <w:tab w:val="left" w:pos="567"/>
      </w:tabs>
      <w:spacing w:before="240" w:after="120" w:line="480" w:lineRule="exact"/>
      <w:ind w:left="567" w:hanging="567"/>
    </w:pPr>
    <w:rPr>
      <w:rFonts w:eastAsia="Times New Roman"/>
      <w:lang w:eastAsia="de-DE"/>
    </w:rPr>
  </w:style>
  <w:style w:type="character" w:styleId="PlaceholderText">
    <w:name w:val="Placeholder Text"/>
    <w:uiPriority w:val="99"/>
    <w:semiHidden/>
    <w:rsid w:val="00B5666C"/>
    <w:rPr>
      <w:color w:val="808080"/>
    </w:rPr>
  </w:style>
  <w:style w:type="character" w:styleId="CommentReference">
    <w:name w:val="annotation reference"/>
    <w:basedOn w:val="DefaultParagraphFont"/>
    <w:uiPriority w:val="99"/>
    <w:semiHidden/>
    <w:unhideWhenUsed/>
    <w:rsid w:val="00B0029E"/>
    <w:rPr>
      <w:sz w:val="16"/>
      <w:szCs w:val="16"/>
    </w:rPr>
  </w:style>
  <w:style w:type="paragraph" w:styleId="CommentText">
    <w:name w:val="annotation text"/>
    <w:basedOn w:val="Normal"/>
    <w:link w:val="CommentTextChar"/>
    <w:uiPriority w:val="99"/>
    <w:semiHidden/>
    <w:unhideWhenUsed/>
    <w:rsid w:val="00B0029E"/>
    <w:rPr>
      <w:rFonts w:asciiTheme="minorHAnsi" w:eastAsiaTheme="minorHAnsi" w:hAnsiTheme="minorHAnsi" w:cstheme="minorBidi"/>
      <w:sz w:val="20"/>
      <w:szCs w:val="20"/>
      <w:lang w:val="en-GB" w:eastAsia="en-US"/>
    </w:rPr>
  </w:style>
  <w:style w:type="character" w:customStyle="1" w:styleId="CommentTextChar">
    <w:name w:val="Comment Text Char"/>
    <w:basedOn w:val="DefaultParagraphFont"/>
    <w:link w:val="CommentText"/>
    <w:uiPriority w:val="99"/>
    <w:semiHidden/>
    <w:rsid w:val="00B0029E"/>
    <w:rPr>
      <w:rFonts w:asciiTheme="minorHAnsi" w:eastAsiaTheme="minorHAnsi" w:hAnsiTheme="minorHAnsi" w:cstheme="minorBidi"/>
      <w:lang w:val="en-GB" w:eastAsia="en-US"/>
    </w:rPr>
  </w:style>
  <w:style w:type="paragraph" w:styleId="TOC1">
    <w:name w:val="toc 1"/>
    <w:basedOn w:val="Normal"/>
    <w:next w:val="Normal"/>
    <w:autoRedefine/>
    <w:uiPriority w:val="39"/>
    <w:unhideWhenUsed/>
    <w:rsid w:val="00161C11"/>
    <w:pPr>
      <w:tabs>
        <w:tab w:val="right" w:leader="dot" w:pos="10024"/>
      </w:tabs>
      <w:spacing w:after="100"/>
    </w:pPr>
  </w:style>
  <w:style w:type="character" w:styleId="Hyperlink">
    <w:name w:val="Hyperlink"/>
    <w:basedOn w:val="DefaultParagraphFont"/>
    <w:uiPriority w:val="99"/>
    <w:unhideWhenUsed/>
    <w:rsid w:val="00985C1F"/>
    <w:rPr>
      <w:color w:val="0563C1" w:themeColor="hyperlink"/>
      <w:u w:val="single"/>
    </w:rPr>
  </w:style>
  <w:style w:type="paragraph" w:styleId="Revision">
    <w:name w:val="Revision"/>
    <w:hidden/>
    <w:uiPriority w:val="99"/>
    <w:semiHidden/>
    <w:rsid w:val="009C0045"/>
    <w:rPr>
      <w:sz w:val="24"/>
      <w:szCs w:val="24"/>
      <w:lang w:val="de-DE"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oleObject" Target="embeddings/oleObject2.bin"/><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image" Target="media/image2.emf"/><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65AE72-4C1F-4D85-8BC1-B09436A838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4310</Words>
  <Characters>24570</Characters>
  <Application>Microsoft Office Word</Application>
  <DocSecurity>0</DocSecurity>
  <Lines>204</Lines>
  <Paragraphs>57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((Title))</vt:lpstr>
      <vt:lpstr>((Title))</vt:lpstr>
    </vt:vector>
  </TitlesOfParts>
  <Company>WILEY-VCH Verlag GmbH &amp; Co. KGaA</Company>
  <LinksUpToDate>false</LinksUpToDate>
  <CharactersWithSpaces>28823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
  <dc:creator>Cao, Nan</dc:creator>
  <cp:keywords/>
  <cp:lastModifiedBy>Alexander Riss</cp:lastModifiedBy>
  <cp:revision>68</cp:revision>
  <cp:lastPrinted>2014-03-21T13:01:00Z</cp:lastPrinted>
  <dcterms:created xsi:type="dcterms:W3CDTF">2021-12-09T14:26:00Z</dcterms:created>
  <dcterms:modified xsi:type="dcterms:W3CDTF">2022-01-18T07:21:00Z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 6th edition</vt:lpwstr>
  </property>
  <property fmtid="{D5CDD505-2E9C-101B-9397-08002B2CF9AE}" pid="6" name="Mendeley Recent Style Id 2_1">
    <vt:lpwstr>http://www.zotero.org/styles/angewandte-chemie</vt:lpwstr>
  </property>
  <property fmtid="{D5CDD505-2E9C-101B-9397-08002B2CF9AE}" pid="7" name="Mendeley Recent Style Name 2_1">
    <vt:lpwstr>Angewandte Chemie International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http://www.zotero.org/styles/nature-chemistry</vt:lpwstr>
  </property>
  <property fmtid="{D5CDD505-2E9C-101B-9397-08002B2CF9AE}" pid="21" name="Mendeley Recent Style Name 9_1">
    <vt:lpwstr>Nature Chemistry</vt:lpwstr>
  </property>
  <property fmtid="{D5CDD505-2E9C-101B-9397-08002B2CF9AE}" pid="22" name="Mendeley Document_1">
    <vt:lpwstr>True</vt:lpwstr>
  </property>
  <property fmtid="{D5CDD505-2E9C-101B-9397-08002B2CF9AE}" pid="23" name="Mendeley Unique User Id_1">
    <vt:lpwstr>740ba71e-dfa4-3c7c-acc6-0124982a2c8f</vt:lpwstr>
  </property>
  <property fmtid="{D5CDD505-2E9C-101B-9397-08002B2CF9AE}" pid="24" name="Mendeley Citation Style_1">
    <vt:lpwstr>http://www.zotero.org/styles/nature-chemistry</vt:lpwstr>
  </property>
</Properties>
</file>