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5ECEF" w14:textId="77777777" w:rsidR="003F25B6" w:rsidRPr="003F25B6" w:rsidRDefault="003F25B6" w:rsidP="003F25B6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 w:rsidRPr="003F25B6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>Article type: Original Research</w:t>
      </w:r>
    </w:p>
    <w:p w14:paraId="140F5DAD" w14:textId="77777777" w:rsidR="003F25B6" w:rsidRPr="003F25B6" w:rsidRDefault="003F25B6" w:rsidP="003F25B6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</w:p>
    <w:p w14:paraId="2C8968F3" w14:textId="77777777" w:rsidR="003F25B6" w:rsidRPr="003F25B6" w:rsidRDefault="003F25B6" w:rsidP="003F25B6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 w:rsidRPr="003F25B6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>Title: Sodium lignosulfonate improves shoot growth of Oryza sativa via enhancement of photosynthetic activity and reduction of stress response</w:t>
      </w:r>
    </w:p>
    <w:p w14:paraId="2E8C0779" w14:textId="77777777" w:rsidR="003F25B6" w:rsidRPr="003F25B6" w:rsidRDefault="003F25B6" w:rsidP="003F25B6">
      <w:pPr>
        <w:rPr>
          <w:rFonts w:ascii="Times New Roman" w:eastAsia="游明朝" w:hAnsi="Times New Roman" w:cs="Times New Roman"/>
          <w:sz w:val="20"/>
          <w:szCs w:val="20"/>
          <w:lang w:val="en-US"/>
        </w:rPr>
      </w:pPr>
    </w:p>
    <w:p w14:paraId="075BFB4F" w14:textId="77777777" w:rsidR="003F25B6" w:rsidRPr="003F25B6" w:rsidRDefault="003F25B6" w:rsidP="003F25B6">
      <w:pPr>
        <w:jc w:val="both"/>
        <w:rPr>
          <w:rFonts w:ascii="Times New Roman" w:eastAsia="游明朝" w:hAnsi="Times New Roman" w:cs="Times New Roman"/>
          <w:sz w:val="20"/>
          <w:szCs w:val="20"/>
          <w:lang w:val="en-US"/>
        </w:rPr>
      </w:pP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Andrew De-Xian Kok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1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, Ngai-</w:t>
      </w:r>
      <w:proofErr w:type="spellStart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Paing</w:t>
      </w:r>
      <w:proofErr w:type="spellEnd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Tan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2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Wan Muhamad </w:t>
      </w:r>
      <w:proofErr w:type="spellStart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Asrul</w:t>
      </w:r>
      <w:proofErr w:type="spellEnd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Nizam Wan Abdullah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1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, Chu-</w:t>
      </w:r>
      <w:proofErr w:type="spellStart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Nie</w:t>
      </w:r>
      <w:proofErr w:type="spellEnd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Tang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1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, Lee-Yoon Low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1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Mohd</w:t>
      </w:r>
      <w:proofErr w:type="spellEnd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Hafis</w:t>
      </w:r>
      <w:proofErr w:type="spellEnd"/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Yuswan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3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, Janna Ong-Abdullah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1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&amp; Kok-Song Lai</w:t>
      </w:r>
      <w:r w:rsidRPr="003F25B6">
        <w:rPr>
          <w:rFonts w:ascii="Times New Roman" w:eastAsia="游明朝" w:hAnsi="Times New Roman" w:cs="Times New Roman"/>
          <w:sz w:val="20"/>
          <w:szCs w:val="20"/>
          <w:vertAlign w:val="superscript"/>
          <w:lang w:val="en-US"/>
        </w:rPr>
        <w:t>4</w:t>
      </w:r>
      <w:r w:rsidRPr="003F25B6">
        <w:rPr>
          <w:rFonts w:ascii="Times New Roman" w:eastAsia="游明朝" w:hAnsi="Times New Roman" w:cs="Times New Roman"/>
          <w:sz w:val="20"/>
          <w:szCs w:val="20"/>
          <w:lang w:val="en-US"/>
        </w:rPr>
        <w:t>*</w:t>
      </w:r>
    </w:p>
    <w:p w14:paraId="44DE5F27" w14:textId="77777777" w:rsidR="003F25B6" w:rsidRPr="003F25B6" w:rsidRDefault="003F25B6" w:rsidP="003F25B6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</w:p>
    <w:p w14:paraId="166C1CC2" w14:textId="77777777" w:rsidR="003F25B6" w:rsidRPr="003F25B6" w:rsidRDefault="003F25B6" w:rsidP="003F25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F25B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3F25B6">
        <w:rPr>
          <w:rFonts w:ascii="Times New Roman" w:hAnsi="Times New Roman" w:cs="Times New Roman"/>
          <w:sz w:val="20"/>
          <w:szCs w:val="20"/>
          <w:lang w:val="en-GB"/>
        </w:rPr>
        <w:t>Depa</w:t>
      </w:r>
      <w:bookmarkStart w:id="0" w:name="_GoBack"/>
      <w:bookmarkEnd w:id="0"/>
      <w:r w:rsidRPr="003F25B6">
        <w:rPr>
          <w:rFonts w:ascii="Times New Roman" w:hAnsi="Times New Roman" w:cs="Times New Roman"/>
          <w:sz w:val="20"/>
          <w:szCs w:val="20"/>
          <w:lang w:val="en-GB"/>
        </w:rPr>
        <w:t xml:space="preserve">rtment of Cell and Molecular Biology, Faculty of Biotechnology and Biomolecular Sciences, </w:t>
      </w:r>
      <w:proofErr w:type="spellStart"/>
      <w:r w:rsidRPr="003F25B6">
        <w:rPr>
          <w:rFonts w:ascii="Times New Roman" w:hAnsi="Times New Roman" w:cs="Times New Roman"/>
          <w:sz w:val="20"/>
          <w:szCs w:val="20"/>
          <w:lang w:val="en-GB"/>
        </w:rPr>
        <w:t>Universiti</w:t>
      </w:r>
      <w:proofErr w:type="spellEnd"/>
      <w:r w:rsidRPr="003F25B6">
        <w:rPr>
          <w:rFonts w:ascii="Times New Roman" w:hAnsi="Times New Roman" w:cs="Times New Roman"/>
          <w:sz w:val="20"/>
          <w:szCs w:val="20"/>
          <w:lang w:val="en-GB"/>
        </w:rPr>
        <w:t xml:space="preserve"> Putra Malaysia, 43400 UPM Serdang, Selangor, Malaysia</w:t>
      </w:r>
    </w:p>
    <w:p w14:paraId="4C97FB18" w14:textId="77777777" w:rsidR="003F25B6" w:rsidRPr="003F25B6" w:rsidRDefault="003F25B6" w:rsidP="003F25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F25B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2</w:t>
      </w:r>
      <w:r w:rsidRPr="003F25B6">
        <w:rPr>
          <w:rFonts w:ascii="Times New Roman" w:hAnsi="Times New Roman" w:cs="Times New Roman"/>
          <w:sz w:val="20"/>
          <w:szCs w:val="20"/>
          <w:lang w:val="en-GB"/>
        </w:rPr>
        <w:t xml:space="preserve">Department of Land Management, Faculty of Agriculture, </w:t>
      </w:r>
      <w:proofErr w:type="spellStart"/>
      <w:r w:rsidRPr="003F25B6">
        <w:rPr>
          <w:rFonts w:ascii="Times New Roman" w:hAnsi="Times New Roman" w:cs="Times New Roman"/>
          <w:sz w:val="20"/>
          <w:szCs w:val="20"/>
          <w:lang w:val="en-GB"/>
        </w:rPr>
        <w:t>Universiti</w:t>
      </w:r>
      <w:proofErr w:type="spellEnd"/>
      <w:r w:rsidRPr="003F25B6">
        <w:rPr>
          <w:rFonts w:ascii="Times New Roman" w:hAnsi="Times New Roman" w:cs="Times New Roman"/>
          <w:sz w:val="20"/>
          <w:szCs w:val="20"/>
          <w:lang w:val="en-GB"/>
        </w:rPr>
        <w:t xml:space="preserve"> Putra Malaysia, 43400 UPM Serdang, Selangor, Malaysia</w:t>
      </w:r>
    </w:p>
    <w:p w14:paraId="7D889F88" w14:textId="77777777" w:rsidR="003F25B6" w:rsidRPr="003F25B6" w:rsidRDefault="003F25B6" w:rsidP="003F25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F25B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3</w:t>
      </w:r>
      <w:r w:rsidRPr="003F25B6">
        <w:rPr>
          <w:rFonts w:ascii="Times New Roman" w:hAnsi="Times New Roman" w:cs="Times New Roman"/>
          <w:sz w:val="20"/>
          <w:szCs w:val="20"/>
          <w:lang w:val="en-GB"/>
        </w:rPr>
        <w:t xml:space="preserve">Laboratory of Halal Services, </w:t>
      </w:r>
      <w:r w:rsidRPr="003F25B6">
        <w:rPr>
          <w:rFonts w:ascii="Times New Roman" w:hAnsi="Times New Roman" w:cs="Times New Roman"/>
          <w:sz w:val="20"/>
          <w:szCs w:val="20"/>
        </w:rPr>
        <w:t xml:space="preserve">Halal Products Research Institute, </w:t>
      </w:r>
      <w:proofErr w:type="spellStart"/>
      <w:r w:rsidRPr="003F25B6">
        <w:rPr>
          <w:rFonts w:ascii="Times New Roman" w:hAnsi="Times New Roman" w:cs="Times New Roman"/>
          <w:sz w:val="20"/>
          <w:szCs w:val="20"/>
        </w:rPr>
        <w:t>Universiti</w:t>
      </w:r>
      <w:proofErr w:type="spellEnd"/>
      <w:r w:rsidRPr="003F25B6">
        <w:rPr>
          <w:rFonts w:ascii="Times New Roman" w:hAnsi="Times New Roman" w:cs="Times New Roman"/>
          <w:sz w:val="20"/>
          <w:szCs w:val="20"/>
        </w:rPr>
        <w:t xml:space="preserve"> Putra Malaysia, 43400 UPM Serdang, Selangor, Malaysia</w:t>
      </w:r>
    </w:p>
    <w:p w14:paraId="7D5D201C" w14:textId="77777777" w:rsidR="003F25B6" w:rsidRPr="003F25B6" w:rsidRDefault="003F25B6" w:rsidP="003F25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F25B6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4</w:t>
      </w:r>
      <w:r w:rsidRPr="003F25B6">
        <w:rPr>
          <w:rFonts w:ascii="Times New Roman" w:hAnsi="Times New Roman" w:cs="Times New Roman"/>
          <w:sz w:val="20"/>
          <w:szCs w:val="20"/>
          <w:lang w:val="en-GB"/>
        </w:rPr>
        <w:t>Health Sciences Division, Abu Dhabi Women’s College, Higher Colleges of Technology, 41012 Abu Dhabi, United Arab Emirates</w:t>
      </w:r>
    </w:p>
    <w:p w14:paraId="78A5CE2D" w14:textId="77777777" w:rsidR="003F25B6" w:rsidRPr="003F25B6" w:rsidRDefault="003F25B6" w:rsidP="003F25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BE385DE" w14:textId="77777777" w:rsidR="003F25B6" w:rsidRPr="003F25B6" w:rsidRDefault="003F25B6" w:rsidP="003F25B6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F25B6">
        <w:rPr>
          <w:rFonts w:ascii="Times New Roman" w:hAnsi="Times New Roman" w:cs="Times New Roman"/>
          <w:sz w:val="20"/>
          <w:szCs w:val="20"/>
          <w:lang w:val="en-GB"/>
        </w:rPr>
        <w:t xml:space="preserve">*Corresponding author: </w:t>
      </w:r>
      <w:hyperlink r:id="rId5" w:history="1">
        <w:r w:rsidRPr="003F25B6">
          <w:rPr>
            <w:rStyle w:val="Hyperlink"/>
            <w:rFonts w:ascii="Times New Roman" w:hAnsi="Times New Roman" w:cs="Times New Roman"/>
            <w:sz w:val="20"/>
            <w:szCs w:val="20"/>
          </w:rPr>
          <w:t>lkoksong@hct.ac.ae</w:t>
        </w:r>
      </w:hyperlink>
    </w:p>
    <w:p w14:paraId="52D49F56" w14:textId="679B1E18" w:rsidR="003F25B6" w:rsidRDefault="003F25B6" w:rsidP="003F25B6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br w:type="page"/>
      </w:r>
    </w:p>
    <w:p w14:paraId="34EAF538" w14:textId="77960F44" w:rsidR="009E23C4" w:rsidRDefault="00AA383C" w:rsidP="009E23C4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 w:rsidRPr="00AA383C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lastRenderedPageBreak/>
        <w:t>Supplementary Figure Legends</w:t>
      </w:r>
    </w:p>
    <w:p w14:paraId="2CFDB04A" w14:textId="77777777" w:rsidR="00EA3142" w:rsidRDefault="00EA3142" w:rsidP="009E23C4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</w:p>
    <w:p w14:paraId="5AA91DF2" w14:textId="77777777" w:rsidR="00B87960" w:rsidRPr="009E23C4" w:rsidRDefault="00B87960" w:rsidP="00B87960">
      <w:pPr>
        <w:spacing w:after="0" w:line="480" w:lineRule="auto"/>
        <w:jc w:val="both"/>
        <w:rPr>
          <w:rFonts w:ascii="Times New Roman" w:eastAsia="游明朝" w:hAnsi="Times New Roman" w:cs="Times New Roman"/>
          <w:bCs/>
          <w:sz w:val="20"/>
          <w:szCs w:val="20"/>
          <w:lang w:val="en-US"/>
        </w:rPr>
      </w:pPr>
      <w:r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Supplementary Figure S1.</w:t>
      </w:r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 Exploratory analysis output of </w:t>
      </w:r>
      <w:proofErr w:type="spellStart"/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NaLS</w:t>
      </w:r>
      <w:proofErr w:type="spellEnd"/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-treated rice via Perseus v1.6.0.7. (</w:t>
      </w:r>
      <w:r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a</w:t>
      </w:r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) Score plot of Principal Component Analysis (PCA) attributes drastic variation between control (</w:t>
      </w:r>
      <w:r w:rsidRPr="008E7643">
        <w:rPr>
          <w:rFonts w:ascii="Times New Roman" w:eastAsia="游明朝" w:hAnsi="Times New Roman" w:cs="Times New Roman"/>
          <w:bCs/>
          <w:color w:val="8496B0"/>
          <w:sz w:val="20"/>
          <w:szCs w:val="20"/>
          <w:lang w:val="en-US"/>
        </w:rPr>
        <w:t>□</w:t>
      </w:r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) and </w:t>
      </w:r>
      <w:proofErr w:type="spellStart"/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NaLS</w:t>
      </w:r>
      <w:proofErr w:type="spellEnd"/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-treated (</w:t>
      </w:r>
      <w:r w:rsidRPr="008E7643">
        <w:rPr>
          <w:rFonts w:ascii="Times New Roman" w:eastAsia="游明朝" w:hAnsi="Times New Roman" w:cs="Times New Roman"/>
          <w:bCs/>
          <w:color w:val="FF0000"/>
          <w:sz w:val="20"/>
          <w:szCs w:val="20"/>
          <w:lang w:val="en-US"/>
        </w:rPr>
        <w:t>□</w:t>
      </w:r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). (</w:t>
      </w:r>
      <w:r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b</w:t>
      </w:r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) Loading plot of PCA. (</w:t>
      </w:r>
      <w:r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c</w:t>
      </w:r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) Multi-scatter plot together with the Pearson correlation value reveals positive correlation between control and </w:t>
      </w:r>
      <w:proofErr w:type="spellStart"/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NaLS</w:t>
      </w:r>
      <w:proofErr w:type="spellEnd"/>
      <w:r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-treated rice.</w:t>
      </w:r>
    </w:p>
    <w:p w14:paraId="5B5D256B" w14:textId="77777777" w:rsidR="00AA383C" w:rsidRPr="009E23C4" w:rsidRDefault="00AA383C" w:rsidP="00AA383C">
      <w:pPr>
        <w:spacing w:after="0" w:line="480" w:lineRule="auto"/>
        <w:jc w:val="both"/>
        <w:rPr>
          <w:rFonts w:ascii="Times New Roman" w:eastAsia="游明朝" w:hAnsi="Times New Roman" w:cs="Times New Roman"/>
          <w:bCs/>
          <w:sz w:val="20"/>
          <w:szCs w:val="20"/>
          <w:lang w:val="en-US"/>
        </w:rPr>
      </w:pPr>
    </w:p>
    <w:p w14:paraId="09173C3C" w14:textId="77777777" w:rsidR="00AA383C" w:rsidRPr="009E23C4" w:rsidRDefault="00AA383C" w:rsidP="00AA383C">
      <w:pPr>
        <w:spacing w:line="480" w:lineRule="auto"/>
        <w:jc w:val="both"/>
        <w:rPr>
          <w:rFonts w:ascii="Times New Roman" w:eastAsia="游明朝" w:hAnsi="Times New Roman" w:cs="Times New Roman"/>
          <w:sz w:val="20"/>
          <w:szCs w:val="20"/>
          <w:lang w:val="en-US"/>
        </w:rPr>
      </w:pPr>
      <w:r>
        <w:rPr>
          <w:rFonts w:ascii="Times New Roman" w:eastAsia="游明朝" w:hAnsi="Times New Roman" w:cs="Times New Roman"/>
          <w:b/>
          <w:sz w:val="20"/>
          <w:szCs w:val="20"/>
          <w:lang w:val="en-US"/>
        </w:rPr>
        <w:t xml:space="preserve">Supplementary </w:t>
      </w:r>
      <w:r w:rsidRPr="009E23C4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>Figure S2.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>Normalised</w:t>
      </w:r>
      <w:proofErr w:type="spellEnd"/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relative gene expression analysis of selected genes (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PSAC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PSBC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CHT5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and 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CHT1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) in control and </w:t>
      </w:r>
      <w:proofErr w:type="spellStart"/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>NaLS</w:t>
      </w:r>
      <w:proofErr w:type="spellEnd"/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-treated rice for proteomic validation. Data show the mean of three biological replicates. The selected genes were normalized with 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OsEF1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and 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OsUBQ5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. Asterisk indicates statistically significant difference at </w:t>
      </w:r>
      <w:r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p</w:t>
      </w:r>
      <w:r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>&lt;0.05 when compared to control. Error bars represent standard deviation.</w:t>
      </w:r>
    </w:p>
    <w:p w14:paraId="7F51C03D" w14:textId="77777777" w:rsidR="00AA383C" w:rsidRDefault="00AA383C" w:rsidP="009E23C4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</w:p>
    <w:p w14:paraId="2FA02F61" w14:textId="059A980D" w:rsidR="00AA383C" w:rsidRDefault="00AA383C" w:rsidP="00AA383C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 w:rsidRPr="00AA383C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 xml:space="preserve">Supplementary </w:t>
      </w:r>
      <w: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 xml:space="preserve">Table </w:t>
      </w:r>
      <w:r w:rsidRPr="00AA383C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>Legends</w:t>
      </w:r>
    </w:p>
    <w:p w14:paraId="16C7E6BE" w14:textId="77777777" w:rsidR="00AA383C" w:rsidRDefault="00AA383C" w:rsidP="00AA383C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</w:p>
    <w:p w14:paraId="1354B91D" w14:textId="77777777" w:rsidR="00AA383C" w:rsidRPr="009E23C4" w:rsidRDefault="00AA383C" w:rsidP="00AA383C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/>
          <w:b/>
          <w:sz w:val="20"/>
          <w:szCs w:val="20"/>
          <w:lang w:val="en-US"/>
        </w:rPr>
        <w:t xml:space="preserve">Supplementary </w:t>
      </w:r>
      <w:r w:rsidRPr="009E23C4">
        <w:rPr>
          <w:rFonts w:ascii="Times New Roman" w:hAnsi="Times New Roman" w:cs="Times New Roman"/>
          <w:b/>
          <w:sz w:val="20"/>
          <w:szCs w:val="20"/>
        </w:rPr>
        <w:t>Table S1</w:t>
      </w:r>
      <w:r w:rsidRPr="009E23C4">
        <w:rPr>
          <w:rFonts w:ascii="Times New Roman" w:hAnsi="Times New Roman" w:cs="Times New Roman"/>
          <w:sz w:val="20"/>
          <w:szCs w:val="20"/>
        </w:rPr>
        <w:t xml:space="preserve">. Proteins showing significant abundance difference (together with their accession numbers) in </w:t>
      </w:r>
      <w:proofErr w:type="spellStart"/>
      <w:r w:rsidRPr="009E23C4">
        <w:rPr>
          <w:rFonts w:ascii="Times New Roman" w:hAnsi="Times New Roman" w:cs="Times New Roman"/>
          <w:sz w:val="20"/>
          <w:szCs w:val="20"/>
        </w:rPr>
        <w:t>NaLS</w:t>
      </w:r>
      <w:proofErr w:type="spellEnd"/>
      <w:r w:rsidRPr="009E23C4">
        <w:rPr>
          <w:rFonts w:ascii="Times New Roman" w:hAnsi="Times New Roman" w:cs="Times New Roman"/>
          <w:sz w:val="20"/>
          <w:szCs w:val="20"/>
        </w:rPr>
        <w:t>-treated rice. The list is sorted according to descending increased and decreased fold change of each protein.</w:t>
      </w:r>
    </w:p>
    <w:p w14:paraId="2F43B029" w14:textId="53ACA90D" w:rsidR="00AA383C" w:rsidRDefault="00AA383C" w:rsidP="00AA383C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</w:rPr>
      </w:pPr>
    </w:p>
    <w:p w14:paraId="5C8B10E2" w14:textId="77777777" w:rsidR="00AA383C" w:rsidRPr="009E23C4" w:rsidRDefault="00AA383C" w:rsidP="00AA383C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/>
          <w:b/>
          <w:sz w:val="20"/>
          <w:szCs w:val="20"/>
          <w:lang w:val="en-US"/>
        </w:rPr>
        <w:t xml:space="preserve">Supplementary </w:t>
      </w:r>
      <w:r w:rsidRPr="009E23C4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9E23C4">
        <w:rPr>
          <w:rFonts w:ascii="Times New Roman" w:hAnsi="Times New Roman" w:cs="Times New Roman"/>
          <w:sz w:val="20"/>
          <w:szCs w:val="20"/>
        </w:rPr>
        <w:t xml:space="preserve"> Primers used in RT-qPCR.</w:t>
      </w:r>
    </w:p>
    <w:p w14:paraId="21DE498A" w14:textId="77777777" w:rsidR="00AA383C" w:rsidRPr="00AA383C" w:rsidRDefault="00AA383C" w:rsidP="00AA383C">
      <w:pPr>
        <w:tabs>
          <w:tab w:val="left" w:pos="1605"/>
        </w:tabs>
        <w:spacing w:after="0" w:line="480" w:lineRule="auto"/>
        <w:jc w:val="both"/>
        <w:rPr>
          <w:rFonts w:ascii="Times New Roman" w:eastAsia="游明朝" w:hAnsi="Times New Roman" w:cs="Times New Roman"/>
          <w:b/>
          <w:bCs/>
          <w:sz w:val="20"/>
          <w:szCs w:val="20"/>
        </w:rPr>
      </w:pPr>
    </w:p>
    <w:p w14:paraId="7729BC62" w14:textId="316960BE" w:rsidR="00AA383C" w:rsidRDefault="00AA383C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br w:type="page"/>
      </w:r>
    </w:p>
    <w:p w14:paraId="32B1271A" w14:textId="77777777" w:rsidR="00AA383C" w:rsidRDefault="00AA383C">
      <w:pPr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9"/>
        <w:gridCol w:w="4175"/>
      </w:tblGrid>
      <w:tr w:rsidR="009E23C4" w:rsidRPr="009E23C4" w14:paraId="06830CBC" w14:textId="77777777" w:rsidTr="0078720D">
        <w:trPr>
          <w:trHeight w:val="360"/>
        </w:trPr>
        <w:tc>
          <w:tcPr>
            <w:tcW w:w="4319" w:type="dxa"/>
          </w:tcPr>
          <w:p w14:paraId="34CE25DC" w14:textId="62EE0672" w:rsidR="00A75F6E" w:rsidRPr="009E23C4" w:rsidRDefault="009E23C4" w:rsidP="00A75F6E">
            <w:pPr>
              <w:ind w:left="720"/>
              <w:jc w:val="both"/>
              <w:rPr>
                <w:rFonts w:eastAsia="游明朝"/>
                <w:bCs/>
                <w:sz w:val="20"/>
                <w:szCs w:val="20"/>
                <w:lang w:val="en-US"/>
              </w:rPr>
            </w:pPr>
            <w:r w:rsidRPr="009E23C4">
              <w:rPr>
                <w:rFonts w:eastAsia="游明朝"/>
                <w:bCs/>
                <w:sz w:val="20"/>
                <w:szCs w:val="20"/>
                <w:lang w:val="en-US"/>
              </w:rPr>
              <w:t>(a)</w:t>
            </w:r>
          </w:p>
        </w:tc>
        <w:tc>
          <w:tcPr>
            <w:tcW w:w="4175" w:type="dxa"/>
          </w:tcPr>
          <w:p w14:paraId="638F2B75" w14:textId="5A43E8E4" w:rsidR="00A75F6E" w:rsidRPr="009E23C4" w:rsidRDefault="009E23C4" w:rsidP="00A75F6E">
            <w:pPr>
              <w:jc w:val="both"/>
              <w:rPr>
                <w:rFonts w:eastAsia="游明朝"/>
                <w:bCs/>
                <w:sz w:val="20"/>
                <w:szCs w:val="20"/>
                <w:lang w:val="en-US"/>
              </w:rPr>
            </w:pPr>
            <w:r w:rsidRPr="009E23C4">
              <w:rPr>
                <w:rFonts w:eastAsia="游明朝"/>
                <w:bCs/>
                <w:sz w:val="20"/>
                <w:szCs w:val="20"/>
                <w:lang w:val="en-US"/>
              </w:rPr>
              <w:t>(b)</w:t>
            </w:r>
          </w:p>
        </w:tc>
      </w:tr>
      <w:tr w:rsidR="009E23C4" w:rsidRPr="009E23C4" w14:paraId="00A0A138" w14:textId="77777777" w:rsidTr="0078720D">
        <w:tc>
          <w:tcPr>
            <w:tcW w:w="4319" w:type="dxa"/>
          </w:tcPr>
          <w:p w14:paraId="6C8C4AFB" w14:textId="1C03CDA8" w:rsidR="009E23C4" w:rsidRPr="009E23C4" w:rsidRDefault="00A75F6E" w:rsidP="009E23C4">
            <w:pPr>
              <w:jc w:val="right"/>
              <w:rPr>
                <w:rFonts w:eastAsia="游明朝"/>
                <w:bCs/>
                <w:sz w:val="20"/>
                <w:szCs w:val="20"/>
                <w:lang w:val="en-US"/>
              </w:rPr>
            </w:pPr>
            <w:r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58F565F2" wp14:editId="5954CC6E">
                  <wp:extent cx="2339588" cy="1800000"/>
                  <wp:effectExtent l="0" t="0" r="3810" b="0"/>
                  <wp:docPr id="9" name="Picture 9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ScatterPlot 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9588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5" w:type="dxa"/>
          </w:tcPr>
          <w:p w14:paraId="5D257259" w14:textId="3ACDF1F1" w:rsidR="00A75F6E" w:rsidRPr="009E23C4" w:rsidRDefault="00A75F6E" w:rsidP="009E23C4">
            <w:pPr>
              <w:jc w:val="center"/>
              <w:rPr>
                <w:rFonts w:eastAsia="游明朝"/>
                <w:bCs/>
                <w:sz w:val="20"/>
                <w:szCs w:val="20"/>
                <w:lang w:val="en-US"/>
              </w:rPr>
            </w:pPr>
            <w:r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09C78FB5" wp14:editId="47E0CE79">
                  <wp:extent cx="2318367" cy="1800000"/>
                  <wp:effectExtent l="0" t="0" r="6350" b="0"/>
                  <wp:docPr id="8" name="Picture 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Loading plot 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8367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2A17" w:rsidRPr="009E23C4" w14:paraId="12A1185C" w14:textId="77777777" w:rsidTr="0078720D">
        <w:tc>
          <w:tcPr>
            <w:tcW w:w="4319" w:type="dxa"/>
          </w:tcPr>
          <w:p w14:paraId="3AC0C845" w14:textId="6C9B6F92" w:rsidR="00B22A17" w:rsidRPr="009E23C4" w:rsidRDefault="00B22A17" w:rsidP="0078720D">
            <w:pPr>
              <w:ind w:left="1440"/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</w:pPr>
            <w:r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  <w:t>(c)</w:t>
            </w:r>
          </w:p>
        </w:tc>
        <w:tc>
          <w:tcPr>
            <w:tcW w:w="4175" w:type="dxa"/>
          </w:tcPr>
          <w:p w14:paraId="10CFE56C" w14:textId="77777777" w:rsidR="00B22A17" w:rsidRDefault="00B22A17" w:rsidP="009E23C4">
            <w:pPr>
              <w:jc w:val="center"/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</w:pPr>
          </w:p>
        </w:tc>
      </w:tr>
      <w:tr w:rsidR="0078720D" w:rsidRPr="009E23C4" w14:paraId="384D67BE" w14:textId="77777777" w:rsidTr="0078720D">
        <w:tc>
          <w:tcPr>
            <w:tcW w:w="8494" w:type="dxa"/>
            <w:gridSpan w:val="2"/>
          </w:tcPr>
          <w:p w14:paraId="413F6689" w14:textId="1F872C56" w:rsidR="0078720D" w:rsidRDefault="0078720D" w:rsidP="009E23C4">
            <w:pPr>
              <w:jc w:val="center"/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</w:pPr>
            <w:r>
              <w:rPr>
                <w:rFonts w:eastAsia="游明朝"/>
                <w:bCs/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1FBC9A8D" wp14:editId="2181D101">
                  <wp:extent cx="3191510" cy="3200400"/>
                  <wp:effectExtent l="0" t="0" r="889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1510" cy="32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558F80" w14:textId="532E02DF" w:rsidR="009E23C4" w:rsidRPr="009E23C4" w:rsidRDefault="009E23C4" w:rsidP="00B22A17">
      <w:pPr>
        <w:spacing w:after="0" w:line="480" w:lineRule="auto"/>
        <w:jc w:val="center"/>
        <w:rPr>
          <w:rFonts w:ascii="Times New Roman" w:eastAsia="游明朝" w:hAnsi="Times New Roman" w:cs="Times New Roman"/>
          <w:bCs/>
          <w:sz w:val="20"/>
          <w:szCs w:val="20"/>
          <w:lang w:val="en-US"/>
        </w:rPr>
      </w:pPr>
    </w:p>
    <w:p w14:paraId="466EF725" w14:textId="663A1A57" w:rsidR="009E23C4" w:rsidRPr="009E23C4" w:rsidRDefault="00E13BFF" w:rsidP="009E23C4">
      <w:pPr>
        <w:spacing w:after="0" w:line="480" w:lineRule="auto"/>
        <w:jc w:val="both"/>
        <w:rPr>
          <w:rFonts w:ascii="Times New Roman" w:eastAsia="游明朝" w:hAnsi="Times New Roman" w:cs="Times New Roman"/>
          <w:bCs/>
          <w:sz w:val="20"/>
          <w:szCs w:val="20"/>
          <w:lang w:val="en-US"/>
        </w:rPr>
      </w:pPr>
      <w:r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 xml:space="preserve">Supplementary </w:t>
      </w:r>
      <w:r w:rsidR="009E23C4"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Figure S1.</w:t>
      </w:r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 Exploratory analysis output of </w:t>
      </w:r>
      <w:proofErr w:type="spellStart"/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NaLS</w:t>
      </w:r>
      <w:proofErr w:type="spellEnd"/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-treated rice via Perseus v1.6.0.7. (</w:t>
      </w:r>
      <w:r w:rsidR="009E23C4"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a</w:t>
      </w:r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) </w:t>
      </w:r>
      <w:r w:rsidR="00141D91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Score plot of Principal Component Analysis (PCA) </w:t>
      </w:r>
      <w:r w:rsidR="00B87960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attributes drastic variation between control (</w:t>
      </w:r>
      <w:r w:rsidR="00B87960" w:rsidRPr="008E7643">
        <w:rPr>
          <w:rFonts w:ascii="Times New Roman" w:eastAsia="游明朝" w:hAnsi="Times New Roman" w:cs="Times New Roman"/>
          <w:bCs/>
          <w:color w:val="8496B0"/>
          <w:sz w:val="20"/>
          <w:szCs w:val="20"/>
          <w:lang w:val="en-US"/>
        </w:rPr>
        <w:t>□</w:t>
      </w:r>
      <w:r w:rsidR="00B87960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) and </w:t>
      </w:r>
      <w:proofErr w:type="spellStart"/>
      <w:r w:rsidR="00B87960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NaLS</w:t>
      </w:r>
      <w:proofErr w:type="spellEnd"/>
      <w:r w:rsidR="00B87960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-treated (</w:t>
      </w:r>
      <w:r w:rsidR="00B87960" w:rsidRPr="008E7643">
        <w:rPr>
          <w:rFonts w:ascii="Times New Roman" w:eastAsia="游明朝" w:hAnsi="Times New Roman" w:cs="Times New Roman"/>
          <w:bCs/>
          <w:color w:val="FF0000"/>
          <w:sz w:val="20"/>
          <w:szCs w:val="20"/>
          <w:lang w:val="en-US"/>
        </w:rPr>
        <w:t>□</w:t>
      </w:r>
      <w:r w:rsidR="00B87960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).</w:t>
      </w:r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 </w:t>
      </w:r>
      <w:r w:rsidR="0078720D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(</w:t>
      </w:r>
      <w:r w:rsidR="0078720D"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b</w:t>
      </w:r>
      <w:r w:rsidR="0078720D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) </w:t>
      </w:r>
      <w:r w:rsidR="00A75F6E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Loading plot </w:t>
      </w:r>
      <w:r w:rsidR="00541ADE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of PCA</w:t>
      </w:r>
      <w:r w:rsidR="00B87960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.</w:t>
      </w:r>
      <w:r w:rsidR="00541ADE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 </w:t>
      </w:r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(</w:t>
      </w:r>
      <w:r w:rsidR="0078720D" w:rsidRPr="008E7643">
        <w:rPr>
          <w:rFonts w:ascii="Times New Roman" w:eastAsia="游明朝" w:hAnsi="Times New Roman" w:cs="Times New Roman"/>
          <w:b/>
          <w:sz w:val="20"/>
          <w:szCs w:val="20"/>
          <w:lang w:val="en-US"/>
        </w:rPr>
        <w:t>c</w:t>
      </w:r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) Multi-scatter plot together with the Pearson correlation value </w:t>
      </w:r>
      <w:r w:rsidR="00A75F6E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reveals positive correlation </w:t>
      </w:r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 xml:space="preserve">between control and </w:t>
      </w:r>
      <w:proofErr w:type="spellStart"/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NaLS</w:t>
      </w:r>
      <w:proofErr w:type="spellEnd"/>
      <w:r w:rsidR="009E23C4" w:rsidRPr="008E7643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t>-treated rice.</w:t>
      </w:r>
    </w:p>
    <w:p w14:paraId="2A0C1D06" w14:textId="7A2C7304" w:rsidR="009E23C4" w:rsidRDefault="009E23C4" w:rsidP="009E23C4">
      <w:pPr>
        <w:rPr>
          <w:rFonts w:ascii="Times New Roman" w:eastAsia="游明朝" w:hAnsi="Times New Roman" w:cs="Times New Roman"/>
          <w:bCs/>
          <w:sz w:val="20"/>
          <w:szCs w:val="20"/>
          <w:lang w:val="en-US"/>
        </w:rPr>
      </w:pPr>
      <w:r w:rsidRPr="009E23C4">
        <w:rPr>
          <w:rFonts w:ascii="Times New Roman" w:eastAsia="游明朝" w:hAnsi="Times New Roman" w:cs="Times New Roman"/>
          <w:bCs/>
          <w:sz w:val="20"/>
          <w:szCs w:val="20"/>
          <w:lang w:val="en-US"/>
        </w:rPr>
        <w:br w:type="page"/>
      </w:r>
    </w:p>
    <w:p w14:paraId="16456B00" w14:textId="77777777" w:rsidR="00AA383C" w:rsidRPr="009E23C4" w:rsidRDefault="00AA383C" w:rsidP="009E23C4">
      <w:pPr>
        <w:rPr>
          <w:rFonts w:ascii="Times New Roman" w:eastAsia="游明朝" w:hAnsi="Times New Roman" w:cs="Times New Roman"/>
          <w:sz w:val="20"/>
          <w:szCs w:val="20"/>
          <w:lang w:val="en-US"/>
        </w:rPr>
      </w:pPr>
    </w:p>
    <w:p w14:paraId="2DC2316B" w14:textId="77777777" w:rsidR="009E23C4" w:rsidRPr="009E23C4" w:rsidRDefault="009E23C4" w:rsidP="009E23C4">
      <w:pPr>
        <w:tabs>
          <w:tab w:val="left" w:pos="1605"/>
        </w:tabs>
        <w:spacing w:after="0" w:line="480" w:lineRule="auto"/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</w:pPr>
      <w:r w:rsidRPr="009E23C4">
        <w:rPr>
          <w:rFonts w:ascii="Times New Roman" w:eastAsia="游明朝" w:hAnsi="Times New Roman" w:cs="Times New Roman"/>
          <w:noProof/>
          <w:sz w:val="20"/>
          <w:szCs w:val="20"/>
          <w:lang w:val="en-US" w:eastAsia="en-US"/>
        </w:rPr>
        <mc:AlternateContent>
          <mc:Choice Requires="wpg">
            <w:drawing>
              <wp:inline distT="0" distB="0" distL="0" distR="0" wp14:anchorId="7830C914" wp14:editId="029EEF0B">
                <wp:extent cx="5612130" cy="3185160"/>
                <wp:effectExtent l="0" t="0" r="7620" b="0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2130" cy="3185160"/>
                          <a:chOff x="0" y="0"/>
                          <a:chExt cx="5731510" cy="3253105"/>
                        </a:xfrm>
                      </wpg:grpSpPr>
                      <wpg:graphicFrame>
                        <wpg:cNvPr id="23" name="Chart 23">
                          <a:extLst>
                            <a:ext uri="{FF2B5EF4-FFF2-40B4-BE49-F238E27FC236}">
                              <a16:creationId xmlns:a16="http://schemas.microsoft.com/office/drawing/2014/main" id="{C8CA3964-1A0A-4E32-ABB5-95C338F96AA3}"/>
                            </a:ext>
                          </a:extLst>
                        </wpg:cNvPr>
                        <wpg:cNvFrPr/>
                        <wpg:xfrm>
                          <a:off x="0" y="0"/>
                          <a:ext cx="5731510" cy="325310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9"/>
                          </a:graphicData>
                        </a:graphic>
                      </wpg:graphicFrame>
                      <wpg:grpSp>
                        <wpg:cNvPr id="27" name="Group 27"/>
                        <wpg:cNvGrpSpPr/>
                        <wpg:grpSpPr>
                          <a:xfrm>
                            <a:off x="2519916" y="499730"/>
                            <a:ext cx="1523246" cy="2036773"/>
                            <a:chOff x="0" y="0"/>
                            <a:chExt cx="1523246" cy="2036773"/>
                          </a:xfrm>
                        </wpg:grpSpPr>
                        <wps:wsp>
                          <wps:cNvPr id="25" name="TextBox 1"/>
                          <wps:cNvSpPr txBox="1"/>
                          <wps:spPr>
                            <a:xfrm>
                              <a:off x="0" y="0"/>
                              <a:ext cx="258106" cy="313896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DED605" w14:textId="77777777" w:rsidR="009E23C4" w:rsidRPr="000E5F93" w:rsidRDefault="009E23C4" w:rsidP="009E23C4">
                                <w:pPr>
                                  <w:rPr>
                                    <w:rFonts w:cs="Times New Roman"/>
                                    <w:szCs w:val="20"/>
                                  </w:rPr>
                                </w:pPr>
                                <w:r w:rsidRPr="000E5F93">
                                  <w:rPr>
                                    <w:rFonts w:cs="Times New Roman"/>
                                    <w:szCs w:val="20"/>
                                  </w:rPr>
                                  <w:t>*</w:t>
                                </w:r>
                              </w:p>
                            </w:txbxContent>
                          </wps:txbx>
                          <wps:bodyPr wrap="none" rtlCol="0"/>
                        </wps:wsp>
                        <wps:wsp>
                          <wps:cNvPr id="26" name="TextBox 1"/>
                          <wps:cNvSpPr txBox="1"/>
                          <wps:spPr>
                            <a:xfrm>
                              <a:off x="1265140" y="1722228"/>
                              <a:ext cx="258106" cy="31454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AC57A1F" w14:textId="77777777" w:rsidR="009E23C4" w:rsidRPr="000E5F93" w:rsidRDefault="009E23C4" w:rsidP="009E23C4">
                                <w:pPr>
                                  <w:rPr>
                                    <w:rFonts w:cs="Times New Roman"/>
                                    <w:szCs w:val="20"/>
                                  </w:rPr>
                                </w:pPr>
                                <w:r w:rsidRPr="000E5F93">
                                  <w:rPr>
                                    <w:rFonts w:cs="Times New Roman"/>
                                    <w:szCs w:val="20"/>
                                  </w:rPr>
                                  <w:t>*</w:t>
                                </w:r>
                              </w:p>
                            </w:txbxContent>
                          </wps:txbx>
                          <wps:bodyPr wrap="none" rtlCol="0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30C914" id="Group 28" o:spid="_x0000_s1026" style="width:441.9pt;height:250.8pt;mso-position-horizontal-relative:char;mso-position-vertical-relative:line" coordsize="57315,32531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23" o:spid="_x0000_s1027" type="#_x0000_t75" style="position:absolute;width:57338;height:324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">
                  <v:imagedata r:id="rId10" o:title=""/>
                  <o:lock v:ext="edit" aspectratio="f"/>
                </v:shape>
                <v:group id="Group 27" o:spid="_x0000_s1028" style="position:absolute;left:25199;top:4997;width:15232;height:20368" coordsize="15232,20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1" o:spid="_x0000_s1029" type="#_x0000_t202" style="position:absolute;width:2581;height:31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" filled="f" stroked="f">
                    <v:textbox>
                      <w:txbxContent>
                        <w:p w14:paraId="67DED605" w14:textId="77777777" w:rsidR="009E23C4" w:rsidRPr="000E5F93" w:rsidRDefault="009E23C4" w:rsidP="009E23C4">
                          <w:pPr>
                            <w:rPr>
                              <w:rFonts w:cs="Times New Roman"/>
                              <w:szCs w:val="20"/>
                            </w:rPr>
                          </w:pPr>
                          <w:r w:rsidRPr="000E5F93">
                            <w:rPr>
                              <w:rFonts w:cs="Times New Roman"/>
                              <w:szCs w:val="20"/>
                            </w:rPr>
                            <w:t>*</w:t>
                          </w:r>
                        </w:p>
                      </w:txbxContent>
                    </v:textbox>
                  </v:shape>
                  <v:shape id="TextBox 1" o:spid="_x0000_s1030" type="#_x0000_t202" style="position:absolute;left:12651;top:17222;width:2581;height:31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" filled="f" stroked="f">
                    <v:textbox>
                      <w:txbxContent>
                        <w:p w14:paraId="6AC57A1F" w14:textId="77777777" w:rsidR="009E23C4" w:rsidRPr="000E5F93" w:rsidRDefault="009E23C4" w:rsidP="009E23C4">
                          <w:pPr>
                            <w:rPr>
                              <w:rFonts w:cs="Times New Roman"/>
                              <w:szCs w:val="20"/>
                            </w:rPr>
                          </w:pPr>
                          <w:r w:rsidRPr="000E5F93">
                            <w:rPr>
                              <w:rFonts w:cs="Times New Roman"/>
                              <w:szCs w:val="20"/>
                            </w:rPr>
                            <w:t>*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C652559" w14:textId="74ADC0B6" w:rsidR="009E23C4" w:rsidRPr="009E23C4" w:rsidRDefault="00E13BFF" w:rsidP="009E23C4">
      <w:pPr>
        <w:spacing w:line="480" w:lineRule="auto"/>
        <w:jc w:val="both"/>
        <w:rPr>
          <w:rFonts w:ascii="Times New Roman" w:eastAsia="游明朝" w:hAnsi="Times New Roman" w:cs="Times New Roman"/>
          <w:sz w:val="20"/>
          <w:szCs w:val="20"/>
          <w:lang w:val="en-US"/>
        </w:rPr>
      </w:pPr>
      <w:r>
        <w:rPr>
          <w:rFonts w:ascii="Times New Roman" w:eastAsia="游明朝" w:hAnsi="Times New Roman" w:cs="Times New Roman"/>
          <w:b/>
          <w:sz w:val="20"/>
          <w:szCs w:val="20"/>
          <w:lang w:val="en-US"/>
        </w:rPr>
        <w:t xml:space="preserve">Supplementary </w:t>
      </w:r>
      <w:r w:rsidR="009E23C4" w:rsidRPr="009E23C4">
        <w:rPr>
          <w:rFonts w:ascii="Times New Roman" w:eastAsia="游明朝" w:hAnsi="Times New Roman" w:cs="Times New Roman"/>
          <w:b/>
          <w:bCs/>
          <w:sz w:val="20"/>
          <w:szCs w:val="20"/>
          <w:lang w:val="en-US"/>
        </w:rPr>
        <w:t>Figure S2.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</w:t>
      </w:r>
      <w:r w:rsidR="00867BCB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>Normalized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relative gene expression analysis of selected genes (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PSAC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PSBC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CHT5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, and 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CHT1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) in control and </w:t>
      </w:r>
      <w:proofErr w:type="spellStart"/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>NaLS</w:t>
      </w:r>
      <w:proofErr w:type="spellEnd"/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-treated rice for proteomic validation. Data show the mean of three biological replicates. The selected genes were normalized with 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OsEF1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 and 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OsUBQ5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 xml:space="preserve">. Asterisk indicates statistically significant difference at </w:t>
      </w:r>
      <w:r w:rsidR="009E23C4" w:rsidRPr="009E23C4">
        <w:rPr>
          <w:rFonts w:ascii="Times New Roman" w:eastAsia="游明朝" w:hAnsi="Times New Roman" w:cs="Times New Roman"/>
          <w:i/>
          <w:iCs/>
          <w:sz w:val="20"/>
          <w:szCs w:val="20"/>
          <w:lang w:val="en-US"/>
        </w:rPr>
        <w:t>p</w:t>
      </w:r>
      <w:r w:rsidR="009E23C4" w:rsidRPr="009E23C4">
        <w:rPr>
          <w:rFonts w:ascii="Times New Roman" w:eastAsia="游明朝" w:hAnsi="Times New Roman" w:cs="Times New Roman"/>
          <w:sz w:val="20"/>
          <w:szCs w:val="20"/>
          <w:lang w:val="en-US"/>
        </w:rPr>
        <w:t>&lt;0.05 when compared to control. Error bars represent standard deviation.</w:t>
      </w:r>
    </w:p>
    <w:p w14:paraId="264F2A86" w14:textId="77777777" w:rsidR="009E23C4" w:rsidRPr="009E23C4" w:rsidRDefault="009E23C4" w:rsidP="009E23C4">
      <w:pPr>
        <w:rPr>
          <w:rFonts w:ascii="Times New Roman" w:eastAsia="游明朝" w:hAnsi="Times New Roman" w:cs="Times New Roman"/>
          <w:sz w:val="20"/>
          <w:szCs w:val="20"/>
          <w:lang w:val="en-US"/>
        </w:rPr>
        <w:sectPr w:rsidR="009E23C4" w:rsidRPr="009E23C4" w:rsidSect="00AA383C">
          <w:pgSz w:w="11906" w:h="16838"/>
          <w:pgMar w:top="1985" w:right="1701" w:bottom="1701" w:left="1701" w:header="708" w:footer="708" w:gutter="0"/>
          <w:lnNumType w:countBy="1" w:restart="continuous"/>
          <w:cols w:space="708"/>
          <w:docGrid w:linePitch="360"/>
        </w:sectPr>
      </w:pPr>
    </w:p>
    <w:p w14:paraId="311763B8" w14:textId="06CD1011" w:rsidR="009E23C4" w:rsidRPr="009E23C4" w:rsidRDefault="00E13BFF" w:rsidP="009E23C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/>
          <w:b/>
          <w:sz w:val="20"/>
          <w:szCs w:val="20"/>
          <w:lang w:val="en-US"/>
        </w:rPr>
        <w:lastRenderedPageBreak/>
        <w:t xml:space="preserve">Supplementary </w:t>
      </w:r>
      <w:r w:rsidR="009E23C4" w:rsidRPr="009E23C4">
        <w:rPr>
          <w:rFonts w:ascii="Times New Roman" w:hAnsi="Times New Roman" w:cs="Times New Roman"/>
          <w:b/>
          <w:sz w:val="20"/>
          <w:szCs w:val="20"/>
        </w:rPr>
        <w:t>Table S1</w:t>
      </w:r>
      <w:r w:rsidR="009E23C4" w:rsidRPr="009E23C4">
        <w:rPr>
          <w:rFonts w:ascii="Times New Roman" w:hAnsi="Times New Roman" w:cs="Times New Roman"/>
          <w:sz w:val="20"/>
          <w:szCs w:val="20"/>
        </w:rPr>
        <w:t xml:space="preserve">. Proteins showing significant abundance difference (together with their accession numbers) in </w:t>
      </w:r>
      <w:proofErr w:type="spellStart"/>
      <w:r w:rsidR="009E23C4" w:rsidRPr="009E23C4">
        <w:rPr>
          <w:rFonts w:ascii="Times New Roman" w:hAnsi="Times New Roman" w:cs="Times New Roman"/>
          <w:sz w:val="20"/>
          <w:szCs w:val="20"/>
        </w:rPr>
        <w:t>NaLS</w:t>
      </w:r>
      <w:proofErr w:type="spellEnd"/>
      <w:r w:rsidR="009E23C4" w:rsidRPr="009E23C4">
        <w:rPr>
          <w:rFonts w:ascii="Times New Roman" w:hAnsi="Times New Roman" w:cs="Times New Roman"/>
          <w:sz w:val="20"/>
          <w:szCs w:val="20"/>
        </w:rPr>
        <w:t>-treated rice. The list is sorted according to descending increased and decreased fold change of each protein.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8"/>
        <w:gridCol w:w="4926"/>
        <w:gridCol w:w="1216"/>
        <w:gridCol w:w="1594"/>
        <w:gridCol w:w="2594"/>
        <w:gridCol w:w="1166"/>
      </w:tblGrid>
      <w:tr w:rsidR="009E23C4" w:rsidRPr="009E23C4" w14:paraId="017A0214" w14:textId="77777777" w:rsidTr="00DF6783">
        <w:trPr>
          <w:trHeight w:val="432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9620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61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12C518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Proteins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FEAA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Uniprot</w:t>
            </w:r>
            <w:proofErr w:type="spellEnd"/>
            <w:r w:rsidRPr="009E23C4">
              <w:rPr>
                <w:rFonts w:ascii="Times New Roman" w:hAnsi="Times New Roman" w:cs="Times New Roman"/>
                <w:sz w:val="20"/>
                <w:szCs w:val="20"/>
              </w:rPr>
              <w:t xml:space="preserve"> Accession No.</w:t>
            </w:r>
          </w:p>
        </w:tc>
        <w:tc>
          <w:tcPr>
            <w:tcW w:w="25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B018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General Function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7977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Fold Change</w:t>
            </w:r>
          </w:p>
        </w:tc>
      </w:tr>
      <w:tr w:rsidR="009E23C4" w:rsidRPr="009E23C4" w14:paraId="7F2F7F73" w14:textId="77777777" w:rsidTr="00DF6783">
        <w:trPr>
          <w:trHeight w:val="432"/>
        </w:trPr>
        <w:tc>
          <w:tcPr>
            <w:tcW w:w="1215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E70F0" w14:textId="77777777" w:rsidR="009E23C4" w:rsidRPr="009E23C4" w:rsidRDefault="009E23C4" w:rsidP="00DF678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Upregulated proteins</w:t>
            </w:r>
          </w:p>
        </w:tc>
      </w:tr>
      <w:tr w:rsidR="009E23C4" w:rsidRPr="009E23C4" w14:paraId="0C111A0B" w14:textId="77777777" w:rsidTr="00DF6783">
        <w:trPr>
          <w:trHeight w:val="432"/>
        </w:trPr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5C39696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6" w:type="dxa"/>
            <w:tcBorders>
              <w:top w:val="single" w:sz="4" w:space="0" w:color="auto"/>
            </w:tcBorders>
            <w:vAlign w:val="center"/>
          </w:tcPr>
          <w:p w14:paraId="218D2308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Photosystem II CP43 protein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center"/>
          </w:tcPr>
          <w:p w14:paraId="3E85AD7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  <w:vAlign w:val="center"/>
          </w:tcPr>
          <w:p w14:paraId="295D8E7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P0C367</w:t>
            </w:r>
          </w:p>
        </w:tc>
        <w:tc>
          <w:tcPr>
            <w:tcW w:w="2594" w:type="dxa"/>
            <w:tcBorders>
              <w:top w:val="single" w:sz="4" w:space="0" w:color="auto"/>
            </w:tcBorders>
            <w:vAlign w:val="center"/>
          </w:tcPr>
          <w:p w14:paraId="052F675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069B3A1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1.1811</w:t>
            </w:r>
          </w:p>
        </w:tc>
      </w:tr>
      <w:tr w:rsidR="009E23C4" w:rsidRPr="009E23C4" w14:paraId="11DBC3BB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720D19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26" w:type="dxa"/>
            <w:vAlign w:val="center"/>
          </w:tcPr>
          <w:p w14:paraId="11166807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Photosystem I iron-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sulfur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center</w:t>
            </w:r>
            <w:proofErr w:type="spellEnd"/>
          </w:p>
        </w:tc>
        <w:tc>
          <w:tcPr>
            <w:tcW w:w="1216" w:type="dxa"/>
            <w:vAlign w:val="center"/>
          </w:tcPr>
          <w:p w14:paraId="23A18EE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07F46D9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P0C359</w:t>
            </w:r>
          </w:p>
        </w:tc>
        <w:tc>
          <w:tcPr>
            <w:tcW w:w="2594" w:type="dxa"/>
            <w:vAlign w:val="center"/>
          </w:tcPr>
          <w:p w14:paraId="471D17B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42249E5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1.07513</w:t>
            </w:r>
          </w:p>
        </w:tc>
      </w:tr>
      <w:tr w:rsidR="009E23C4" w:rsidRPr="009E23C4" w14:paraId="7B85C442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36F0990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26" w:type="dxa"/>
            <w:vAlign w:val="center"/>
          </w:tcPr>
          <w:p w14:paraId="472B6EF2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Photosystem II CP47 protein</w:t>
            </w:r>
          </w:p>
        </w:tc>
        <w:tc>
          <w:tcPr>
            <w:tcW w:w="1216" w:type="dxa"/>
            <w:vAlign w:val="center"/>
          </w:tcPr>
          <w:p w14:paraId="684C05B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47851CF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P0C362</w:t>
            </w:r>
          </w:p>
        </w:tc>
        <w:tc>
          <w:tcPr>
            <w:tcW w:w="2594" w:type="dxa"/>
            <w:vAlign w:val="center"/>
          </w:tcPr>
          <w:p w14:paraId="58B532D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3A6CD07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0.962446</w:t>
            </w:r>
          </w:p>
        </w:tc>
      </w:tr>
      <w:tr w:rsidR="009E23C4" w:rsidRPr="009E23C4" w14:paraId="0B740DD3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55C71B2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26" w:type="dxa"/>
            <w:vAlign w:val="center"/>
          </w:tcPr>
          <w:p w14:paraId="526A6949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Photosystem II D1 protein</w:t>
            </w:r>
          </w:p>
        </w:tc>
        <w:tc>
          <w:tcPr>
            <w:tcW w:w="1216" w:type="dxa"/>
            <w:vAlign w:val="center"/>
          </w:tcPr>
          <w:p w14:paraId="5755EA7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1611968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P0C433</w:t>
            </w:r>
          </w:p>
        </w:tc>
        <w:tc>
          <w:tcPr>
            <w:tcW w:w="2594" w:type="dxa"/>
            <w:vAlign w:val="center"/>
          </w:tcPr>
          <w:p w14:paraId="3BC7853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704E6B3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0.937846</w:t>
            </w:r>
          </w:p>
        </w:tc>
      </w:tr>
      <w:tr w:rsidR="009E23C4" w:rsidRPr="009E23C4" w14:paraId="2922195A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E43206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26" w:type="dxa"/>
            <w:vAlign w:val="center"/>
          </w:tcPr>
          <w:p w14:paraId="703F1DEE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heavy chain 2</w:t>
            </w:r>
          </w:p>
        </w:tc>
        <w:tc>
          <w:tcPr>
            <w:tcW w:w="1216" w:type="dxa"/>
            <w:vAlign w:val="center"/>
          </w:tcPr>
          <w:p w14:paraId="406C1FE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0F0FF4A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Q2QYW2</w:t>
            </w:r>
          </w:p>
        </w:tc>
        <w:tc>
          <w:tcPr>
            <w:tcW w:w="2594" w:type="dxa"/>
            <w:vAlign w:val="center"/>
          </w:tcPr>
          <w:p w14:paraId="72294C1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vAlign w:val="center"/>
          </w:tcPr>
          <w:p w14:paraId="3558C24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0.927112</w:t>
            </w:r>
          </w:p>
        </w:tc>
      </w:tr>
      <w:tr w:rsidR="009E23C4" w:rsidRPr="009E23C4" w14:paraId="7050D33C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1C33595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26" w:type="dxa"/>
            <w:vAlign w:val="center"/>
          </w:tcPr>
          <w:p w14:paraId="78F6B7D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Chlorophyll a-b binding protein,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2BF89D0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7BAC3C2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A2XJ35</w:t>
            </w:r>
          </w:p>
        </w:tc>
        <w:tc>
          <w:tcPr>
            <w:tcW w:w="2594" w:type="dxa"/>
            <w:vAlign w:val="center"/>
          </w:tcPr>
          <w:p w14:paraId="198C89A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3F88708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0.922371</w:t>
            </w:r>
          </w:p>
        </w:tc>
      </w:tr>
      <w:tr w:rsidR="009E23C4" w:rsidRPr="009E23C4" w14:paraId="1F53E7D8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7C4A4D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26" w:type="dxa"/>
            <w:vAlign w:val="center"/>
          </w:tcPr>
          <w:p w14:paraId="7DF50301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Photosystem II D2 protein</w:t>
            </w:r>
          </w:p>
        </w:tc>
        <w:tc>
          <w:tcPr>
            <w:tcW w:w="1216" w:type="dxa"/>
            <w:vAlign w:val="center"/>
          </w:tcPr>
          <w:p w14:paraId="3B8125F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49A3E1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P0C436</w:t>
            </w:r>
          </w:p>
        </w:tc>
        <w:tc>
          <w:tcPr>
            <w:tcW w:w="2594" w:type="dxa"/>
            <w:vAlign w:val="center"/>
          </w:tcPr>
          <w:p w14:paraId="0C4CA52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7369078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0.874711</w:t>
            </w:r>
          </w:p>
        </w:tc>
      </w:tr>
      <w:tr w:rsidR="009E23C4" w:rsidRPr="009E23C4" w14:paraId="7A534C1A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0F21CB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26" w:type="dxa"/>
            <w:vAlign w:val="center"/>
          </w:tcPr>
          <w:p w14:paraId="13446AC1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Ribulose bisphosphate carboxylase small chain A,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42C032A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264D20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P18566</w:t>
            </w:r>
          </w:p>
        </w:tc>
        <w:tc>
          <w:tcPr>
            <w:tcW w:w="2594" w:type="dxa"/>
            <w:vAlign w:val="center"/>
          </w:tcPr>
          <w:p w14:paraId="50DAB68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719849C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0.66129</w:t>
            </w:r>
          </w:p>
        </w:tc>
      </w:tr>
      <w:tr w:rsidR="009E23C4" w:rsidRPr="009E23C4" w14:paraId="6372E292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89B888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26" w:type="dxa"/>
            <w:vAlign w:val="center"/>
          </w:tcPr>
          <w:p w14:paraId="31D20328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Chaperone protein ClpC2,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60CFD40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2005B06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Q2QVG9</w:t>
            </w:r>
          </w:p>
        </w:tc>
        <w:tc>
          <w:tcPr>
            <w:tcW w:w="2594" w:type="dxa"/>
            <w:vAlign w:val="center"/>
          </w:tcPr>
          <w:p w14:paraId="154CA76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vAlign w:val="center"/>
          </w:tcPr>
          <w:p w14:paraId="38BDC67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0.634115</w:t>
            </w:r>
          </w:p>
        </w:tc>
      </w:tr>
      <w:tr w:rsidR="009E23C4" w:rsidRPr="009E23C4" w14:paraId="4F7C5847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496AEF1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26" w:type="dxa"/>
            <w:vAlign w:val="center"/>
          </w:tcPr>
          <w:p w14:paraId="2663A026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Probable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aldo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-keto reductase 3</w:t>
            </w:r>
          </w:p>
        </w:tc>
        <w:tc>
          <w:tcPr>
            <w:tcW w:w="1216" w:type="dxa"/>
            <w:vAlign w:val="center"/>
          </w:tcPr>
          <w:p w14:paraId="5703944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3F5BD2F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A2XRZ6</w:t>
            </w:r>
          </w:p>
        </w:tc>
        <w:tc>
          <w:tcPr>
            <w:tcW w:w="2594" w:type="dxa"/>
            <w:vAlign w:val="center"/>
          </w:tcPr>
          <w:p w14:paraId="40B9148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vAlign w:val="center"/>
          </w:tcPr>
          <w:p w14:paraId="1755BE9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0.585803</w:t>
            </w:r>
          </w:p>
        </w:tc>
      </w:tr>
      <w:tr w:rsidR="009E23C4" w:rsidRPr="009E23C4" w14:paraId="0D574DBC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0537DF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26" w:type="dxa"/>
            <w:vAlign w:val="center"/>
          </w:tcPr>
          <w:p w14:paraId="4E13AB2B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Elongation factor 1-delta 2</w:t>
            </w:r>
          </w:p>
        </w:tc>
        <w:tc>
          <w:tcPr>
            <w:tcW w:w="1216" w:type="dxa"/>
            <w:vAlign w:val="center"/>
          </w:tcPr>
          <w:p w14:paraId="639A6D0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3654BE2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Q40682</w:t>
            </w:r>
          </w:p>
        </w:tc>
        <w:tc>
          <w:tcPr>
            <w:tcW w:w="2594" w:type="dxa"/>
            <w:vAlign w:val="center"/>
          </w:tcPr>
          <w:p w14:paraId="6C0F51C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Biosynthesis</w:t>
            </w:r>
          </w:p>
        </w:tc>
        <w:tc>
          <w:tcPr>
            <w:tcW w:w="1166" w:type="dxa"/>
            <w:vAlign w:val="center"/>
          </w:tcPr>
          <w:p w14:paraId="22C226C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0.584471</w:t>
            </w:r>
          </w:p>
        </w:tc>
      </w:tr>
      <w:tr w:rsidR="009E23C4" w:rsidRPr="009E23C4" w14:paraId="29A9FEC8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94DCEC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26" w:type="dxa"/>
            <w:vAlign w:val="center"/>
          </w:tcPr>
          <w:p w14:paraId="6903A6C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Elongation factor 1-alpha</w:t>
            </w:r>
          </w:p>
        </w:tc>
        <w:tc>
          <w:tcPr>
            <w:tcW w:w="1216" w:type="dxa"/>
            <w:vAlign w:val="center"/>
          </w:tcPr>
          <w:p w14:paraId="4C22EAE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72997C7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O64937</w:t>
            </w:r>
          </w:p>
        </w:tc>
        <w:tc>
          <w:tcPr>
            <w:tcW w:w="2594" w:type="dxa"/>
            <w:vAlign w:val="center"/>
          </w:tcPr>
          <w:p w14:paraId="054A0E4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Biosynthesis</w:t>
            </w:r>
          </w:p>
        </w:tc>
        <w:tc>
          <w:tcPr>
            <w:tcW w:w="1166" w:type="dxa"/>
            <w:vAlign w:val="center"/>
          </w:tcPr>
          <w:p w14:paraId="051249E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0.524749</w:t>
            </w:r>
          </w:p>
        </w:tc>
      </w:tr>
      <w:tr w:rsidR="009E23C4" w:rsidRPr="009E23C4" w14:paraId="1789043F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9A00CA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26" w:type="dxa"/>
            <w:vAlign w:val="center"/>
          </w:tcPr>
          <w:p w14:paraId="0C12663F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Chaperone protein ClpC1,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38E930D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5046E0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Q7F9I1</w:t>
            </w:r>
          </w:p>
        </w:tc>
        <w:tc>
          <w:tcPr>
            <w:tcW w:w="2594" w:type="dxa"/>
            <w:vAlign w:val="center"/>
          </w:tcPr>
          <w:p w14:paraId="75FE7B1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vAlign w:val="center"/>
          </w:tcPr>
          <w:p w14:paraId="3EC49B5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0.504763</w:t>
            </w:r>
          </w:p>
        </w:tc>
      </w:tr>
      <w:tr w:rsidR="009E23C4" w:rsidRPr="009E23C4" w14:paraId="4CC1AED1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E74A6F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26" w:type="dxa"/>
            <w:vAlign w:val="center"/>
          </w:tcPr>
          <w:p w14:paraId="5C36803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Glyceraldehyde-3-phosphate dehydrogenase 3, cytosolic</w:t>
            </w:r>
          </w:p>
        </w:tc>
        <w:tc>
          <w:tcPr>
            <w:tcW w:w="1216" w:type="dxa"/>
            <w:vAlign w:val="center"/>
          </w:tcPr>
          <w:p w14:paraId="31E27FA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947D4D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Q6K5G8</w:t>
            </w:r>
          </w:p>
        </w:tc>
        <w:tc>
          <w:tcPr>
            <w:tcW w:w="2594" w:type="dxa"/>
            <w:vAlign w:val="center"/>
          </w:tcPr>
          <w:p w14:paraId="33BC947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Carbohydrate Metabolism</w:t>
            </w:r>
          </w:p>
        </w:tc>
        <w:tc>
          <w:tcPr>
            <w:tcW w:w="1166" w:type="dxa"/>
            <w:vAlign w:val="center"/>
          </w:tcPr>
          <w:p w14:paraId="6498960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0.440004</w:t>
            </w:r>
          </w:p>
        </w:tc>
      </w:tr>
      <w:tr w:rsidR="009E23C4" w:rsidRPr="009E23C4" w14:paraId="73BB8654" w14:textId="77777777" w:rsidTr="00DF6783">
        <w:trPr>
          <w:trHeight w:val="432"/>
        </w:trPr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3D5C5AF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26" w:type="dxa"/>
            <w:tcBorders>
              <w:bottom w:val="single" w:sz="4" w:space="0" w:color="auto"/>
            </w:tcBorders>
            <w:vAlign w:val="center"/>
          </w:tcPr>
          <w:p w14:paraId="1B19D9A5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Fructose-bisphosphate aldolase,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49BF5FB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</w:tcPr>
          <w:p w14:paraId="4DC7C1F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Q40677</w:t>
            </w:r>
          </w:p>
        </w:tc>
        <w:tc>
          <w:tcPr>
            <w:tcW w:w="2594" w:type="dxa"/>
            <w:tcBorders>
              <w:bottom w:val="single" w:sz="4" w:space="0" w:color="auto"/>
            </w:tcBorders>
            <w:vAlign w:val="center"/>
          </w:tcPr>
          <w:p w14:paraId="03696D2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Carbohydrate Metabolism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7E8C9EF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0.322455</w:t>
            </w:r>
          </w:p>
        </w:tc>
      </w:tr>
      <w:tr w:rsidR="009E23C4" w:rsidRPr="009E23C4" w14:paraId="07C5B0E8" w14:textId="77777777" w:rsidTr="00DF6783">
        <w:trPr>
          <w:trHeight w:val="432"/>
        </w:trPr>
        <w:tc>
          <w:tcPr>
            <w:tcW w:w="1215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D36A1" w14:textId="77777777" w:rsidR="009E23C4" w:rsidRPr="009E23C4" w:rsidRDefault="009E23C4" w:rsidP="00DF67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Proteins exclusive to </w:t>
            </w:r>
            <w:proofErr w:type="spellStart"/>
            <w:r w:rsidRPr="009E23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-treated rice</w:t>
            </w:r>
          </w:p>
        </w:tc>
      </w:tr>
      <w:tr w:rsidR="009E23C4" w:rsidRPr="009E23C4" w14:paraId="3E0B2357" w14:textId="77777777" w:rsidTr="00DF6783">
        <w:trPr>
          <w:trHeight w:val="432"/>
        </w:trPr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462075D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926" w:type="dxa"/>
            <w:tcBorders>
              <w:top w:val="single" w:sz="4" w:space="0" w:color="auto"/>
            </w:tcBorders>
            <w:vAlign w:val="center"/>
          </w:tcPr>
          <w:p w14:paraId="6655B6D5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ATP synthase subunit 9, mitochondrial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center"/>
          </w:tcPr>
          <w:p w14:paraId="015401A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  <w:vAlign w:val="center"/>
          </w:tcPr>
          <w:p w14:paraId="0ECFB88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P0C519</w:t>
            </w:r>
          </w:p>
        </w:tc>
        <w:tc>
          <w:tcPr>
            <w:tcW w:w="2594" w:type="dxa"/>
            <w:tcBorders>
              <w:top w:val="single" w:sz="4" w:space="0" w:color="auto"/>
            </w:tcBorders>
            <w:vAlign w:val="center"/>
          </w:tcPr>
          <w:p w14:paraId="51E63B7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Energy Metabolism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0883A98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76C4BCC2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4C579A2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26" w:type="dxa"/>
            <w:vAlign w:val="center"/>
          </w:tcPr>
          <w:p w14:paraId="57C1599A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ATP-dependent zinc metalloprotease FTSH 1,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2F9752D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B510F0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Q5Z974</w:t>
            </w:r>
          </w:p>
        </w:tc>
        <w:tc>
          <w:tcPr>
            <w:tcW w:w="2594" w:type="dxa"/>
            <w:vAlign w:val="center"/>
          </w:tcPr>
          <w:p w14:paraId="4FB9E64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vAlign w:val="center"/>
          </w:tcPr>
          <w:p w14:paraId="29C49CE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570676DE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48A531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26" w:type="dxa"/>
            <w:vAlign w:val="center"/>
          </w:tcPr>
          <w:p w14:paraId="79A17EE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ATP-dependent zinc metalloprotease FTSH 2,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438F3C8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911558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Q655S1</w:t>
            </w:r>
          </w:p>
        </w:tc>
        <w:tc>
          <w:tcPr>
            <w:tcW w:w="2594" w:type="dxa"/>
            <w:vAlign w:val="center"/>
          </w:tcPr>
          <w:p w14:paraId="590A805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vAlign w:val="center"/>
          </w:tcPr>
          <w:p w14:paraId="02E99BB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032EA8C2" w14:textId="77777777" w:rsidTr="00DF6783">
        <w:trPr>
          <w:trHeight w:val="432"/>
        </w:trPr>
        <w:tc>
          <w:tcPr>
            <w:tcW w:w="658" w:type="dxa"/>
            <w:tcBorders>
              <w:bottom w:val="nil"/>
            </w:tcBorders>
            <w:vAlign w:val="center"/>
          </w:tcPr>
          <w:p w14:paraId="2E0B0AE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26" w:type="dxa"/>
            <w:tcBorders>
              <w:bottom w:val="nil"/>
            </w:tcBorders>
            <w:vAlign w:val="center"/>
          </w:tcPr>
          <w:p w14:paraId="78AD1740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Carbamoyl-phosphate synthase small chain,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tcBorders>
              <w:bottom w:val="nil"/>
            </w:tcBorders>
            <w:vAlign w:val="center"/>
          </w:tcPr>
          <w:p w14:paraId="2361F75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bottom w:val="nil"/>
            </w:tcBorders>
            <w:vAlign w:val="center"/>
          </w:tcPr>
          <w:p w14:paraId="0059F56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Q6YV23</w:t>
            </w:r>
          </w:p>
        </w:tc>
        <w:tc>
          <w:tcPr>
            <w:tcW w:w="2594" w:type="dxa"/>
            <w:tcBorders>
              <w:bottom w:val="nil"/>
            </w:tcBorders>
            <w:vAlign w:val="center"/>
          </w:tcPr>
          <w:p w14:paraId="162870D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 Acid Metabolism</w:t>
            </w:r>
          </w:p>
        </w:tc>
        <w:tc>
          <w:tcPr>
            <w:tcW w:w="1166" w:type="dxa"/>
            <w:tcBorders>
              <w:bottom w:val="nil"/>
            </w:tcBorders>
            <w:vAlign w:val="center"/>
          </w:tcPr>
          <w:p w14:paraId="287DF50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1155AC45" w14:textId="77777777" w:rsidTr="00DF6783">
        <w:trPr>
          <w:trHeight w:val="432"/>
        </w:trPr>
        <w:tc>
          <w:tcPr>
            <w:tcW w:w="658" w:type="dxa"/>
            <w:tcBorders>
              <w:top w:val="nil"/>
              <w:bottom w:val="nil"/>
            </w:tcBorders>
            <w:vAlign w:val="center"/>
          </w:tcPr>
          <w:p w14:paraId="300CC68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26" w:type="dxa"/>
            <w:tcBorders>
              <w:top w:val="nil"/>
              <w:bottom w:val="nil"/>
            </w:tcBorders>
            <w:vAlign w:val="center"/>
          </w:tcPr>
          <w:p w14:paraId="7529481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Chlorophyll a-b binding protein 1,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4BC0894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  <w:vAlign w:val="center"/>
          </w:tcPr>
          <w:p w14:paraId="345F55A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P12330</w:t>
            </w:r>
          </w:p>
        </w:tc>
        <w:tc>
          <w:tcPr>
            <w:tcW w:w="2594" w:type="dxa"/>
            <w:tcBorders>
              <w:top w:val="nil"/>
              <w:bottom w:val="nil"/>
            </w:tcBorders>
            <w:vAlign w:val="center"/>
          </w:tcPr>
          <w:p w14:paraId="486631A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tcBorders>
              <w:top w:val="nil"/>
              <w:bottom w:val="nil"/>
            </w:tcBorders>
            <w:vAlign w:val="center"/>
          </w:tcPr>
          <w:p w14:paraId="138C884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0717B4D8" w14:textId="77777777" w:rsidTr="00DF6783">
        <w:trPr>
          <w:trHeight w:val="432"/>
        </w:trPr>
        <w:tc>
          <w:tcPr>
            <w:tcW w:w="658" w:type="dxa"/>
            <w:tcBorders>
              <w:top w:val="nil"/>
            </w:tcBorders>
            <w:vAlign w:val="center"/>
          </w:tcPr>
          <w:p w14:paraId="1EBE92A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26" w:type="dxa"/>
            <w:tcBorders>
              <w:top w:val="nil"/>
            </w:tcBorders>
            <w:vAlign w:val="center"/>
          </w:tcPr>
          <w:p w14:paraId="100DFF38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Chlorophyll a-b binding protein 2,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tcBorders>
              <w:top w:val="nil"/>
            </w:tcBorders>
            <w:vAlign w:val="center"/>
          </w:tcPr>
          <w:p w14:paraId="0404D14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</w:tcBorders>
            <w:vAlign w:val="center"/>
          </w:tcPr>
          <w:p w14:paraId="47DE352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P12331</w:t>
            </w:r>
          </w:p>
        </w:tc>
        <w:tc>
          <w:tcPr>
            <w:tcW w:w="2594" w:type="dxa"/>
            <w:tcBorders>
              <w:top w:val="nil"/>
            </w:tcBorders>
            <w:vAlign w:val="center"/>
          </w:tcPr>
          <w:p w14:paraId="32AA5CF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tcBorders>
              <w:top w:val="nil"/>
            </w:tcBorders>
            <w:vAlign w:val="center"/>
          </w:tcPr>
          <w:p w14:paraId="4CBCEE8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080494E3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3381895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26" w:type="dxa"/>
            <w:vAlign w:val="center"/>
          </w:tcPr>
          <w:p w14:paraId="0B7F1518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Cytochrome b6</w:t>
            </w:r>
          </w:p>
        </w:tc>
        <w:tc>
          <w:tcPr>
            <w:tcW w:w="1216" w:type="dxa"/>
            <w:vAlign w:val="center"/>
          </w:tcPr>
          <w:p w14:paraId="2558F39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084BDD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P0C315</w:t>
            </w:r>
          </w:p>
        </w:tc>
        <w:tc>
          <w:tcPr>
            <w:tcW w:w="2594" w:type="dxa"/>
            <w:vAlign w:val="center"/>
          </w:tcPr>
          <w:p w14:paraId="5F73DBD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1166" w:type="dxa"/>
            <w:vAlign w:val="center"/>
          </w:tcPr>
          <w:p w14:paraId="7AC58EC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5CE2EDFA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32D07B5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26" w:type="dxa"/>
            <w:vAlign w:val="center"/>
          </w:tcPr>
          <w:p w14:paraId="03189F43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Delta-1-pyrroline-5-carboxylate synthase 1</w:t>
            </w:r>
          </w:p>
        </w:tc>
        <w:tc>
          <w:tcPr>
            <w:tcW w:w="1216" w:type="dxa"/>
            <w:vAlign w:val="center"/>
          </w:tcPr>
          <w:p w14:paraId="62A27AF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0E546DB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O04226</w:t>
            </w:r>
          </w:p>
        </w:tc>
        <w:tc>
          <w:tcPr>
            <w:tcW w:w="2594" w:type="dxa"/>
            <w:vAlign w:val="center"/>
          </w:tcPr>
          <w:p w14:paraId="5800D18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Stress Response</w:t>
            </w:r>
          </w:p>
        </w:tc>
        <w:tc>
          <w:tcPr>
            <w:tcW w:w="1166" w:type="dxa"/>
            <w:vAlign w:val="center"/>
          </w:tcPr>
          <w:p w14:paraId="3272102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34DFD3C3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8D07E0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26" w:type="dxa"/>
            <w:vAlign w:val="center"/>
          </w:tcPr>
          <w:p w14:paraId="418026E4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Dolichyl-diphosphooligosaccharide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--protein glycosyltransferase 48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kDa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subunit</w:t>
            </w:r>
          </w:p>
        </w:tc>
        <w:tc>
          <w:tcPr>
            <w:tcW w:w="1216" w:type="dxa"/>
            <w:vAlign w:val="center"/>
          </w:tcPr>
          <w:p w14:paraId="6C60C9D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82B8B0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Q6ZLK0</w:t>
            </w:r>
          </w:p>
        </w:tc>
        <w:tc>
          <w:tcPr>
            <w:tcW w:w="2594" w:type="dxa"/>
            <w:vAlign w:val="center"/>
          </w:tcPr>
          <w:p w14:paraId="1982650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vAlign w:val="center"/>
          </w:tcPr>
          <w:p w14:paraId="3A6AF90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1AB65A04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9CBBA5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26" w:type="dxa"/>
            <w:vAlign w:val="center"/>
          </w:tcPr>
          <w:p w14:paraId="67B8F8B7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Eukaryotic translation initiation factor isoform 4G-1</w:t>
            </w:r>
          </w:p>
        </w:tc>
        <w:tc>
          <w:tcPr>
            <w:tcW w:w="1216" w:type="dxa"/>
            <w:vAlign w:val="center"/>
          </w:tcPr>
          <w:p w14:paraId="3E2A858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00509DD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Q84PB3</w:t>
            </w:r>
          </w:p>
        </w:tc>
        <w:tc>
          <w:tcPr>
            <w:tcW w:w="2594" w:type="dxa"/>
            <w:vAlign w:val="center"/>
          </w:tcPr>
          <w:p w14:paraId="2FC37A1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Biosynthesis</w:t>
            </w:r>
          </w:p>
        </w:tc>
        <w:tc>
          <w:tcPr>
            <w:tcW w:w="1166" w:type="dxa"/>
            <w:vAlign w:val="center"/>
          </w:tcPr>
          <w:p w14:paraId="792EFD3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387464D9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0A8164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26" w:type="dxa"/>
            <w:vAlign w:val="center"/>
          </w:tcPr>
          <w:p w14:paraId="2B6C99C9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Glucose-1-phosphate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adenylyltransferase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large subunit 3,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/amyloplastic</w:t>
            </w:r>
          </w:p>
        </w:tc>
        <w:tc>
          <w:tcPr>
            <w:tcW w:w="1216" w:type="dxa"/>
            <w:vAlign w:val="center"/>
          </w:tcPr>
          <w:p w14:paraId="005479A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43CAE58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Q688T8</w:t>
            </w:r>
          </w:p>
        </w:tc>
        <w:tc>
          <w:tcPr>
            <w:tcW w:w="2594" w:type="dxa"/>
            <w:vAlign w:val="center"/>
          </w:tcPr>
          <w:p w14:paraId="59D3AC2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Starch Biosynthesis</w:t>
            </w:r>
          </w:p>
        </w:tc>
        <w:tc>
          <w:tcPr>
            <w:tcW w:w="1166" w:type="dxa"/>
            <w:vAlign w:val="center"/>
          </w:tcPr>
          <w:p w14:paraId="287F588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16986790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44DB3F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26" w:type="dxa"/>
            <w:vAlign w:val="center"/>
          </w:tcPr>
          <w:p w14:paraId="13FD1FF6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Glutamyl-</w:t>
            </w:r>
            <w:proofErr w:type="gram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tRNA(</w:t>
            </w:r>
            <w:proofErr w:type="spellStart"/>
            <w:proofErr w:type="gram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Gln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amidotransferase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subunit B,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/mitochondrial</w:t>
            </w:r>
          </w:p>
        </w:tc>
        <w:tc>
          <w:tcPr>
            <w:tcW w:w="1216" w:type="dxa"/>
            <w:vAlign w:val="center"/>
          </w:tcPr>
          <w:p w14:paraId="70BFDA0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0B1D6C6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Q2R2Z0</w:t>
            </w:r>
          </w:p>
        </w:tc>
        <w:tc>
          <w:tcPr>
            <w:tcW w:w="2594" w:type="dxa"/>
            <w:vAlign w:val="center"/>
          </w:tcPr>
          <w:p w14:paraId="02D4AE7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Biosynthesis</w:t>
            </w:r>
          </w:p>
        </w:tc>
        <w:tc>
          <w:tcPr>
            <w:tcW w:w="1166" w:type="dxa"/>
            <w:vAlign w:val="center"/>
          </w:tcPr>
          <w:p w14:paraId="3435FF8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407452CC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FC9CC6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26" w:type="dxa"/>
            <w:vAlign w:val="center"/>
          </w:tcPr>
          <w:p w14:paraId="2BB3D4D4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Leukotriene A-4 hydrolase homolog</w:t>
            </w:r>
          </w:p>
        </w:tc>
        <w:tc>
          <w:tcPr>
            <w:tcW w:w="1216" w:type="dxa"/>
            <w:vAlign w:val="center"/>
          </w:tcPr>
          <w:p w14:paraId="2CF8861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53CAEE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Q84TA3</w:t>
            </w:r>
          </w:p>
        </w:tc>
        <w:tc>
          <w:tcPr>
            <w:tcW w:w="2594" w:type="dxa"/>
            <w:vAlign w:val="center"/>
          </w:tcPr>
          <w:p w14:paraId="140E43D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Lipid Metabolism</w:t>
            </w:r>
          </w:p>
        </w:tc>
        <w:tc>
          <w:tcPr>
            <w:tcW w:w="1166" w:type="dxa"/>
            <w:vAlign w:val="center"/>
          </w:tcPr>
          <w:p w14:paraId="024C340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6DE13072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499931A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26" w:type="dxa"/>
            <w:vAlign w:val="center"/>
          </w:tcPr>
          <w:p w14:paraId="1513BB54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Peptide methionine sulfoxide reductase A4,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3106343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60D423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Q336R9</w:t>
            </w:r>
          </w:p>
        </w:tc>
        <w:tc>
          <w:tcPr>
            <w:tcW w:w="2594" w:type="dxa"/>
            <w:vAlign w:val="center"/>
          </w:tcPr>
          <w:p w14:paraId="55B2594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Stress Response</w:t>
            </w:r>
          </w:p>
        </w:tc>
        <w:tc>
          <w:tcPr>
            <w:tcW w:w="1166" w:type="dxa"/>
            <w:vAlign w:val="center"/>
          </w:tcPr>
          <w:p w14:paraId="3618BB9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5CB112F0" w14:textId="77777777" w:rsidTr="00DF6783">
        <w:trPr>
          <w:trHeight w:val="432"/>
        </w:trPr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730C862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26" w:type="dxa"/>
            <w:tcBorders>
              <w:bottom w:val="single" w:sz="4" w:space="0" w:color="auto"/>
            </w:tcBorders>
            <w:vAlign w:val="center"/>
          </w:tcPr>
          <w:p w14:paraId="4282EF51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Photosystem I reaction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center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subunit VI,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3423C0F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</w:tcPr>
          <w:p w14:paraId="5AAF2CC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Q0DG05</w:t>
            </w:r>
          </w:p>
        </w:tc>
        <w:tc>
          <w:tcPr>
            <w:tcW w:w="2594" w:type="dxa"/>
            <w:tcBorders>
              <w:bottom w:val="single" w:sz="4" w:space="0" w:color="auto"/>
            </w:tcBorders>
            <w:vAlign w:val="center"/>
          </w:tcPr>
          <w:p w14:paraId="0D54E49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Stress Response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0CD1839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NaLS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-treated rice</w:t>
            </w:r>
          </w:p>
        </w:tc>
      </w:tr>
      <w:tr w:rsidR="009E23C4" w:rsidRPr="009E23C4" w14:paraId="2B547F61" w14:textId="77777777" w:rsidTr="00DF6783">
        <w:trPr>
          <w:trHeight w:val="432"/>
        </w:trPr>
        <w:tc>
          <w:tcPr>
            <w:tcW w:w="1215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0630C" w14:textId="77777777" w:rsidR="009E23C4" w:rsidRPr="009E23C4" w:rsidRDefault="009E23C4" w:rsidP="00DF678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Downregulated proteins</w:t>
            </w:r>
          </w:p>
        </w:tc>
      </w:tr>
      <w:tr w:rsidR="009E23C4" w:rsidRPr="009E23C4" w14:paraId="1684F832" w14:textId="77777777" w:rsidTr="00DF6783">
        <w:trPr>
          <w:trHeight w:val="432"/>
        </w:trPr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63A772A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6" w:type="dxa"/>
            <w:tcBorders>
              <w:top w:val="single" w:sz="4" w:space="0" w:color="auto"/>
            </w:tcBorders>
            <w:vAlign w:val="center"/>
          </w:tcPr>
          <w:p w14:paraId="29E7006F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Chitinase 5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center"/>
          </w:tcPr>
          <w:p w14:paraId="1E0874E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  <w:vAlign w:val="center"/>
          </w:tcPr>
          <w:p w14:paraId="4579557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Q7Y1Z0</w:t>
            </w:r>
          </w:p>
        </w:tc>
        <w:tc>
          <w:tcPr>
            <w:tcW w:w="2594" w:type="dxa"/>
            <w:tcBorders>
              <w:top w:val="single" w:sz="4" w:space="0" w:color="auto"/>
            </w:tcBorders>
            <w:vAlign w:val="center"/>
          </w:tcPr>
          <w:p w14:paraId="5AD0EC7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1C0C14C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-1.50325</w:t>
            </w:r>
          </w:p>
        </w:tc>
      </w:tr>
      <w:tr w:rsidR="009E23C4" w:rsidRPr="009E23C4" w14:paraId="516C1384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63265F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26" w:type="dxa"/>
            <w:vAlign w:val="center"/>
          </w:tcPr>
          <w:p w14:paraId="567E795D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Chitinase 1</w:t>
            </w:r>
          </w:p>
        </w:tc>
        <w:tc>
          <w:tcPr>
            <w:tcW w:w="1216" w:type="dxa"/>
            <w:vAlign w:val="center"/>
          </w:tcPr>
          <w:p w14:paraId="4D02CD4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7F8B387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Q42993</w:t>
            </w:r>
          </w:p>
        </w:tc>
        <w:tc>
          <w:tcPr>
            <w:tcW w:w="2594" w:type="dxa"/>
            <w:vAlign w:val="center"/>
          </w:tcPr>
          <w:p w14:paraId="1B016B1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vAlign w:val="center"/>
          </w:tcPr>
          <w:p w14:paraId="20755C8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-1.48961</w:t>
            </w:r>
          </w:p>
        </w:tc>
      </w:tr>
      <w:tr w:rsidR="009E23C4" w:rsidRPr="009E23C4" w14:paraId="265C6876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3A3592A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26" w:type="dxa"/>
            <w:vAlign w:val="center"/>
          </w:tcPr>
          <w:p w14:paraId="34491459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ATP synthase epsilon chain,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729E6CD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42C1DA5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P0C2Z1</w:t>
            </w:r>
          </w:p>
        </w:tc>
        <w:tc>
          <w:tcPr>
            <w:tcW w:w="2594" w:type="dxa"/>
            <w:vAlign w:val="center"/>
          </w:tcPr>
          <w:p w14:paraId="21E1B62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vAlign w:val="center"/>
          </w:tcPr>
          <w:p w14:paraId="6B152C9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-1.34773</w:t>
            </w:r>
          </w:p>
        </w:tc>
      </w:tr>
      <w:tr w:rsidR="009E23C4" w:rsidRPr="009E23C4" w14:paraId="052614B5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422034F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926" w:type="dxa"/>
            <w:vAlign w:val="center"/>
          </w:tcPr>
          <w:p w14:paraId="689D7146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Thioredoxin reductase NTRB</w:t>
            </w:r>
          </w:p>
        </w:tc>
        <w:tc>
          <w:tcPr>
            <w:tcW w:w="1216" w:type="dxa"/>
            <w:vAlign w:val="center"/>
          </w:tcPr>
          <w:p w14:paraId="7B0F807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1CBF4C1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Q6ZFU6</w:t>
            </w:r>
          </w:p>
        </w:tc>
        <w:tc>
          <w:tcPr>
            <w:tcW w:w="2594" w:type="dxa"/>
            <w:vAlign w:val="center"/>
          </w:tcPr>
          <w:p w14:paraId="71D7BF1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 Acid Biosynthesis</w:t>
            </w:r>
          </w:p>
        </w:tc>
        <w:tc>
          <w:tcPr>
            <w:tcW w:w="1166" w:type="dxa"/>
            <w:vAlign w:val="center"/>
          </w:tcPr>
          <w:p w14:paraId="7CCAA4E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-0.93522</w:t>
            </w:r>
          </w:p>
        </w:tc>
      </w:tr>
      <w:tr w:rsidR="009E23C4" w:rsidRPr="009E23C4" w14:paraId="6E8092C5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20F519E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26" w:type="dxa"/>
            <w:vAlign w:val="center"/>
          </w:tcPr>
          <w:p w14:paraId="75F07F72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Acyl transferase 9</w:t>
            </w:r>
          </w:p>
        </w:tc>
        <w:tc>
          <w:tcPr>
            <w:tcW w:w="1216" w:type="dxa"/>
            <w:vAlign w:val="center"/>
          </w:tcPr>
          <w:p w14:paraId="26563D4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5790F2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Q9LGQ6</w:t>
            </w:r>
          </w:p>
        </w:tc>
        <w:tc>
          <w:tcPr>
            <w:tcW w:w="2594" w:type="dxa"/>
            <w:vAlign w:val="center"/>
          </w:tcPr>
          <w:p w14:paraId="20462C0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vAlign w:val="center"/>
          </w:tcPr>
          <w:p w14:paraId="3F139D2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-0.904535</w:t>
            </w:r>
          </w:p>
        </w:tc>
      </w:tr>
      <w:tr w:rsidR="009E23C4" w:rsidRPr="009E23C4" w14:paraId="4BB9A9D8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558B72D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26" w:type="dxa"/>
            <w:vAlign w:val="center"/>
          </w:tcPr>
          <w:p w14:paraId="61C1BC3B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Probable UDP-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arabinopyranose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mutase 2</w:t>
            </w:r>
          </w:p>
        </w:tc>
        <w:tc>
          <w:tcPr>
            <w:tcW w:w="1216" w:type="dxa"/>
            <w:vAlign w:val="center"/>
          </w:tcPr>
          <w:p w14:paraId="605F159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3ACD6E1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Q7FAY6</w:t>
            </w:r>
          </w:p>
        </w:tc>
        <w:tc>
          <w:tcPr>
            <w:tcW w:w="2594" w:type="dxa"/>
            <w:vAlign w:val="center"/>
          </w:tcPr>
          <w:p w14:paraId="7604854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 Acid Metabolism</w:t>
            </w:r>
          </w:p>
        </w:tc>
        <w:tc>
          <w:tcPr>
            <w:tcW w:w="1166" w:type="dxa"/>
            <w:vAlign w:val="center"/>
          </w:tcPr>
          <w:p w14:paraId="267AAFD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-0.885329</w:t>
            </w:r>
          </w:p>
        </w:tc>
      </w:tr>
      <w:tr w:rsidR="009E23C4" w:rsidRPr="009E23C4" w14:paraId="39326981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2CB5A74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26" w:type="dxa"/>
            <w:vAlign w:val="center"/>
          </w:tcPr>
          <w:p w14:paraId="4FDF002C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Ribose-phosphate pyrophosphokinase 4</w:t>
            </w:r>
          </w:p>
        </w:tc>
        <w:tc>
          <w:tcPr>
            <w:tcW w:w="1216" w:type="dxa"/>
            <w:vAlign w:val="center"/>
          </w:tcPr>
          <w:p w14:paraId="3916665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2B61B11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Q6ZFT5</w:t>
            </w:r>
          </w:p>
        </w:tc>
        <w:tc>
          <w:tcPr>
            <w:tcW w:w="2594" w:type="dxa"/>
            <w:vAlign w:val="center"/>
          </w:tcPr>
          <w:p w14:paraId="5DD4694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Carbohydrate Metabolism</w:t>
            </w:r>
          </w:p>
        </w:tc>
        <w:tc>
          <w:tcPr>
            <w:tcW w:w="1166" w:type="dxa"/>
            <w:vAlign w:val="center"/>
          </w:tcPr>
          <w:p w14:paraId="38D75DB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-0.873207</w:t>
            </w:r>
          </w:p>
        </w:tc>
      </w:tr>
      <w:tr w:rsidR="009E23C4" w:rsidRPr="009E23C4" w14:paraId="3958E64E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5E064CA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26" w:type="dxa"/>
            <w:vAlign w:val="center"/>
          </w:tcPr>
          <w:p w14:paraId="32B7BE38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Pyruvate kinase 1, cytosolic</w:t>
            </w:r>
          </w:p>
        </w:tc>
        <w:tc>
          <w:tcPr>
            <w:tcW w:w="1216" w:type="dxa"/>
            <w:vAlign w:val="center"/>
          </w:tcPr>
          <w:p w14:paraId="4E09477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5080B0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B8BJ39</w:t>
            </w:r>
          </w:p>
        </w:tc>
        <w:tc>
          <w:tcPr>
            <w:tcW w:w="2594" w:type="dxa"/>
            <w:vAlign w:val="center"/>
          </w:tcPr>
          <w:p w14:paraId="309CFBF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Glycolysis</w:t>
            </w:r>
          </w:p>
        </w:tc>
        <w:tc>
          <w:tcPr>
            <w:tcW w:w="1166" w:type="dxa"/>
            <w:vAlign w:val="center"/>
          </w:tcPr>
          <w:p w14:paraId="117B117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-0.842546</w:t>
            </w:r>
          </w:p>
        </w:tc>
      </w:tr>
      <w:tr w:rsidR="009E23C4" w:rsidRPr="009E23C4" w14:paraId="7B61352D" w14:textId="77777777" w:rsidTr="00DF6783">
        <w:trPr>
          <w:trHeight w:val="432"/>
        </w:trPr>
        <w:tc>
          <w:tcPr>
            <w:tcW w:w="658" w:type="dxa"/>
            <w:tcBorders>
              <w:bottom w:val="nil"/>
            </w:tcBorders>
            <w:vAlign w:val="center"/>
          </w:tcPr>
          <w:p w14:paraId="2288186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26" w:type="dxa"/>
            <w:tcBorders>
              <w:bottom w:val="nil"/>
            </w:tcBorders>
            <w:vAlign w:val="center"/>
          </w:tcPr>
          <w:p w14:paraId="5A1CE7A1" w14:textId="77777777" w:rsidR="009E23C4" w:rsidRPr="009E23C4" w:rsidRDefault="009E23C4" w:rsidP="00DF67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40S ribosomal protein S7</w:t>
            </w:r>
          </w:p>
        </w:tc>
        <w:tc>
          <w:tcPr>
            <w:tcW w:w="1216" w:type="dxa"/>
            <w:tcBorders>
              <w:bottom w:val="nil"/>
            </w:tcBorders>
            <w:vAlign w:val="center"/>
          </w:tcPr>
          <w:p w14:paraId="21EEFEE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bottom w:val="nil"/>
            </w:tcBorders>
            <w:vAlign w:val="center"/>
          </w:tcPr>
          <w:p w14:paraId="68B4CD1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Q8LJU5</w:t>
            </w:r>
          </w:p>
        </w:tc>
        <w:tc>
          <w:tcPr>
            <w:tcW w:w="2594" w:type="dxa"/>
            <w:tcBorders>
              <w:bottom w:val="nil"/>
            </w:tcBorders>
            <w:vAlign w:val="center"/>
          </w:tcPr>
          <w:p w14:paraId="7B2CAC8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tcBorders>
              <w:bottom w:val="nil"/>
            </w:tcBorders>
            <w:vAlign w:val="center"/>
          </w:tcPr>
          <w:p w14:paraId="7BE42B6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-0.808968</w:t>
            </w:r>
          </w:p>
        </w:tc>
      </w:tr>
      <w:tr w:rsidR="009E23C4" w:rsidRPr="009E23C4" w14:paraId="61C735A9" w14:textId="77777777" w:rsidTr="00DF6783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F2D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CEBF5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Glucosidase 2 subunit beta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4DA0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D88C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A2WNF5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4F74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Signalling and Cellular Process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F7FD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-0.803812</w:t>
            </w:r>
          </w:p>
        </w:tc>
      </w:tr>
      <w:tr w:rsidR="009E23C4" w:rsidRPr="009E23C4" w14:paraId="6D14D63E" w14:textId="77777777" w:rsidTr="00DF6783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2923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F8765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Cytochrome c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9F18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2A41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A2Y4S9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E42C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585A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-0.750532</w:t>
            </w:r>
          </w:p>
        </w:tc>
      </w:tr>
      <w:tr w:rsidR="009E23C4" w:rsidRPr="009E23C4" w14:paraId="4FF83F23" w14:textId="77777777" w:rsidTr="00DF6783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BF76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F971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Proteasome subunit alpha </w:t>
            </w:r>
            <w:proofErr w:type="gram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type-3</w:t>
            </w:r>
            <w:proofErr w:type="gramEnd"/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52C2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C588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Q9LSU0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DAE0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folding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B159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-0.731038</w:t>
            </w:r>
          </w:p>
        </w:tc>
      </w:tr>
      <w:tr w:rsidR="009E23C4" w:rsidRPr="009E23C4" w14:paraId="76350D93" w14:textId="77777777" w:rsidTr="00DF6783">
        <w:trPr>
          <w:trHeight w:val="432"/>
        </w:trPr>
        <w:tc>
          <w:tcPr>
            <w:tcW w:w="658" w:type="dxa"/>
            <w:tcBorders>
              <w:top w:val="nil"/>
            </w:tcBorders>
            <w:vAlign w:val="center"/>
          </w:tcPr>
          <w:p w14:paraId="019AF02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26" w:type="dxa"/>
            <w:tcBorders>
              <w:top w:val="nil"/>
            </w:tcBorders>
            <w:vAlign w:val="center"/>
          </w:tcPr>
          <w:p w14:paraId="2FFC5BEB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Probable </w:t>
            </w:r>
            <w:proofErr w:type="spellStart"/>
            <w:proofErr w:type="gram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NADPH:quinone</w:t>
            </w:r>
            <w:proofErr w:type="spellEnd"/>
            <w:proofErr w:type="gram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oxidoreductase 1</w:t>
            </w:r>
          </w:p>
        </w:tc>
        <w:tc>
          <w:tcPr>
            <w:tcW w:w="1216" w:type="dxa"/>
            <w:tcBorders>
              <w:top w:val="nil"/>
            </w:tcBorders>
            <w:vAlign w:val="center"/>
          </w:tcPr>
          <w:p w14:paraId="7F5F05F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</w:tcBorders>
            <w:vAlign w:val="center"/>
          </w:tcPr>
          <w:p w14:paraId="7B75820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Q941Z0</w:t>
            </w:r>
          </w:p>
        </w:tc>
        <w:tc>
          <w:tcPr>
            <w:tcW w:w="2594" w:type="dxa"/>
            <w:tcBorders>
              <w:top w:val="nil"/>
            </w:tcBorders>
            <w:vAlign w:val="center"/>
          </w:tcPr>
          <w:p w14:paraId="660B2BB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166" w:type="dxa"/>
            <w:tcBorders>
              <w:top w:val="nil"/>
            </w:tcBorders>
            <w:vAlign w:val="center"/>
          </w:tcPr>
          <w:p w14:paraId="559953E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-0.723101</w:t>
            </w:r>
          </w:p>
        </w:tc>
      </w:tr>
      <w:tr w:rsidR="009E23C4" w:rsidRPr="009E23C4" w14:paraId="32D914BD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C56AAE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26" w:type="dxa"/>
            <w:vAlign w:val="center"/>
          </w:tcPr>
          <w:p w14:paraId="53E6318F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Glutaredoxin-C8</w:t>
            </w:r>
          </w:p>
        </w:tc>
        <w:tc>
          <w:tcPr>
            <w:tcW w:w="1216" w:type="dxa"/>
            <w:vAlign w:val="center"/>
          </w:tcPr>
          <w:p w14:paraId="4108213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FEF859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Q0DAE4</w:t>
            </w:r>
          </w:p>
        </w:tc>
        <w:tc>
          <w:tcPr>
            <w:tcW w:w="2594" w:type="dxa"/>
            <w:vAlign w:val="center"/>
          </w:tcPr>
          <w:p w14:paraId="52E4AB5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folding</w:t>
            </w:r>
          </w:p>
        </w:tc>
        <w:tc>
          <w:tcPr>
            <w:tcW w:w="1166" w:type="dxa"/>
            <w:vAlign w:val="center"/>
          </w:tcPr>
          <w:p w14:paraId="298D754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-0.69478</w:t>
            </w:r>
          </w:p>
        </w:tc>
      </w:tr>
      <w:tr w:rsidR="009E23C4" w:rsidRPr="009E23C4" w14:paraId="3E615303" w14:textId="77777777" w:rsidTr="00DF6783">
        <w:trPr>
          <w:trHeight w:val="432"/>
        </w:trPr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4CFD585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26" w:type="dxa"/>
            <w:tcBorders>
              <w:bottom w:val="single" w:sz="4" w:space="0" w:color="auto"/>
            </w:tcBorders>
            <w:vAlign w:val="center"/>
          </w:tcPr>
          <w:p w14:paraId="2E3419D1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Glutamine synthetase cytosolic isozyme 1-1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vAlign w:val="center"/>
          </w:tcPr>
          <w:p w14:paraId="1FCF309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</w:tcPr>
          <w:p w14:paraId="6A878CC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P14656</w:t>
            </w:r>
          </w:p>
        </w:tc>
        <w:tc>
          <w:tcPr>
            <w:tcW w:w="2594" w:type="dxa"/>
            <w:tcBorders>
              <w:bottom w:val="single" w:sz="4" w:space="0" w:color="auto"/>
            </w:tcBorders>
            <w:vAlign w:val="center"/>
          </w:tcPr>
          <w:p w14:paraId="6D31C26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 Acid Biosynthesis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28FAF3A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-0.640245</w:t>
            </w:r>
          </w:p>
        </w:tc>
      </w:tr>
      <w:tr w:rsidR="009E23C4" w:rsidRPr="009E23C4" w14:paraId="28017A06" w14:textId="77777777" w:rsidTr="00DF6783">
        <w:trPr>
          <w:trHeight w:val="432"/>
        </w:trPr>
        <w:tc>
          <w:tcPr>
            <w:tcW w:w="1215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A66AB" w14:textId="77777777" w:rsidR="009E23C4" w:rsidRPr="009E23C4" w:rsidRDefault="009E23C4" w:rsidP="00DF678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Proteins exclusive to control</w:t>
            </w:r>
          </w:p>
        </w:tc>
      </w:tr>
      <w:tr w:rsidR="009E23C4" w:rsidRPr="009E23C4" w14:paraId="7CACB396" w14:textId="77777777" w:rsidTr="00DF6783">
        <w:trPr>
          <w:trHeight w:val="432"/>
        </w:trPr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5BB3121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26" w:type="dxa"/>
            <w:tcBorders>
              <w:top w:val="single" w:sz="4" w:space="0" w:color="auto"/>
            </w:tcBorders>
            <w:vAlign w:val="center"/>
          </w:tcPr>
          <w:p w14:paraId="7FC9FB5B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24.1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kDa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heat shock protein, mitochondrial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vAlign w:val="center"/>
          </w:tcPr>
          <w:p w14:paraId="02BCCDB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4" w:space="0" w:color="auto"/>
            </w:tcBorders>
            <w:vAlign w:val="center"/>
          </w:tcPr>
          <w:p w14:paraId="202BCE0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Q6Z7V2</w:t>
            </w:r>
          </w:p>
        </w:tc>
        <w:tc>
          <w:tcPr>
            <w:tcW w:w="2594" w:type="dxa"/>
            <w:tcBorders>
              <w:top w:val="single" w:sz="4" w:space="0" w:color="auto"/>
            </w:tcBorders>
            <w:vAlign w:val="center"/>
          </w:tcPr>
          <w:p w14:paraId="4B8C9EE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Stress Response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6CB87D5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284FA8B0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8728AF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26" w:type="dxa"/>
            <w:vAlign w:val="center"/>
          </w:tcPr>
          <w:p w14:paraId="2D4ACB60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2-C-methyl-D-erythritol 4-phosphate cytidylyltransferase,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2968F5F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3AB0171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Q5N8G1</w:t>
            </w:r>
          </w:p>
        </w:tc>
        <w:tc>
          <w:tcPr>
            <w:tcW w:w="2594" w:type="dxa"/>
            <w:vAlign w:val="center"/>
          </w:tcPr>
          <w:p w14:paraId="107370F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 Metabolite Biosynthesis</w:t>
            </w:r>
          </w:p>
        </w:tc>
        <w:tc>
          <w:tcPr>
            <w:tcW w:w="1166" w:type="dxa"/>
            <w:vAlign w:val="center"/>
          </w:tcPr>
          <w:p w14:paraId="37C1FE9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3733A45F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130741A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26" w:type="dxa"/>
            <w:vAlign w:val="center"/>
          </w:tcPr>
          <w:p w14:paraId="186D813A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40S ribosomal protein S13-1</w:t>
            </w:r>
          </w:p>
        </w:tc>
        <w:tc>
          <w:tcPr>
            <w:tcW w:w="1216" w:type="dxa"/>
            <w:vAlign w:val="center"/>
          </w:tcPr>
          <w:p w14:paraId="3C03495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65215C1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Q69UI2</w:t>
            </w:r>
          </w:p>
        </w:tc>
        <w:tc>
          <w:tcPr>
            <w:tcW w:w="2594" w:type="dxa"/>
            <w:vAlign w:val="center"/>
          </w:tcPr>
          <w:p w14:paraId="4BD6646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1166" w:type="dxa"/>
            <w:vAlign w:val="center"/>
          </w:tcPr>
          <w:p w14:paraId="7AD7786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4627B9BC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5335A1F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26" w:type="dxa"/>
            <w:vAlign w:val="center"/>
          </w:tcPr>
          <w:p w14:paraId="4B931EDA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4-diphosphocytidyl-2-C-methyl-D-erythritol kinase,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66136BC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121AC8A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Q8S2G0</w:t>
            </w:r>
          </w:p>
        </w:tc>
        <w:tc>
          <w:tcPr>
            <w:tcW w:w="2594" w:type="dxa"/>
            <w:vAlign w:val="center"/>
          </w:tcPr>
          <w:p w14:paraId="28905ED9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 Metabolite Biosynthesis</w:t>
            </w:r>
          </w:p>
        </w:tc>
        <w:tc>
          <w:tcPr>
            <w:tcW w:w="1166" w:type="dxa"/>
            <w:vAlign w:val="center"/>
          </w:tcPr>
          <w:p w14:paraId="45937CC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434ED958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7D0D456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26" w:type="dxa"/>
            <w:vAlign w:val="center"/>
          </w:tcPr>
          <w:p w14:paraId="012C4DAC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60S acidic ribosomal protein P3</w:t>
            </w:r>
          </w:p>
        </w:tc>
        <w:tc>
          <w:tcPr>
            <w:tcW w:w="1216" w:type="dxa"/>
            <w:vAlign w:val="center"/>
          </w:tcPr>
          <w:p w14:paraId="1BAC7D7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435586E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P56724</w:t>
            </w:r>
          </w:p>
        </w:tc>
        <w:tc>
          <w:tcPr>
            <w:tcW w:w="2594" w:type="dxa"/>
            <w:vAlign w:val="center"/>
          </w:tcPr>
          <w:p w14:paraId="43266237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1166" w:type="dxa"/>
            <w:vAlign w:val="center"/>
          </w:tcPr>
          <w:p w14:paraId="3292C2F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0D715933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42F4EDB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26" w:type="dxa"/>
            <w:vAlign w:val="center"/>
          </w:tcPr>
          <w:p w14:paraId="49508323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Actin-3</w:t>
            </w:r>
          </w:p>
        </w:tc>
        <w:tc>
          <w:tcPr>
            <w:tcW w:w="1216" w:type="dxa"/>
            <w:vAlign w:val="center"/>
          </w:tcPr>
          <w:p w14:paraId="30C3A0A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BF6A5F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Q10AZ4</w:t>
            </w:r>
          </w:p>
        </w:tc>
        <w:tc>
          <w:tcPr>
            <w:tcW w:w="2594" w:type="dxa"/>
            <w:vAlign w:val="center"/>
          </w:tcPr>
          <w:p w14:paraId="204AE92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Signalling and Cellular Process</w:t>
            </w:r>
          </w:p>
        </w:tc>
        <w:tc>
          <w:tcPr>
            <w:tcW w:w="1166" w:type="dxa"/>
            <w:vAlign w:val="center"/>
          </w:tcPr>
          <w:p w14:paraId="74DE410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4B54C69C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5077C11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26" w:type="dxa"/>
            <w:vAlign w:val="center"/>
          </w:tcPr>
          <w:p w14:paraId="1D372E61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Actin-7</w:t>
            </w:r>
          </w:p>
        </w:tc>
        <w:tc>
          <w:tcPr>
            <w:tcW w:w="1216" w:type="dxa"/>
            <w:vAlign w:val="center"/>
          </w:tcPr>
          <w:p w14:paraId="68FAFA5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7F635AF5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P0C540</w:t>
            </w:r>
          </w:p>
        </w:tc>
        <w:tc>
          <w:tcPr>
            <w:tcW w:w="2594" w:type="dxa"/>
            <w:vAlign w:val="center"/>
          </w:tcPr>
          <w:p w14:paraId="21A56A6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Signalling and Cellular Process</w:t>
            </w:r>
          </w:p>
        </w:tc>
        <w:tc>
          <w:tcPr>
            <w:tcW w:w="1166" w:type="dxa"/>
            <w:vAlign w:val="center"/>
          </w:tcPr>
          <w:p w14:paraId="61EFE5E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6432A53F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E541EC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4926" w:type="dxa"/>
            <w:vAlign w:val="center"/>
          </w:tcPr>
          <w:p w14:paraId="4C2D4C13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Aspartate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carbamoyltransferase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00CC4CF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38B0A3C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Q9LD61</w:t>
            </w:r>
          </w:p>
        </w:tc>
        <w:tc>
          <w:tcPr>
            <w:tcW w:w="2594" w:type="dxa"/>
            <w:vAlign w:val="center"/>
          </w:tcPr>
          <w:p w14:paraId="6B88B8A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Amino Acid Biosynthesis</w:t>
            </w:r>
          </w:p>
        </w:tc>
        <w:tc>
          <w:tcPr>
            <w:tcW w:w="1166" w:type="dxa"/>
            <w:vAlign w:val="center"/>
          </w:tcPr>
          <w:p w14:paraId="7721BBE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1A3AE38C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05FA465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26" w:type="dxa"/>
            <w:vAlign w:val="center"/>
          </w:tcPr>
          <w:p w14:paraId="6D6A4DE0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Calcium-dependent protein kinase 28</w:t>
            </w:r>
          </w:p>
        </w:tc>
        <w:tc>
          <w:tcPr>
            <w:tcW w:w="1216" w:type="dxa"/>
            <w:vAlign w:val="center"/>
          </w:tcPr>
          <w:p w14:paraId="223A806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395C331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Q2QX45</w:t>
            </w:r>
          </w:p>
        </w:tc>
        <w:tc>
          <w:tcPr>
            <w:tcW w:w="2594" w:type="dxa"/>
            <w:vAlign w:val="center"/>
          </w:tcPr>
          <w:p w14:paraId="21213DD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Plant Pathogen Interaction</w:t>
            </w:r>
          </w:p>
        </w:tc>
        <w:tc>
          <w:tcPr>
            <w:tcW w:w="1166" w:type="dxa"/>
            <w:vAlign w:val="center"/>
          </w:tcPr>
          <w:p w14:paraId="134D5EC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45F6BC99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60383C1D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26" w:type="dxa"/>
            <w:vAlign w:val="center"/>
          </w:tcPr>
          <w:p w14:paraId="6866FE99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Serine/threonine-protein kinase SAPK5</w:t>
            </w:r>
          </w:p>
        </w:tc>
        <w:tc>
          <w:tcPr>
            <w:tcW w:w="1216" w:type="dxa"/>
            <w:vAlign w:val="center"/>
          </w:tcPr>
          <w:p w14:paraId="52421A28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4CF263E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Q7XKA8</w:t>
            </w:r>
          </w:p>
        </w:tc>
        <w:tc>
          <w:tcPr>
            <w:tcW w:w="2594" w:type="dxa"/>
            <w:vAlign w:val="center"/>
          </w:tcPr>
          <w:p w14:paraId="09F0241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Signalling and Cellular Process</w:t>
            </w:r>
          </w:p>
        </w:tc>
        <w:tc>
          <w:tcPr>
            <w:tcW w:w="1166" w:type="dxa"/>
            <w:vAlign w:val="center"/>
          </w:tcPr>
          <w:p w14:paraId="5CA5212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316987E6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25AE201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26" w:type="dxa"/>
            <w:vAlign w:val="center"/>
          </w:tcPr>
          <w:p w14:paraId="2411B20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Small ubiquitin-related modifier 1</w:t>
            </w:r>
          </w:p>
        </w:tc>
        <w:tc>
          <w:tcPr>
            <w:tcW w:w="1216" w:type="dxa"/>
            <w:vAlign w:val="center"/>
          </w:tcPr>
          <w:p w14:paraId="55E8703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5124EEF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P55857</w:t>
            </w:r>
          </w:p>
        </w:tc>
        <w:tc>
          <w:tcPr>
            <w:tcW w:w="2594" w:type="dxa"/>
            <w:vAlign w:val="center"/>
          </w:tcPr>
          <w:p w14:paraId="10F0CB3C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Signalling and Cellular Process</w:t>
            </w:r>
          </w:p>
        </w:tc>
        <w:tc>
          <w:tcPr>
            <w:tcW w:w="1166" w:type="dxa"/>
            <w:vAlign w:val="center"/>
          </w:tcPr>
          <w:p w14:paraId="00B16B2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0A9FB90F" w14:textId="77777777" w:rsidTr="00DF6783">
        <w:trPr>
          <w:trHeight w:val="432"/>
        </w:trPr>
        <w:tc>
          <w:tcPr>
            <w:tcW w:w="658" w:type="dxa"/>
            <w:vAlign w:val="center"/>
          </w:tcPr>
          <w:p w14:paraId="388F414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26" w:type="dxa"/>
            <w:vAlign w:val="center"/>
          </w:tcPr>
          <w:p w14:paraId="6AC7DAAE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Thioredoxin M2, 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216" w:type="dxa"/>
            <w:vAlign w:val="center"/>
          </w:tcPr>
          <w:p w14:paraId="101D28D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vAlign w:val="center"/>
          </w:tcPr>
          <w:p w14:paraId="49B5969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Q7X8R5</w:t>
            </w:r>
          </w:p>
        </w:tc>
        <w:tc>
          <w:tcPr>
            <w:tcW w:w="2594" w:type="dxa"/>
            <w:vAlign w:val="center"/>
          </w:tcPr>
          <w:p w14:paraId="565F767F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Transporter Protein</w:t>
            </w:r>
          </w:p>
        </w:tc>
        <w:tc>
          <w:tcPr>
            <w:tcW w:w="1166" w:type="dxa"/>
            <w:vAlign w:val="center"/>
          </w:tcPr>
          <w:p w14:paraId="2751DD33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472BD602" w14:textId="77777777" w:rsidTr="00DF6783">
        <w:trPr>
          <w:trHeight w:val="432"/>
        </w:trPr>
        <w:tc>
          <w:tcPr>
            <w:tcW w:w="658" w:type="dxa"/>
            <w:tcBorders>
              <w:bottom w:val="nil"/>
            </w:tcBorders>
            <w:vAlign w:val="center"/>
          </w:tcPr>
          <w:p w14:paraId="2C8B2B8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26" w:type="dxa"/>
            <w:tcBorders>
              <w:bottom w:val="nil"/>
            </w:tcBorders>
            <w:vAlign w:val="center"/>
          </w:tcPr>
          <w:p w14:paraId="72117A8F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Two-component response regulator ORR11</w:t>
            </w:r>
          </w:p>
        </w:tc>
        <w:tc>
          <w:tcPr>
            <w:tcW w:w="1216" w:type="dxa"/>
            <w:tcBorders>
              <w:bottom w:val="nil"/>
            </w:tcBorders>
            <w:vAlign w:val="center"/>
          </w:tcPr>
          <w:p w14:paraId="2397B9B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  <w:tcBorders>
              <w:bottom w:val="nil"/>
            </w:tcBorders>
            <w:vAlign w:val="center"/>
          </w:tcPr>
          <w:p w14:paraId="0EBC350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Q6H468</w:t>
            </w:r>
          </w:p>
        </w:tc>
        <w:tc>
          <w:tcPr>
            <w:tcW w:w="2594" w:type="dxa"/>
            <w:tcBorders>
              <w:bottom w:val="nil"/>
            </w:tcBorders>
            <w:vAlign w:val="center"/>
          </w:tcPr>
          <w:p w14:paraId="654B83C4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Signalling and Cellular Process</w:t>
            </w:r>
          </w:p>
        </w:tc>
        <w:tc>
          <w:tcPr>
            <w:tcW w:w="1166" w:type="dxa"/>
            <w:tcBorders>
              <w:bottom w:val="nil"/>
            </w:tcBorders>
            <w:vAlign w:val="center"/>
          </w:tcPr>
          <w:p w14:paraId="1D0AECD1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058F7595" w14:textId="77777777" w:rsidTr="00DF6783">
        <w:trPr>
          <w:trHeight w:val="432"/>
        </w:trPr>
        <w:tc>
          <w:tcPr>
            <w:tcW w:w="658" w:type="dxa"/>
            <w:tcBorders>
              <w:top w:val="nil"/>
              <w:bottom w:val="nil"/>
            </w:tcBorders>
            <w:vAlign w:val="center"/>
          </w:tcPr>
          <w:p w14:paraId="77BDDA86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26" w:type="dxa"/>
            <w:tcBorders>
              <w:top w:val="nil"/>
              <w:bottom w:val="nil"/>
            </w:tcBorders>
            <w:vAlign w:val="center"/>
          </w:tcPr>
          <w:p w14:paraId="497531AD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U2 small nuclear ribonucleoprotein B</w:t>
            </w:r>
          </w:p>
        </w:tc>
        <w:tc>
          <w:tcPr>
            <w:tcW w:w="1216" w:type="dxa"/>
            <w:tcBorders>
              <w:top w:val="nil"/>
              <w:bottom w:val="nil"/>
            </w:tcBorders>
            <w:vAlign w:val="center"/>
          </w:tcPr>
          <w:p w14:paraId="2FFFA260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bottom w:val="nil"/>
            </w:tcBorders>
            <w:vAlign w:val="center"/>
          </w:tcPr>
          <w:p w14:paraId="7D04FF4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Q6ETX3</w:t>
            </w:r>
          </w:p>
        </w:tc>
        <w:tc>
          <w:tcPr>
            <w:tcW w:w="2594" w:type="dxa"/>
            <w:tcBorders>
              <w:top w:val="nil"/>
              <w:bottom w:val="nil"/>
            </w:tcBorders>
            <w:vAlign w:val="center"/>
          </w:tcPr>
          <w:p w14:paraId="43C184A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Translational Modification</w:t>
            </w:r>
          </w:p>
        </w:tc>
        <w:tc>
          <w:tcPr>
            <w:tcW w:w="1166" w:type="dxa"/>
            <w:tcBorders>
              <w:top w:val="nil"/>
              <w:bottom w:val="nil"/>
            </w:tcBorders>
            <w:vAlign w:val="center"/>
          </w:tcPr>
          <w:p w14:paraId="720A05D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  <w:tr w:rsidR="009E23C4" w:rsidRPr="009E23C4" w14:paraId="7DC81281" w14:textId="77777777" w:rsidTr="00DF6783">
        <w:trPr>
          <w:trHeight w:val="432"/>
        </w:trPr>
        <w:tc>
          <w:tcPr>
            <w:tcW w:w="658" w:type="dxa"/>
            <w:tcBorders>
              <w:top w:val="nil"/>
              <w:bottom w:val="single" w:sz="4" w:space="0" w:color="auto"/>
            </w:tcBorders>
            <w:vAlign w:val="center"/>
          </w:tcPr>
          <w:p w14:paraId="6B9E927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26" w:type="dxa"/>
            <w:tcBorders>
              <w:top w:val="nil"/>
              <w:bottom w:val="single" w:sz="4" w:space="0" w:color="auto"/>
            </w:tcBorders>
            <w:vAlign w:val="center"/>
          </w:tcPr>
          <w:p w14:paraId="3D66E2E9" w14:textId="77777777" w:rsidR="009E23C4" w:rsidRPr="009E23C4" w:rsidRDefault="009E23C4" w:rsidP="00DF678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UDP-</w:t>
            </w:r>
            <w:proofErr w:type="spellStart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arabinopyranose</w:t>
            </w:r>
            <w:proofErr w:type="spellEnd"/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mutase 3</w:t>
            </w:r>
          </w:p>
        </w:tc>
        <w:tc>
          <w:tcPr>
            <w:tcW w:w="1216" w:type="dxa"/>
            <w:tcBorders>
              <w:top w:val="nil"/>
              <w:bottom w:val="single" w:sz="4" w:space="0" w:color="auto"/>
            </w:tcBorders>
            <w:vAlign w:val="center"/>
          </w:tcPr>
          <w:p w14:paraId="2F1BD74B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nil"/>
              <w:bottom w:val="single" w:sz="4" w:space="0" w:color="auto"/>
            </w:tcBorders>
            <w:vAlign w:val="center"/>
          </w:tcPr>
          <w:p w14:paraId="5A1F1922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Q6Z4G3</w:t>
            </w:r>
          </w:p>
        </w:tc>
        <w:tc>
          <w:tcPr>
            <w:tcW w:w="2594" w:type="dxa"/>
            <w:tcBorders>
              <w:top w:val="nil"/>
              <w:bottom w:val="single" w:sz="4" w:space="0" w:color="auto"/>
            </w:tcBorders>
            <w:vAlign w:val="center"/>
          </w:tcPr>
          <w:p w14:paraId="761412BA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Nucleotide Metabolism</w:t>
            </w:r>
          </w:p>
        </w:tc>
        <w:tc>
          <w:tcPr>
            <w:tcW w:w="1166" w:type="dxa"/>
            <w:tcBorders>
              <w:top w:val="nil"/>
              <w:bottom w:val="single" w:sz="4" w:space="0" w:color="auto"/>
            </w:tcBorders>
            <w:vAlign w:val="center"/>
          </w:tcPr>
          <w:p w14:paraId="7B1F608E" w14:textId="77777777" w:rsidR="009E23C4" w:rsidRPr="009E23C4" w:rsidRDefault="009E23C4" w:rsidP="00DF67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</w:t>
            </w:r>
          </w:p>
        </w:tc>
      </w:tr>
    </w:tbl>
    <w:p w14:paraId="28F75379" w14:textId="52F095E3" w:rsidR="009E23C4" w:rsidRDefault="009E23C4" w:rsidP="009E23C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9E23C4">
        <w:rPr>
          <w:rFonts w:ascii="Times New Roman" w:hAnsi="Times New Roman" w:cs="Times New Roman"/>
          <w:sz w:val="20"/>
          <w:szCs w:val="20"/>
        </w:rPr>
        <w:t>N/A, not available</w:t>
      </w:r>
    </w:p>
    <w:p w14:paraId="72B2FBDB" w14:textId="77777777" w:rsidR="009E23C4" w:rsidRPr="009E23C4" w:rsidRDefault="009E23C4" w:rsidP="009E23C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34A22CC" w14:textId="77777777" w:rsidR="009E23C4" w:rsidRPr="009E23C4" w:rsidRDefault="009E23C4" w:rsidP="009E23C4">
      <w:pPr>
        <w:spacing w:after="0" w:line="480" w:lineRule="auto"/>
        <w:rPr>
          <w:rFonts w:ascii="Times New Roman" w:hAnsi="Times New Roman" w:cs="Times New Roman"/>
          <w:b/>
          <w:bCs/>
          <w:sz w:val="20"/>
          <w:szCs w:val="20"/>
        </w:rPr>
        <w:sectPr w:rsidR="009E23C4" w:rsidRPr="009E23C4" w:rsidSect="005C0DF4">
          <w:pgSz w:w="15840" w:h="12240" w:orient="landscape"/>
          <w:pgMar w:top="1701" w:right="1985" w:bottom="1701" w:left="1701" w:header="720" w:footer="720" w:gutter="0"/>
          <w:lnNumType w:countBy="1" w:restart="continuous"/>
          <w:cols w:space="720"/>
          <w:docGrid w:linePitch="360"/>
        </w:sectPr>
      </w:pPr>
    </w:p>
    <w:p w14:paraId="3E25BDC8" w14:textId="5B0710C7" w:rsidR="009E23C4" w:rsidRPr="009E23C4" w:rsidRDefault="00E13BFF" w:rsidP="009E23C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/>
          <w:b/>
          <w:sz w:val="20"/>
          <w:szCs w:val="20"/>
          <w:lang w:val="en-US"/>
        </w:rPr>
        <w:lastRenderedPageBreak/>
        <w:t xml:space="preserve">Supplementary </w:t>
      </w:r>
      <w:r w:rsidR="009E23C4" w:rsidRPr="009E23C4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="009E23C4" w:rsidRPr="009E23C4">
        <w:rPr>
          <w:rFonts w:ascii="Times New Roman" w:hAnsi="Times New Roman" w:cs="Times New Roman"/>
          <w:sz w:val="20"/>
          <w:szCs w:val="20"/>
        </w:rPr>
        <w:t xml:space="preserve"> Primers used in RT-qPCR.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1"/>
        <w:gridCol w:w="1204"/>
        <w:gridCol w:w="4863"/>
      </w:tblGrid>
      <w:tr w:rsidR="009E23C4" w:rsidRPr="009E23C4" w14:paraId="335ACB3F" w14:textId="77777777" w:rsidTr="00DF6783">
        <w:tc>
          <w:tcPr>
            <w:tcW w:w="2858" w:type="dxa"/>
            <w:tcBorders>
              <w:bottom w:val="single" w:sz="4" w:space="0" w:color="auto"/>
            </w:tcBorders>
          </w:tcPr>
          <w:p w14:paraId="48EE7B0C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Target genes</w:t>
            </w:r>
          </w:p>
        </w:tc>
        <w:tc>
          <w:tcPr>
            <w:tcW w:w="6168" w:type="dxa"/>
            <w:gridSpan w:val="2"/>
            <w:tcBorders>
              <w:bottom w:val="single" w:sz="4" w:space="0" w:color="auto"/>
            </w:tcBorders>
          </w:tcPr>
          <w:p w14:paraId="7FF34995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Primer Sequence 5`–3`</w:t>
            </w:r>
          </w:p>
        </w:tc>
      </w:tr>
      <w:tr w:rsidR="009E23C4" w:rsidRPr="009E23C4" w14:paraId="0D3F16ED" w14:textId="77777777" w:rsidTr="00DF6783">
        <w:tc>
          <w:tcPr>
            <w:tcW w:w="2858" w:type="dxa"/>
            <w:vMerge w:val="restart"/>
          </w:tcPr>
          <w:p w14:paraId="3D33FBF0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i/>
                <w:sz w:val="20"/>
                <w:szCs w:val="20"/>
              </w:rPr>
              <w:t>PSAC</w:t>
            </w:r>
          </w:p>
        </w:tc>
        <w:tc>
          <w:tcPr>
            <w:tcW w:w="1223" w:type="dxa"/>
            <w:tcBorders>
              <w:bottom w:val="nil"/>
            </w:tcBorders>
          </w:tcPr>
          <w:p w14:paraId="0E550E0B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945" w:type="dxa"/>
            <w:tcBorders>
              <w:bottom w:val="nil"/>
            </w:tcBorders>
          </w:tcPr>
          <w:p w14:paraId="7008660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ATGCTGCGGGTTGTCTCAGGTC</w:t>
            </w:r>
          </w:p>
        </w:tc>
      </w:tr>
      <w:tr w:rsidR="009E23C4" w:rsidRPr="009E23C4" w14:paraId="21F115D1" w14:textId="77777777" w:rsidTr="00DF6783">
        <w:tc>
          <w:tcPr>
            <w:tcW w:w="2858" w:type="dxa"/>
            <w:vMerge/>
            <w:tcBorders>
              <w:bottom w:val="nil"/>
            </w:tcBorders>
          </w:tcPr>
          <w:p w14:paraId="485F49A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0A99776B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3C86FEFD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ACCGAAGATTGTGTGGGTTGTAAG</w:t>
            </w:r>
          </w:p>
        </w:tc>
      </w:tr>
      <w:tr w:rsidR="009E23C4" w:rsidRPr="009E23C4" w14:paraId="1430F6DC" w14:textId="77777777" w:rsidTr="00DF6783">
        <w:tc>
          <w:tcPr>
            <w:tcW w:w="2858" w:type="dxa"/>
            <w:vMerge w:val="restart"/>
            <w:tcBorders>
              <w:top w:val="nil"/>
            </w:tcBorders>
          </w:tcPr>
          <w:p w14:paraId="38DEA79A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i/>
                <w:sz w:val="20"/>
                <w:szCs w:val="20"/>
              </w:rPr>
              <w:t>PSBC</w:t>
            </w: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50D08D05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6BBEDCFE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AGCTCACGTAGCCCATGCAG</w:t>
            </w:r>
          </w:p>
        </w:tc>
      </w:tr>
      <w:tr w:rsidR="009E23C4" w:rsidRPr="009E23C4" w14:paraId="1D086BA1" w14:textId="77777777" w:rsidTr="00DF6783">
        <w:tc>
          <w:tcPr>
            <w:tcW w:w="2858" w:type="dxa"/>
            <w:vMerge/>
            <w:tcBorders>
              <w:bottom w:val="nil"/>
            </w:tcBorders>
          </w:tcPr>
          <w:p w14:paraId="357B0FB1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4D15D4DD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5993FAC6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ATAAATGCCACCGAAGCCTAAGAC</w:t>
            </w:r>
          </w:p>
        </w:tc>
      </w:tr>
      <w:tr w:rsidR="009E23C4" w:rsidRPr="009E23C4" w14:paraId="5F132A50" w14:textId="77777777" w:rsidTr="00DF6783">
        <w:tc>
          <w:tcPr>
            <w:tcW w:w="2858" w:type="dxa"/>
            <w:vMerge w:val="restart"/>
            <w:tcBorders>
              <w:top w:val="nil"/>
            </w:tcBorders>
          </w:tcPr>
          <w:p w14:paraId="6715AFF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i/>
                <w:sz w:val="20"/>
                <w:szCs w:val="20"/>
              </w:rPr>
              <w:t>CHT1</w:t>
            </w: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460C8493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6946E02E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GTTCTGGTTCTGGATGACGC</w:t>
            </w:r>
          </w:p>
        </w:tc>
      </w:tr>
      <w:tr w:rsidR="009E23C4" w:rsidRPr="009E23C4" w14:paraId="5104CF7C" w14:textId="77777777" w:rsidTr="00DF6783">
        <w:tc>
          <w:tcPr>
            <w:tcW w:w="2858" w:type="dxa"/>
            <w:vMerge/>
            <w:tcBorders>
              <w:bottom w:val="nil"/>
            </w:tcBorders>
          </w:tcPr>
          <w:p w14:paraId="7D4B2496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46C7936A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716F2C56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TGTAGAACCCAATCCGGTCG</w:t>
            </w:r>
          </w:p>
        </w:tc>
      </w:tr>
      <w:tr w:rsidR="009E23C4" w:rsidRPr="009E23C4" w14:paraId="153B0795" w14:textId="77777777" w:rsidTr="00DF6783">
        <w:tc>
          <w:tcPr>
            <w:tcW w:w="2858" w:type="dxa"/>
            <w:vMerge w:val="restart"/>
            <w:tcBorders>
              <w:top w:val="nil"/>
            </w:tcBorders>
          </w:tcPr>
          <w:p w14:paraId="4098A5C8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i/>
                <w:sz w:val="20"/>
                <w:szCs w:val="20"/>
              </w:rPr>
              <w:t>CHT5</w:t>
            </w: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3B1CCC6A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5ADAC16B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CAAGGACTACTGCGGAGATGG</w:t>
            </w:r>
          </w:p>
        </w:tc>
      </w:tr>
      <w:tr w:rsidR="009E23C4" w:rsidRPr="009E23C4" w14:paraId="4C19A207" w14:textId="77777777" w:rsidTr="00DF6783">
        <w:tc>
          <w:tcPr>
            <w:tcW w:w="2858" w:type="dxa"/>
            <w:vMerge/>
            <w:tcBorders>
              <w:bottom w:val="nil"/>
            </w:tcBorders>
          </w:tcPr>
          <w:p w14:paraId="149E8D36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219C1F4B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7D694F71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GACCACGCTCTCTACAGACAC</w:t>
            </w:r>
          </w:p>
        </w:tc>
      </w:tr>
      <w:tr w:rsidR="009E23C4" w:rsidRPr="009E23C4" w14:paraId="171E3E44" w14:textId="77777777" w:rsidTr="00DF6783">
        <w:tc>
          <w:tcPr>
            <w:tcW w:w="2858" w:type="dxa"/>
            <w:tcBorders>
              <w:top w:val="single" w:sz="4" w:space="0" w:color="auto"/>
              <w:bottom w:val="single" w:sz="4" w:space="0" w:color="auto"/>
            </w:tcBorders>
          </w:tcPr>
          <w:p w14:paraId="0E69C9AD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Housekeeping genes</w:t>
            </w:r>
          </w:p>
        </w:tc>
        <w:tc>
          <w:tcPr>
            <w:tcW w:w="61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6AB13E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Primer Sequence 5`–3`</w:t>
            </w:r>
          </w:p>
        </w:tc>
      </w:tr>
      <w:tr w:rsidR="009E23C4" w:rsidRPr="009E23C4" w14:paraId="297064D7" w14:textId="77777777" w:rsidTr="00DF6783">
        <w:tc>
          <w:tcPr>
            <w:tcW w:w="2858" w:type="dxa"/>
            <w:vMerge w:val="restart"/>
            <w:tcBorders>
              <w:top w:val="single" w:sz="4" w:space="0" w:color="auto"/>
            </w:tcBorders>
          </w:tcPr>
          <w:p w14:paraId="7E4766A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i/>
                <w:sz w:val="20"/>
                <w:szCs w:val="20"/>
              </w:rPr>
              <w:t>EF1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</w:tcPr>
          <w:p w14:paraId="143A1E7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945" w:type="dxa"/>
            <w:tcBorders>
              <w:top w:val="single" w:sz="4" w:space="0" w:color="auto"/>
              <w:bottom w:val="nil"/>
            </w:tcBorders>
          </w:tcPr>
          <w:p w14:paraId="14AF7035" w14:textId="77777777" w:rsidR="009E23C4" w:rsidRPr="009E23C4" w:rsidRDefault="009E23C4" w:rsidP="00DF6783">
            <w:pPr>
              <w:tabs>
                <w:tab w:val="left" w:pos="1038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ACCAGATCAACGAGCCCAAG</w:t>
            </w:r>
          </w:p>
        </w:tc>
      </w:tr>
      <w:tr w:rsidR="009E23C4" w:rsidRPr="009E23C4" w14:paraId="351598B3" w14:textId="77777777" w:rsidTr="00DF6783">
        <w:tc>
          <w:tcPr>
            <w:tcW w:w="2858" w:type="dxa"/>
            <w:vMerge/>
            <w:tcBorders>
              <w:bottom w:val="nil"/>
            </w:tcBorders>
          </w:tcPr>
          <w:p w14:paraId="57D95FCD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493D1131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46C956D9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CTCCAGTCTCAACACGACCC</w:t>
            </w:r>
          </w:p>
        </w:tc>
      </w:tr>
      <w:tr w:rsidR="009E23C4" w:rsidRPr="009E23C4" w14:paraId="5535D490" w14:textId="77777777" w:rsidTr="00DF6783">
        <w:tc>
          <w:tcPr>
            <w:tcW w:w="2858" w:type="dxa"/>
            <w:tcBorders>
              <w:top w:val="nil"/>
              <w:bottom w:val="nil"/>
            </w:tcBorders>
          </w:tcPr>
          <w:p w14:paraId="188FEB03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i/>
                <w:sz w:val="20"/>
                <w:szCs w:val="20"/>
              </w:rPr>
              <w:t>UBQ5</w:t>
            </w:r>
          </w:p>
        </w:tc>
        <w:tc>
          <w:tcPr>
            <w:tcW w:w="1223" w:type="dxa"/>
            <w:tcBorders>
              <w:top w:val="nil"/>
              <w:bottom w:val="nil"/>
            </w:tcBorders>
          </w:tcPr>
          <w:p w14:paraId="64379FB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4945" w:type="dxa"/>
            <w:tcBorders>
              <w:top w:val="nil"/>
              <w:bottom w:val="nil"/>
            </w:tcBorders>
          </w:tcPr>
          <w:p w14:paraId="44F7103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TAGGCGTAGGCTCCTGTTCT</w:t>
            </w:r>
          </w:p>
        </w:tc>
      </w:tr>
      <w:tr w:rsidR="009E23C4" w:rsidRPr="009E23C4" w14:paraId="4D63D950" w14:textId="77777777" w:rsidTr="00DF6783">
        <w:tc>
          <w:tcPr>
            <w:tcW w:w="2858" w:type="dxa"/>
            <w:tcBorders>
              <w:top w:val="nil"/>
              <w:bottom w:val="single" w:sz="4" w:space="0" w:color="auto"/>
            </w:tcBorders>
          </w:tcPr>
          <w:p w14:paraId="0D287633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bottom w:val="single" w:sz="4" w:space="0" w:color="auto"/>
            </w:tcBorders>
          </w:tcPr>
          <w:p w14:paraId="644B4CDB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4945" w:type="dxa"/>
            <w:tcBorders>
              <w:top w:val="nil"/>
              <w:bottom w:val="single" w:sz="4" w:space="0" w:color="auto"/>
            </w:tcBorders>
          </w:tcPr>
          <w:p w14:paraId="37D04E97" w14:textId="77777777" w:rsidR="009E23C4" w:rsidRPr="009E23C4" w:rsidRDefault="009E23C4" w:rsidP="00DF6783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E23C4">
              <w:rPr>
                <w:rFonts w:ascii="Times New Roman" w:hAnsi="Times New Roman" w:cs="Times New Roman"/>
                <w:sz w:val="20"/>
                <w:szCs w:val="20"/>
              </w:rPr>
              <w:t>ACAGAGGTGATGCTAAGGTGT</w:t>
            </w:r>
          </w:p>
        </w:tc>
      </w:tr>
    </w:tbl>
    <w:p w14:paraId="0A949F78" w14:textId="77777777" w:rsidR="009E23C4" w:rsidRPr="009E23C4" w:rsidRDefault="009E23C4" w:rsidP="009E23C4">
      <w:pPr>
        <w:rPr>
          <w:rFonts w:ascii="Times New Roman" w:hAnsi="Times New Roman" w:cs="Times New Roman"/>
          <w:sz w:val="20"/>
          <w:szCs w:val="20"/>
        </w:rPr>
      </w:pPr>
    </w:p>
    <w:p w14:paraId="02B66410" w14:textId="77777777" w:rsidR="009E23C4" w:rsidRPr="009E23C4" w:rsidRDefault="009E23C4" w:rsidP="009E23C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02A0836" w14:textId="34406AD5" w:rsidR="008E0363" w:rsidRPr="009E23C4" w:rsidRDefault="008E0363" w:rsidP="009E23C4">
      <w:pPr>
        <w:rPr>
          <w:rFonts w:ascii="Times New Roman" w:eastAsia="游明朝" w:hAnsi="Times New Roman" w:cs="Times New Roman"/>
          <w:sz w:val="20"/>
          <w:szCs w:val="20"/>
          <w:lang w:val="en-US"/>
        </w:rPr>
      </w:pPr>
    </w:p>
    <w:sectPr w:rsidR="008E0363" w:rsidRPr="009E23C4" w:rsidSect="00515E39">
      <w:pgSz w:w="12240" w:h="15840"/>
      <w:pgMar w:top="1985" w:right="1701" w:bottom="1701" w:left="1701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CF35D7"/>
    <w:multiLevelType w:val="hybridMultilevel"/>
    <w:tmpl w:val="4EE078C4"/>
    <w:lvl w:ilvl="0" w:tplc="7E367AA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C4"/>
    <w:rsid w:val="00141D91"/>
    <w:rsid w:val="003842A6"/>
    <w:rsid w:val="003F25B6"/>
    <w:rsid w:val="004F6803"/>
    <w:rsid w:val="00541ADE"/>
    <w:rsid w:val="0064242A"/>
    <w:rsid w:val="00784D7E"/>
    <w:rsid w:val="0078720D"/>
    <w:rsid w:val="007B56EF"/>
    <w:rsid w:val="00867BCB"/>
    <w:rsid w:val="008E0363"/>
    <w:rsid w:val="008E7643"/>
    <w:rsid w:val="009E23C4"/>
    <w:rsid w:val="00A574CF"/>
    <w:rsid w:val="00A75F6E"/>
    <w:rsid w:val="00AA383C"/>
    <w:rsid w:val="00B22A17"/>
    <w:rsid w:val="00B87960"/>
    <w:rsid w:val="00C71E62"/>
    <w:rsid w:val="00DC6DC1"/>
    <w:rsid w:val="00E13BFF"/>
    <w:rsid w:val="00EA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E9F37"/>
  <w15:chartTrackingRefBased/>
  <w15:docId w15:val="{7F66C379-DA8B-4264-8FA5-C23643C62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9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3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3C4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9E23C4"/>
    <w:pPr>
      <w:spacing w:after="0" w:line="240" w:lineRule="auto"/>
    </w:pPr>
    <w:rPr>
      <w:rFonts w:ascii="Times New Roman" w:hAnsi="Times New Roman" w:cs="Times New Roman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9E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E23C4"/>
  </w:style>
  <w:style w:type="character" w:styleId="CommentReference">
    <w:name w:val="annotation reference"/>
    <w:basedOn w:val="DefaultParagraphFont"/>
    <w:uiPriority w:val="99"/>
    <w:semiHidden/>
    <w:unhideWhenUsed/>
    <w:rsid w:val="00784D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4D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4D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4D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4D7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F25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0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hyperlink" Target="mailto:lkoksong@hct.ac.ae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https://d.docs.live.net/8ee38df9b5239209/SnS/LLY%20NaLS%20proteomic/LLY%20profilling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9135325201538407E-2"/>
          <c:y val="0.13384018479038828"/>
          <c:w val="0.88393626910069911"/>
          <c:h val="0.6697748979495843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'[LLY profilling.xlsx]Sheet1'!$B$6</c:f>
              <c:strCache>
                <c:ptCount val="1"/>
                <c:pt idx="0">
                  <c:v>Control</c:v>
                </c:pt>
              </c:strCache>
            </c:strRef>
          </c:tx>
          <c:spPr>
            <a:noFill/>
            <a:ln>
              <a:solidFill>
                <a:sysClr val="windowText" lastClr="000000"/>
              </a:solidFill>
            </a:ln>
          </c:spPr>
          <c:invertIfNegative val="0"/>
          <c:errBars>
            <c:errBarType val="both"/>
            <c:errValType val="cust"/>
            <c:noEndCap val="0"/>
            <c:plus>
              <c:numRef>
                <c:f>'[LLY profilling.xlsx]Sheet1'!$F$7:$F$10</c:f>
                <c:numCache>
                  <c:formatCode>General</c:formatCode>
                  <c:ptCount val="4"/>
                  <c:pt idx="0">
                    <c:v>0.31251000000000001</c:v>
                  </c:pt>
                  <c:pt idx="1">
                    <c:v>0.26030999999999999</c:v>
                  </c:pt>
                  <c:pt idx="2">
                    <c:v>0.31014000000000003</c:v>
                  </c:pt>
                  <c:pt idx="3">
                    <c:v>0.20346</c:v>
                  </c:pt>
                </c:numCache>
              </c:numRef>
            </c:plus>
            <c:minus>
              <c:numRef>
                <c:f>'[LLY profilling.xlsx]Sheet1'!$F$7:$F$10</c:f>
                <c:numCache>
                  <c:formatCode>General</c:formatCode>
                  <c:ptCount val="4"/>
                  <c:pt idx="0">
                    <c:v>0.31251000000000001</c:v>
                  </c:pt>
                  <c:pt idx="1">
                    <c:v>0.26030999999999999</c:v>
                  </c:pt>
                  <c:pt idx="2">
                    <c:v>0.31014000000000003</c:v>
                  </c:pt>
                  <c:pt idx="3">
                    <c:v>0.20346</c:v>
                  </c:pt>
                </c:numCache>
              </c:numRef>
            </c:minus>
          </c:errBars>
          <c:cat>
            <c:strRef>
              <c:f>'[LLY profilling.xlsx]Sheet1'!$A$7:$A$10</c:f>
              <c:strCache>
                <c:ptCount val="4"/>
                <c:pt idx="0">
                  <c:v>PSAC</c:v>
                </c:pt>
                <c:pt idx="1">
                  <c:v>PSBC</c:v>
                </c:pt>
                <c:pt idx="2">
                  <c:v>CHT5</c:v>
                </c:pt>
                <c:pt idx="3">
                  <c:v>CHT1</c:v>
                </c:pt>
              </c:strCache>
            </c:strRef>
          </c:cat>
          <c:val>
            <c:numRef>
              <c:f>'[LLY profilling.xlsx]Sheet1'!$B$7:$B$10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43-405D-8BF2-BD6A3EE3F725}"/>
            </c:ext>
          </c:extLst>
        </c:ser>
        <c:ser>
          <c:idx val="1"/>
          <c:order val="1"/>
          <c:tx>
            <c:strRef>
              <c:f>'[LLY profilling.xlsx]Sheet1'!$C$6</c:f>
              <c:strCache>
                <c:ptCount val="1"/>
                <c:pt idx="0">
                  <c:v>NaLS-treated</c:v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solidFill>
                <a:sysClr val="windowText" lastClr="000000"/>
              </a:solidFill>
            </a:ln>
          </c:spPr>
          <c:invertIfNegative val="0"/>
          <c:dPt>
            <c:idx val="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1-5743-405D-8BF2-BD6A3EE3F725}"/>
              </c:ext>
            </c:extLst>
          </c:dPt>
          <c:dPt>
            <c:idx val="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5743-405D-8BF2-BD6A3EE3F725}"/>
              </c:ext>
            </c:extLst>
          </c:dPt>
          <c:errBars>
            <c:errBarType val="both"/>
            <c:errValType val="cust"/>
            <c:noEndCap val="0"/>
            <c:plus>
              <c:numRef>
                <c:f>'[LLY profilling.xlsx]Sheet1'!$G$7:$G$10</c:f>
                <c:numCache>
                  <c:formatCode>General</c:formatCode>
                  <c:ptCount val="4"/>
                  <c:pt idx="0">
                    <c:v>0.10795</c:v>
                  </c:pt>
                  <c:pt idx="1">
                    <c:v>0.19646</c:v>
                  </c:pt>
                  <c:pt idx="2">
                    <c:v>4.9390000000000003E-2</c:v>
                  </c:pt>
                  <c:pt idx="3">
                    <c:v>7.9369999999999996E-2</c:v>
                  </c:pt>
                </c:numCache>
              </c:numRef>
            </c:plus>
            <c:minus>
              <c:numRef>
                <c:f>'[LLY profilling.xlsx]Sheet1'!$G$7:$G$10</c:f>
                <c:numCache>
                  <c:formatCode>General</c:formatCode>
                  <c:ptCount val="4"/>
                  <c:pt idx="0">
                    <c:v>0.10795</c:v>
                  </c:pt>
                  <c:pt idx="1">
                    <c:v>0.19646</c:v>
                  </c:pt>
                  <c:pt idx="2">
                    <c:v>4.9390000000000003E-2</c:v>
                  </c:pt>
                  <c:pt idx="3">
                    <c:v>7.9369999999999996E-2</c:v>
                  </c:pt>
                </c:numCache>
              </c:numRef>
            </c:minus>
          </c:errBars>
          <c:cat>
            <c:strRef>
              <c:f>'[LLY profilling.xlsx]Sheet1'!$A$7:$A$10</c:f>
              <c:strCache>
                <c:ptCount val="4"/>
                <c:pt idx="0">
                  <c:v>PSAC</c:v>
                </c:pt>
                <c:pt idx="1">
                  <c:v>PSBC</c:v>
                </c:pt>
                <c:pt idx="2">
                  <c:v>CHT5</c:v>
                </c:pt>
                <c:pt idx="3">
                  <c:v>CHT1</c:v>
                </c:pt>
              </c:strCache>
            </c:strRef>
          </c:cat>
          <c:val>
            <c:numRef>
              <c:f>'[LLY profilling.xlsx]Sheet1'!$C$7:$C$10</c:f>
              <c:numCache>
                <c:formatCode>General</c:formatCode>
                <c:ptCount val="4"/>
                <c:pt idx="0">
                  <c:v>1.4066098471494699</c:v>
                </c:pt>
                <c:pt idx="1">
                  <c:v>4.1061256565170714</c:v>
                </c:pt>
                <c:pt idx="2">
                  <c:v>0.29208181509996112</c:v>
                </c:pt>
                <c:pt idx="3">
                  <c:v>0.6099093198801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743-405D-8BF2-BD6A3EE3F7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43531232"/>
        <c:axId val="743531776"/>
      </c:barChart>
      <c:catAx>
        <c:axId val="7435312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000" b="0"/>
                </a:pPr>
                <a:r>
                  <a:rPr lang="en-US" sz="1000" b="0"/>
                  <a:t>Target Gene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00" i="1"/>
            </a:pPr>
            <a:endParaRPr lang="en-US"/>
          </a:p>
        </c:txPr>
        <c:crossAx val="743531776"/>
        <c:crosses val="autoZero"/>
        <c:auto val="1"/>
        <c:lblAlgn val="ctr"/>
        <c:lblOffset val="100"/>
        <c:noMultiLvlLbl val="0"/>
      </c:catAx>
      <c:valAx>
        <c:axId val="743531776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000" b="0"/>
                </a:pPr>
                <a:r>
                  <a:rPr lang="en-US" sz="1000" b="0"/>
                  <a:t>Relative Normalized Expression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743531232"/>
        <c:crosses val="autoZero"/>
        <c:crossBetween val="between"/>
        <c:majorUnit val="1"/>
      </c:valAx>
    </c:plotArea>
    <c:legend>
      <c:legendPos val="r"/>
      <c:layout>
        <c:manualLayout>
          <c:xMode val="edge"/>
          <c:yMode val="edge"/>
          <c:x val="0.79508835619212459"/>
          <c:y val="0.14771408340229919"/>
          <c:w val="0.18518451735367056"/>
          <c:h val="0.13368785521701967"/>
        </c:manualLayout>
      </c:layout>
      <c:overlay val="0"/>
      <c:txPr>
        <a:bodyPr/>
        <a:lstStyle/>
        <a:p>
          <a:pPr>
            <a:defRPr sz="800"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1300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Kok</dc:creator>
  <cp:keywords/>
  <dc:description/>
  <cp:lastModifiedBy>Andrew Kok</cp:lastModifiedBy>
  <cp:revision>4</cp:revision>
  <dcterms:created xsi:type="dcterms:W3CDTF">2020-12-08T12:26:00Z</dcterms:created>
  <dcterms:modified xsi:type="dcterms:W3CDTF">2020-12-19T15:52:00Z</dcterms:modified>
</cp:coreProperties>
</file>