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D77AFC" w14:textId="77777777" w:rsidR="000E2395" w:rsidRDefault="000E2395" w:rsidP="000E2395">
      <w:r>
        <w:rPr>
          <w:rFonts w:hint="eastAsia"/>
        </w:rPr>
        <w:t>T</w:t>
      </w:r>
      <w:r>
        <w:t>able S1 Definitions of explanatory variables</w:t>
      </w:r>
    </w:p>
    <w:tbl>
      <w:tblPr>
        <w:tblStyle w:val="TableGrid"/>
        <w:tblW w:w="0" w:type="auto"/>
        <w:tblLook w:val="04A0" w:firstRow="1" w:lastRow="0" w:firstColumn="1" w:lastColumn="0" w:noHBand="0" w:noVBand="1"/>
      </w:tblPr>
      <w:tblGrid>
        <w:gridCol w:w="1980"/>
        <w:gridCol w:w="6316"/>
      </w:tblGrid>
      <w:tr w:rsidR="000E2395" w14:paraId="74FC91AF" w14:textId="77777777" w:rsidTr="00621030">
        <w:tc>
          <w:tcPr>
            <w:tcW w:w="1980" w:type="dxa"/>
          </w:tcPr>
          <w:p w14:paraId="6B95DB74" w14:textId="77777777" w:rsidR="000E2395" w:rsidRDefault="000E2395" w:rsidP="00621030">
            <w:r>
              <w:t>Variables</w:t>
            </w:r>
          </w:p>
        </w:tc>
        <w:tc>
          <w:tcPr>
            <w:tcW w:w="6316" w:type="dxa"/>
          </w:tcPr>
          <w:p w14:paraId="6F10DD09" w14:textId="77777777" w:rsidR="000E2395" w:rsidRDefault="000E2395" w:rsidP="00621030">
            <w:r>
              <w:rPr>
                <w:rFonts w:hint="eastAsia"/>
              </w:rPr>
              <w:t>D</w:t>
            </w:r>
            <w:r>
              <w:t>efinitions</w:t>
            </w:r>
          </w:p>
        </w:tc>
      </w:tr>
      <w:tr w:rsidR="000E2395" w14:paraId="1F490C4F" w14:textId="77777777" w:rsidTr="00621030">
        <w:tc>
          <w:tcPr>
            <w:tcW w:w="1980" w:type="dxa"/>
          </w:tcPr>
          <w:p w14:paraId="186DEAAD" w14:textId="77777777" w:rsidR="000E2395" w:rsidRDefault="000E2395" w:rsidP="00621030">
            <w:r>
              <w:t>A</w:t>
            </w:r>
            <w:r w:rsidRPr="00AB22D6">
              <w:t>ge group</w:t>
            </w:r>
          </w:p>
        </w:tc>
        <w:tc>
          <w:tcPr>
            <w:tcW w:w="6316" w:type="dxa"/>
          </w:tcPr>
          <w:p w14:paraId="4BD0AB50" w14:textId="77777777" w:rsidR="000E2395" w:rsidRDefault="000E2395" w:rsidP="00621030">
            <w:r w:rsidRPr="00AB22D6">
              <w:rPr>
                <w:rFonts w:eastAsia="DFKai-SB"/>
              </w:rPr>
              <w:t xml:space="preserve">65-69, 70-74, 75-79, 80-84, and </w:t>
            </w:r>
            <w:r w:rsidRPr="00AB22D6">
              <w:rPr>
                <w:rFonts w:ascii="Cambria Math" w:hAnsi="Cambria Math" w:cs="Cambria Math"/>
              </w:rPr>
              <w:t>≧</w:t>
            </w:r>
            <w:r w:rsidRPr="00AB22D6">
              <w:rPr>
                <w:rFonts w:eastAsia="DFKai-SB"/>
              </w:rPr>
              <w:t>85 years</w:t>
            </w:r>
          </w:p>
        </w:tc>
      </w:tr>
      <w:tr w:rsidR="000E2395" w14:paraId="4E3D2DBD" w14:textId="77777777" w:rsidTr="00621030">
        <w:tc>
          <w:tcPr>
            <w:tcW w:w="1980" w:type="dxa"/>
          </w:tcPr>
          <w:p w14:paraId="5069E9EC" w14:textId="77777777" w:rsidR="000E2395" w:rsidRDefault="000E2395" w:rsidP="00621030">
            <w:r>
              <w:t>S</w:t>
            </w:r>
            <w:r w:rsidRPr="00AB22D6">
              <w:t>ex</w:t>
            </w:r>
          </w:p>
        </w:tc>
        <w:tc>
          <w:tcPr>
            <w:tcW w:w="6316" w:type="dxa"/>
          </w:tcPr>
          <w:p w14:paraId="0A3FD78F" w14:textId="77777777" w:rsidR="000E2395" w:rsidRDefault="000E2395" w:rsidP="00621030">
            <w:r w:rsidRPr="00AB22D6">
              <w:t>male, female</w:t>
            </w:r>
          </w:p>
        </w:tc>
      </w:tr>
      <w:tr w:rsidR="000E2395" w14:paraId="17FE29FD" w14:textId="77777777" w:rsidTr="00621030">
        <w:tc>
          <w:tcPr>
            <w:tcW w:w="1980" w:type="dxa"/>
          </w:tcPr>
          <w:p w14:paraId="1C108C9F" w14:textId="77777777" w:rsidR="000E2395" w:rsidRDefault="000E2395" w:rsidP="00621030">
            <w:r>
              <w:t>D</w:t>
            </w:r>
            <w:r w:rsidRPr="00AB22D6">
              <w:t xml:space="preserve">ifficulty </w:t>
            </w:r>
            <w:r>
              <w:t xml:space="preserve">in </w:t>
            </w:r>
            <w:r w:rsidRPr="00AB22D6">
              <w:t>performing activities of daily living (ADL</w:t>
            </w:r>
            <w:r>
              <w:t xml:space="preserve"> difficulty</w:t>
            </w:r>
            <w:r w:rsidRPr="00AB22D6">
              <w:t>)</w:t>
            </w:r>
            <w:r>
              <w:t xml:space="preserve"> </w:t>
            </w:r>
          </w:p>
        </w:tc>
        <w:tc>
          <w:tcPr>
            <w:tcW w:w="6316" w:type="dxa"/>
          </w:tcPr>
          <w:p w14:paraId="41EF64E3" w14:textId="77777777" w:rsidR="000E2395" w:rsidRDefault="000E2395" w:rsidP="00621030">
            <w:r>
              <w:t>ADL d</w:t>
            </w:r>
            <w:r w:rsidRPr="00E80638">
              <w:t xml:space="preserve">ifficulty </w:t>
            </w:r>
            <w:r>
              <w:t xml:space="preserve">was measured </w:t>
            </w:r>
            <w:r w:rsidRPr="00E80638">
              <w:t xml:space="preserve">in performing </w:t>
            </w:r>
            <w:r>
              <w:t xml:space="preserve">six selected </w:t>
            </w:r>
            <w:r w:rsidRPr="00E80638">
              <w:t>ADLs</w:t>
            </w:r>
            <w:r>
              <w:t xml:space="preserve"> (</w:t>
            </w:r>
            <w:r w:rsidRPr="00B85A08">
              <w:t>including bathing, getting dressed, eating, getting in/out of bed (or sitting down/getting up from a chair), walking around the house, and using the toilet</w:t>
            </w:r>
            <w:r>
              <w:t>).</w:t>
            </w:r>
            <w:r w:rsidRPr="00AB22D6">
              <w:rPr>
                <w:iCs/>
              </w:rPr>
              <w:t xml:space="preserve"> </w:t>
            </w:r>
            <w:r>
              <w:rPr>
                <w:iCs/>
              </w:rPr>
              <w:t>The spectrum of d</w:t>
            </w:r>
            <w:r>
              <w:t>ifficulty in realization of</w:t>
            </w:r>
            <w:r>
              <w:rPr>
                <w:rFonts w:hint="eastAsia"/>
              </w:rPr>
              <w:t xml:space="preserve"> each ADL</w:t>
            </w:r>
            <w:r>
              <w:t xml:space="preserve"> task shifted from “no difficulty,” “somehow difficult,” “very difficult,” to “cannot do it at all.” </w:t>
            </w:r>
            <w:r w:rsidRPr="00AB22D6">
              <w:rPr>
                <w:iCs/>
              </w:rPr>
              <w:t>The sum of difficulties performing ADL</w:t>
            </w:r>
            <w:r>
              <w:rPr>
                <w:iCs/>
              </w:rPr>
              <w:t>s</w:t>
            </w:r>
            <w:r w:rsidRPr="00AB22D6">
              <w:rPr>
                <w:iCs/>
              </w:rPr>
              <w:t xml:space="preserve"> was computed and categorized as none, one, or two or more.</w:t>
            </w:r>
            <w:r>
              <w:rPr>
                <w:iCs/>
              </w:rPr>
              <w:t xml:space="preserve"> </w:t>
            </w:r>
          </w:p>
        </w:tc>
      </w:tr>
      <w:tr w:rsidR="000E2395" w14:paraId="15A4609F" w14:textId="77777777" w:rsidTr="00621030">
        <w:tc>
          <w:tcPr>
            <w:tcW w:w="1980" w:type="dxa"/>
          </w:tcPr>
          <w:p w14:paraId="0C9D9A5E" w14:textId="77777777" w:rsidR="000E2395" w:rsidRDefault="000E2395" w:rsidP="00621030">
            <w:r>
              <w:t>D</w:t>
            </w:r>
            <w:r w:rsidRPr="00AB22D6">
              <w:t xml:space="preserve">ifficulty in </w:t>
            </w:r>
            <w:r>
              <w:t>performing</w:t>
            </w:r>
            <w:r w:rsidRPr="00AB22D6">
              <w:t xml:space="preserve"> instrumental activities of daily living (IADL</w:t>
            </w:r>
            <w:r>
              <w:t xml:space="preserve"> difficulty</w:t>
            </w:r>
            <w:r w:rsidRPr="00AB22D6">
              <w:t>)</w:t>
            </w:r>
          </w:p>
        </w:tc>
        <w:tc>
          <w:tcPr>
            <w:tcW w:w="6316" w:type="dxa"/>
          </w:tcPr>
          <w:p w14:paraId="1537B841" w14:textId="77777777" w:rsidR="000E2395" w:rsidRDefault="000E2395" w:rsidP="00621030">
            <w:r>
              <w:t>IADL d</w:t>
            </w:r>
            <w:r w:rsidRPr="002F5214">
              <w:t xml:space="preserve">ifficulty </w:t>
            </w:r>
            <w:r>
              <w:t xml:space="preserve">was measured </w:t>
            </w:r>
            <w:r w:rsidRPr="002F5214">
              <w:t xml:space="preserve">in performing five </w:t>
            </w:r>
            <w:r>
              <w:t xml:space="preserve">selected </w:t>
            </w:r>
            <w:r w:rsidRPr="002F5214">
              <w:t>instrumental ADLs (IADLs; including buying daily needs, managing finances (e.g., performing calculations and paying bills), doing heavy housework, doing light housework (e.g., arranging the living room and washing dishes), and making telephone calls).</w:t>
            </w:r>
            <w:r w:rsidRPr="00AB22D6">
              <w:rPr>
                <w:iCs/>
              </w:rPr>
              <w:t xml:space="preserve"> </w:t>
            </w:r>
            <w:r>
              <w:rPr>
                <w:iCs/>
              </w:rPr>
              <w:t>The spectrum of d</w:t>
            </w:r>
            <w:r>
              <w:t>ifficulty in realization of</w:t>
            </w:r>
            <w:r>
              <w:rPr>
                <w:rFonts w:hint="eastAsia"/>
              </w:rPr>
              <w:t xml:space="preserve"> each </w:t>
            </w:r>
            <w:r>
              <w:t xml:space="preserve">IADL task shifted from “no difficulty,” “somehow difficult,” “very difficult,” to “cannot do it at all.” </w:t>
            </w:r>
            <w:r w:rsidRPr="00AB22D6">
              <w:rPr>
                <w:iCs/>
              </w:rPr>
              <w:t xml:space="preserve">The sum of difficulties </w:t>
            </w:r>
            <w:r>
              <w:rPr>
                <w:iCs/>
              </w:rPr>
              <w:t xml:space="preserve">in </w:t>
            </w:r>
            <w:r w:rsidRPr="00AB22D6">
              <w:rPr>
                <w:iCs/>
              </w:rPr>
              <w:t>performing IADL</w:t>
            </w:r>
            <w:r>
              <w:rPr>
                <w:iCs/>
              </w:rPr>
              <w:t>s</w:t>
            </w:r>
            <w:r w:rsidRPr="00AB22D6">
              <w:rPr>
                <w:iCs/>
              </w:rPr>
              <w:t xml:space="preserve"> was computed and categorized as none, one, or two or more.</w:t>
            </w:r>
          </w:p>
        </w:tc>
      </w:tr>
      <w:tr w:rsidR="000E2395" w14:paraId="790C00B7" w14:textId="77777777" w:rsidTr="00621030">
        <w:tc>
          <w:tcPr>
            <w:tcW w:w="1980" w:type="dxa"/>
          </w:tcPr>
          <w:p w14:paraId="5E1B606B" w14:textId="77777777" w:rsidR="000E2395" w:rsidRDefault="000E2395" w:rsidP="00621030">
            <w:r>
              <w:rPr>
                <w:bCs/>
              </w:rPr>
              <w:t>V</w:t>
            </w:r>
            <w:r w:rsidRPr="00AB22D6">
              <w:rPr>
                <w:bCs/>
              </w:rPr>
              <w:t xml:space="preserve">ision </w:t>
            </w:r>
          </w:p>
        </w:tc>
        <w:tc>
          <w:tcPr>
            <w:tcW w:w="6316" w:type="dxa"/>
          </w:tcPr>
          <w:p w14:paraId="5B4ECC99" w14:textId="77777777" w:rsidR="000E2395" w:rsidRDefault="000E2395" w:rsidP="00621030">
            <w:r>
              <w:rPr>
                <w:bCs/>
              </w:rPr>
              <w:t>V</w:t>
            </w:r>
            <w:r w:rsidRPr="00B85A08">
              <w:rPr>
                <w:bCs/>
              </w:rPr>
              <w:t>isual ability was classified using the following categories: very clear, clear, average, unclear, very unclear, and blindness, with the additional possibility of wearing glasses. These measurements were then regrouped into three levels of vision quality: clear (including being very clear/clear), average, and unclear (including being unclear/very unclear/blindness).</w:t>
            </w:r>
            <w:r>
              <w:rPr>
                <w:bCs/>
              </w:rPr>
              <w:t xml:space="preserve"> </w:t>
            </w:r>
          </w:p>
        </w:tc>
      </w:tr>
      <w:tr w:rsidR="000E2395" w14:paraId="08AA6BDE" w14:textId="77777777" w:rsidTr="00621030">
        <w:tc>
          <w:tcPr>
            <w:tcW w:w="1980" w:type="dxa"/>
          </w:tcPr>
          <w:p w14:paraId="5C846557" w14:textId="77777777" w:rsidR="000E2395" w:rsidRDefault="000E2395" w:rsidP="00621030">
            <w:r>
              <w:t>C</w:t>
            </w:r>
            <w:r w:rsidRPr="00AB22D6">
              <w:t>omorbidity score</w:t>
            </w:r>
          </w:p>
        </w:tc>
        <w:tc>
          <w:tcPr>
            <w:tcW w:w="6316" w:type="dxa"/>
          </w:tcPr>
          <w:p w14:paraId="5E3093FE" w14:textId="77777777" w:rsidR="000E2395" w:rsidRDefault="000E2395" w:rsidP="00621030">
            <w:r w:rsidRPr="00B85A08">
              <w:rPr>
                <w:bCs/>
              </w:rPr>
              <w:t xml:space="preserve">Respondents were required to answer (Yes/No/Unknown) whether they experienced any of the following seven chronic conditions: </w:t>
            </w:r>
            <w:r w:rsidRPr="00B85A08">
              <w:t xml:space="preserve">hypertension, diabetes, hyperlipidemia, stroke, transient ischemic attack, asthma, and kidney disease. </w:t>
            </w:r>
            <w:r>
              <w:t>T</w:t>
            </w:r>
            <w:r w:rsidRPr="00B85A08">
              <w:t xml:space="preserve">he comorbidity score </w:t>
            </w:r>
            <w:r>
              <w:t xml:space="preserve">was </w:t>
            </w:r>
            <w:r w:rsidRPr="00B85A08">
              <w:t>computed using the sum of these</w:t>
            </w:r>
            <w:r w:rsidRPr="00B85A08">
              <w:rPr>
                <w:iCs/>
              </w:rPr>
              <w:t xml:space="preserve"> chronic diseases, categorized as none, one, or two or more</w:t>
            </w:r>
            <w:r w:rsidRPr="00B85A08">
              <w:t>.</w:t>
            </w:r>
          </w:p>
        </w:tc>
      </w:tr>
      <w:tr w:rsidR="000E2395" w14:paraId="6132518D" w14:textId="77777777" w:rsidTr="00621030">
        <w:tc>
          <w:tcPr>
            <w:tcW w:w="1980" w:type="dxa"/>
          </w:tcPr>
          <w:p w14:paraId="0CF8C90B" w14:textId="77777777" w:rsidR="000E2395" w:rsidRDefault="000E2395" w:rsidP="00621030">
            <w:r w:rsidRPr="00AB22D6">
              <w:t xml:space="preserve">Urinary incontinence </w:t>
            </w:r>
          </w:p>
        </w:tc>
        <w:tc>
          <w:tcPr>
            <w:tcW w:w="6316" w:type="dxa"/>
          </w:tcPr>
          <w:p w14:paraId="3F45509C" w14:textId="77777777" w:rsidR="000E2395" w:rsidRDefault="000E2395" w:rsidP="00621030">
            <w:r w:rsidRPr="00973658">
              <w:t>Urinary incontinence was determined based on a (Yes/No) response to the following question: “During the previous year did you have such an experience of being unable to control urination?”</w:t>
            </w:r>
          </w:p>
        </w:tc>
      </w:tr>
      <w:tr w:rsidR="000E2395" w14:paraId="4A5D7B38" w14:textId="77777777" w:rsidTr="00621030">
        <w:tc>
          <w:tcPr>
            <w:tcW w:w="1980" w:type="dxa"/>
          </w:tcPr>
          <w:p w14:paraId="626F891A" w14:textId="77777777" w:rsidR="000E2395" w:rsidRDefault="000E2395" w:rsidP="00621030">
            <w:r w:rsidRPr="00AB22D6">
              <w:t>D</w:t>
            </w:r>
            <w:r w:rsidRPr="00E033FE">
              <w:t>epressive symptoms</w:t>
            </w:r>
          </w:p>
        </w:tc>
        <w:tc>
          <w:tcPr>
            <w:tcW w:w="6316" w:type="dxa"/>
          </w:tcPr>
          <w:p w14:paraId="6BEBA673" w14:textId="77777777" w:rsidR="000E2395" w:rsidRPr="00E033FE" w:rsidRDefault="000E2395" w:rsidP="00621030">
            <w:r>
              <w:rPr>
                <w:bCs/>
              </w:rPr>
              <w:t>D</w:t>
            </w:r>
            <w:r w:rsidRPr="00E80638">
              <w:rPr>
                <w:iCs/>
              </w:rPr>
              <w:t xml:space="preserve">epressive symptoms </w:t>
            </w:r>
            <w:r>
              <w:rPr>
                <w:iCs/>
              </w:rPr>
              <w:t xml:space="preserve">were measured </w:t>
            </w:r>
            <w:r w:rsidRPr="00E80638">
              <w:rPr>
                <w:iCs/>
              </w:rPr>
              <w:t xml:space="preserve">with a cutoff point of 8 for the sum score of </w:t>
            </w:r>
            <w:r>
              <w:t>10</w:t>
            </w:r>
            <w:r w:rsidRPr="00E80638">
              <w:t xml:space="preserve"> questions adopted from the original Centers for Epidemiologic Studies Depression Scale [1</w:t>
            </w:r>
            <w:r>
              <w:t>5</w:t>
            </w:r>
            <w:r w:rsidRPr="00E80638">
              <w:t>]).</w:t>
            </w:r>
          </w:p>
        </w:tc>
      </w:tr>
      <w:tr w:rsidR="000E2395" w14:paraId="2E81217D" w14:textId="77777777" w:rsidTr="00621030">
        <w:tc>
          <w:tcPr>
            <w:tcW w:w="1980" w:type="dxa"/>
          </w:tcPr>
          <w:p w14:paraId="7F4CED7B" w14:textId="77777777" w:rsidR="000E2395" w:rsidRDefault="000E2395" w:rsidP="00621030">
            <w:r>
              <w:rPr>
                <w:noProof/>
              </w:rPr>
              <w:t>Sleeping pill use</w:t>
            </w:r>
          </w:p>
        </w:tc>
        <w:tc>
          <w:tcPr>
            <w:tcW w:w="6316" w:type="dxa"/>
          </w:tcPr>
          <w:p w14:paraId="453F753B" w14:textId="77777777" w:rsidR="000E2395" w:rsidRDefault="000E2395" w:rsidP="00621030">
            <w:r>
              <w:t>T</w:t>
            </w:r>
            <w:r w:rsidRPr="00B85A08">
              <w:t xml:space="preserve">he use of </w:t>
            </w:r>
            <w:r w:rsidRPr="00B85A08">
              <w:rPr>
                <w:noProof/>
              </w:rPr>
              <w:t>sleeping pills was defined for</w:t>
            </w:r>
            <w:r w:rsidRPr="00B85A08">
              <w:t xml:space="preserve"> those respondents who admitted taking sleeping pills </w:t>
            </w:r>
            <w:r w:rsidRPr="00B85A08">
              <w:rPr>
                <w:bCs/>
              </w:rPr>
              <w:t>usually or regularly</w:t>
            </w:r>
            <w:r w:rsidRPr="00B85A08">
              <w:t xml:space="preserve"> in 2005 or at least twice monthly in 2009 or 2013.</w:t>
            </w:r>
          </w:p>
        </w:tc>
      </w:tr>
      <w:tr w:rsidR="000E2395" w14:paraId="02E5B98D" w14:textId="77777777" w:rsidTr="00621030">
        <w:tc>
          <w:tcPr>
            <w:tcW w:w="1980" w:type="dxa"/>
          </w:tcPr>
          <w:p w14:paraId="2AEE9612" w14:textId="77777777" w:rsidR="000E2395" w:rsidRDefault="000E2395" w:rsidP="00621030">
            <w:r>
              <w:t>F</w:t>
            </w:r>
            <w:r w:rsidRPr="00BD5490">
              <w:t>requency of exercise</w:t>
            </w:r>
          </w:p>
        </w:tc>
        <w:tc>
          <w:tcPr>
            <w:tcW w:w="6316" w:type="dxa"/>
          </w:tcPr>
          <w:p w14:paraId="1E000C54" w14:textId="77777777" w:rsidR="000E2395" w:rsidRPr="00DE0D1D" w:rsidRDefault="000E2395" w:rsidP="00621030">
            <w:pPr>
              <w:jc w:val="both"/>
            </w:pPr>
            <w:r w:rsidRPr="00B85A08">
              <w:t>In 2005 and 2009, data regarding exercise level were collected based on a (Yes/No) response to the question</w:t>
            </w:r>
            <w:r>
              <w:t>,</w:t>
            </w:r>
            <w:r w:rsidRPr="00B85A08">
              <w:t xml:space="preserve"> “During the previous </w:t>
            </w:r>
            <w:r>
              <w:t>2</w:t>
            </w:r>
            <w:r w:rsidRPr="00B85A08">
              <w:t xml:space="preserve"> weeks did you participate in any exercise, such as jogging, </w:t>
            </w:r>
            <w:proofErr w:type="spellStart"/>
            <w:r w:rsidRPr="00B85A08">
              <w:t>chuang</w:t>
            </w:r>
            <w:proofErr w:type="spellEnd"/>
            <w:r w:rsidRPr="00B85A08">
              <w:t>, or dancing?” This exercise excluded require</w:t>
            </w:r>
            <w:r>
              <w:t xml:space="preserve">ment of </w:t>
            </w:r>
            <w:r w:rsidRPr="00B85A08">
              <w:t>physical labor in the workplace and/or home. Furthermore, only exercise performed for more than 10 min</w:t>
            </w:r>
            <w:r>
              <w:t xml:space="preserve"> </w:t>
            </w:r>
            <w:r w:rsidRPr="00B85A08">
              <w:t>at a time were counted in these surveys. “</w:t>
            </w:r>
            <w:r>
              <w:t>C</w:t>
            </w:r>
            <w:r w:rsidRPr="00B85A08">
              <w:t>huang” includes numerous traditional Chinese martial arts such as Tai-Chi and similar activities. The self-reported frequency of exercise was further divided by two to obtain the weekly frequency, equivalent to that recorded in 2013. Respondents were regrouped into the following categories based on their exercise level: none (no exercise), exercis</w:t>
            </w:r>
            <w:r>
              <w:t xml:space="preserve">ing </w:t>
            </w:r>
            <w:r w:rsidRPr="00B85A08">
              <w:t>irregularly (twice or less per week), exercis</w:t>
            </w:r>
            <w:r>
              <w:t>ing</w:t>
            </w:r>
            <w:r w:rsidRPr="00B85A08">
              <w:t xml:space="preserve"> regularly (three or more times per week).</w:t>
            </w:r>
          </w:p>
        </w:tc>
      </w:tr>
    </w:tbl>
    <w:p w14:paraId="420C1131" w14:textId="77777777" w:rsidR="000E2395" w:rsidRDefault="000E2395" w:rsidP="000E2395">
      <w:pPr>
        <w:spacing w:line="480" w:lineRule="auto"/>
        <w:jc w:val="both"/>
      </w:pPr>
    </w:p>
    <w:p w14:paraId="63FC5CC4" w14:textId="77777777" w:rsidR="000E2395" w:rsidRDefault="000E2395" w:rsidP="000E2395">
      <w:pPr>
        <w:widowControl/>
      </w:pPr>
      <w:r>
        <w:br w:type="page"/>
      </w:r>
    </w:p>
    <w:p w14:paraId="637FC57C" w14:textId="77777777" w:rsidR="000E2395" w:rsidRPr="00E80638" w:rsidRDefault="000E2395" w:rsidP="000E2395">
      <w:pPr>
        <w:pStyle w:val="PlainText"/>
        <w:spacing w:line="480" w:lineRule="auto"/>
        <w:rPr>
          <w:rFonts w:ascii="Times New Roman" w:hAnsi="Times New Roman" w:cs="Times New Roman"/>
          <w:color w:val="000000"/>
        </w:rPr>
      </w:pPr>
      <w:r w:rsidRPr="000B3039">
        <w:rPr>
          <w:rFonts w:ascii="Times New Roman" w:hAnsi="Times New Roman" w:cs="Times New Roman" w:hint="eastAsia"/>
          <w:b/>
          <w:bCs/>
          <w:color w:val="000000"/>
        </w:rPr>
        <w:lastRenderedPageBreak/>
        <w:t>T</w:t>
      </w:r>
      <w:r w:rsidRPr="000B3039">
        <w:rPr>
          <w:rFonts w:ascii="Times New Roman" w:hAnsi="Times New Roman" w:cs="Times New Roman"/>
          <w:b/>
          <w:bCs/>
          <w:color w:val="000000"/>
        </w:rPr>
        <w:t xml:space="preserve">able </w:t>
      </w:r>
      <w:r>
        <w:rPr>
          <w:rFonts w:ascii="Times New Roman" w:hAnsi="Times New Roman" w:cs="Times New Roman"/>
          <w:b/>
          <w:bCs/>
          <w:color w:val="000000"/>
        </w:rPr>
        <w:t>S2</w:t>
      </w:r>
      <w:r>
        <w:rPr>
          <w:rFonts w:ascii="Times New Roman" w:hAnsi="Times New Roman" w:cs="Times New Roman"/>
          <w:color w:val="000000"/>
        </w:rPr>
        <w:t xml:space="preserve"> Multiple linear regression model for age- and sex-specific prevalence of falls</w:t>
      </w:r>
    </w:p>
    <w:tbl>
      <w:tblPr>
        <w:tblW w:w="8319" w:type="dxa"/>
        <w:tblInd w:w="-5" w:type="dxa"/>
        <w:tblCellMar>
          <w:left w:w="28" w:type="dxa"/>
          <w:right w:w="28" w:type="dxa"/>
        </w:tblCellMar>
        <w:tblLook w:val="04A0" w:firstRow="1" w:lastRow="0" w:firstColumn="1" w:lastColumn="0" w:noHBand="0" w:noVBand="1"/>
      </w:tblPr>
      <w:tblGrid>
        <w:gridCol w:w="3000"/>
        <w:gridCol w:w="1738"/>
        <w:gridCol w:w="1955"/>
        <w:gridCol w:w="1626"/>
      </w:tblGrid>
      <w:tr w:rsidR="000E2395" w:rsidRPr="00A63D94" w14:paraId="252CFEAE" w14:textId="77777777" w:rsidTr="00621030">
        <w:trPr>
          <w:trHeight w:val="345"/>
        </w:trPr>
        <w:tc>
          <w:tcPr>
            <w:tcW w:w="30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7C810AC" w14:textId="77777777" w:rsidR="000E2395" w:rsidRPr="00A63D94" w:rsidRDefault="000E2395" w:rsidP="00621030">
            <w:pPr>
              <w:widowControl/>
              <w:rPr>
                <w:rFonts w:eastAsia="DFKai-SB"/>
                <w:color w:val="000000"/>
                <w:kern w:val="0"/>
                <w:sz w:val="20"/>
                <w:szCs w:val="20"/>
              </w:rPr>
            </w:pPr>
            <w:r w:rsidRPr="00A63D94">
              <w:rPr>
                <w:rFonts w:eastAsia="DFKai-SB"/>
                <w:color w:val="000000"/>
                <w:kern w:val="0"/>
                <w:sz w:val="20"/>
                <w:szCs w:val="20"/>
              </w:rPr>
              <w:t>Variable</w:t>
            </w:r>
            <w:r w:rsidRPr="00A63D94">
              <w:rPr>
                <w:rFonts w:eastAsia="DFKai-SB"/>
                <w:color w:val="000000"/>
                <w:kern w:val="0"/>
                <w:sz w:val="20"/>
                <w:szCs w:val="20"/>
              </w:rPr>
              <w:t xml:space="preserve">　</w:t>
            </w:r>
          </w:p>
        </w:tc>
        <w:tc>
          <w:tcPr>
            <w:tcW w:w="173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1345C2C" w14:textId="77777777" w:rsidR="000E2395" w:rsidRPr="00A63D94" w:rsidRDefault="000E2395" w:rsidP="00621030">
            <w:pPr>
              <w:widowControl/>
              <w:ind w:firstLineChars="100" w:firstLine="200"/>
              <w:rPr>
                <w:rFonts w:eastAsia="DFKai-SB"/>
                <w:color w:val="000000"/>
                <w:kern w:val="0"/>
                <w:sz w:val="20"/>
                <w:szCs w:val="20"/>
              </w:rPr>
            </w:pPr>
            <w:r w:rsidRPr="00A63D94">
              <w:rPr>
                <w:rFonts w:eastAsia="DFKai-SB"/>
                <w:color w:val="000000"/>
                <w:kern w:val="0"/>
                <w:sz w:val="20"/>
                <w:szCs w:val="20"/>
              </w:rPr>
              <w:t xml:space="preserve">Coefficient </w:t>
            </w:r>
          </w:p>
        </w:tc>
        <w:tc>
          <w:tcPr>
            <w:tcW w:w="195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C0B49D" w14:textId="77777777" w:rsidR="000E2395" w:rsidRPr="00A63D94" w:rsidRDefault="000E2395" w:rsidP="00621030">
            <w:pPr>
              <w:widowControl/>
              <w:jc w:val="center"/>
              <w:rPr>
                <w:rFonts w:eastAsia="DFKai-SB"/>
                <w:color w:val="000000"/>
                <w:kern w:val="0"/>
                <w:sz w:val="20"/>
                <w:szCs w:val="20"/>
              </w:rPr>
            </w:pPr>
            <w:r w:rsidRPr="00A63D94">
              <w:rPr>
                <w:rFonts w:eastAsia="DFKai-SB"/>
                <w:color w:val="000000"/>
                <w:kern w:val="0"/>
                <w:sz w:val="20"/>
                <w:szCs w:val="20"/>
              </w:rPr>
              <w:t>95% CI</w:t>
            </w:r>
          </w:p>
        </w:tc>
        <w:tc>
          <w:tcPr>
            <w:tcW w:w="16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BDDC075" w14:textId="77777777" w:rsidR="000E2395" w:rsidRPr="00A63D94" w:rsidRDefault="000E2395" w:rsidP="00621030">
            <w:pPr>
              <w:widowControl/>
              <w:jc w:val="center"/>
              <w:rPr>
                <w:color w:val="000000"/>
                <w:kern w:val="0"/>
                <w:sz w:val="20"/>
                <w:szCs w:val="20"/>
              </w:rPr>
            </w:pPr>
            <w:r w:rsidRPr="00A63D94">
              <w:rPr>
                <w:color w:val="000000"/>
                <w:kern w:val="0"/>
                <w:sz w:val="20"/>
                <w:szCs w:val="20"/>
              </w:rPr>
              <w:t>p-</w:t>
            </w:r>
            <w:r w:rsidRPr="00A63D94">
              <w:rPr>
                <w:rFonts w:eastAsia="DFKai-SB"/>
                <w:color w:val="000000"/>
                <w:kern w:val="0"/>
                <w:sz w:val="20"/>
                <w:szCs w:val="20"/>
              </w:rPr>
              <w:t>value</w:t>
            </w:r>
          </w:p>
        </w:tc>
      </w:tr>
      <w:tr w:rsidR="000E2395" w:rsidRPr="00A63D94" w14:paraId="7F08F901" w14:textId="77777777" w:rsidTr="00621030">
        <w:trPr>
          <w:trHeight w:val="330"/>
        </w:trPr>
        <w:tc>
          <w:tcPr>
            <w:tcW w:w="300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A331933" w14:textId="77777777" w:rsidR="000E2395" w:rsidRPr="00A63D94" w:rsidRDefault="000E2395" w:rsidP="00621030">
            <w:pPr>
              <w:rPr>
                <w:rFonts w:eastAsia="DFKai-SB"/>
                <w:color w:val="000000"/>
                <w:sz w:val="20"/>
                <w:szCs w:val="20"/>
              </w:rPr>
            </w:pPr>
            <w:r w:rsidRPr="00A63D94">
              <w:rPr>
                <w:rFonts w:eastAsia="DFKai-SB"/>
                <w:color w:val="000000"/>
                <w:sz w:val="20"/>
                <w:szCs w:val="20"/>
              </w:rPr>
              <w:t>Age group</w:t>
            </w:r>
          </w:p>
        </w:tc>
        <w:tc>
          <w:tcPr>
            <w:tcW w:w="173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55A9804" w14:textId="77777777" w:rsidR="000E2395" w:rsidRPr="00A63D94" w:rsidRDefault="000E2395" w:rsidP="00621030">
            <w:pPr>
              <w:jc w:val="center"/>
              <w:rPr>
                <w:color w:val="000000"/>
                <w:sz w:val="20"/>
                <w:szCs w:val="20"/>
              </w:rPr>
            </w:pPr>
            <w:r w:rsidRPr="00A63D94">
              <w:rPr>
                <w:color w:val="000000"/>
                <w:sz w:val="20"/>
                <w:szCs w:val="20"/>
              </w:rPr>
              <w:t>2.33</w:t>
            </w:r>
          </w:p>
        </w:tc>
        <w:tc>
          <w:tcPr>
            <w:tcW w:w="1955"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1F8686CE" w14:textId="77777777" w:rsidR="000E2395" w:rsidRPr="00A63D94" w:rsidRDefault="000E2395" w:rsidP="00621030">
            <w:pPr>
              <w:jc w:val="center"/>
              <w:rPr>
                <w:color w:val="000000"/>
                <w:sz w:val="20"/>
                <w:szCs w:val="20"/>
              </w:rPr>
            </w:pPr>
            <w:r w:rsidRPr="00A63D94">
              <w:rPr>
                <w:color w:val="000000"/>
                <w:sz w:val="20"/>
                <w:szCs w:val="20"/>
              </w:rPr>
              <w:t>(1.48–3.17)</w:t>
            </w:r>
          </w:p>
        </w:tc>
        <w:tc>
          <w:tcPr>
            <w:tcW w:w="1626"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6EE4CE7" w14:textId="77777777" w:rsidR="000E2395" w:rsidRPr="00A63D94" w:rsidRDefault="000E2395" w:rsidP="00621030">
            <w:pPr>
              <w:jc w:val="center"/>
              <w:rPr>
                <w:sz w:val="20"/>
                <w:szCs w:val="20"/>
              </w:rPr>
            </w:pPr>
            <w:r w:rsidRPr="00A63D94">
              <w:rPr>
                <w:sz w:val="20"/>
                <w:szCs w:val="20"/>
              </w:rPr>
              <w:t>&lt;0.001</w:t>
            </w:r>
          </w:p>
        </w:tc>
      </w:tr>
      <w:tr w:rsidR="000E2395" w:rsidRPr="00A63D94" w14:paraId="5FD2BA35" w14:textId="77777777" w:rsidTr="00621030">
        <w:trPr>
          <w:trHeight w:val="330"/>
        </w:trPr>
        <w:tc>
          <w:tcPr>
            <w:tcW w:w="300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16459952" w14:textId="77777777" w:rsidR="000E2395" w:rsidRPr="00A63D94" w:rsidRDefault="000E2395" w:rsidP="00621030">
            <w:pPr>
              <w:rPr>
                <w:rFonts w:eastAsia="DFKai-SB"/>
                <w:color w:val="000000"/>
                <w:sz w:val="20"/>
                <w:szCs w:val="20"/>
              </w:rPr>
            </w:pPr>
            <w:r w:rsidRPr="00A63D94">
              <w:rPr>
                <w:rFonts w:eastAsia="DFKai-SB"/>
                <w:color w:val="000000"/>
                <w:sz w:val="20"/>
                <w:szCs w:val="20"/>
              </w:rPr>
              <w:t>Sex</w:t>
            </w:r>
          </w:p>
        </w:tc>
        <w:tc>
          <w:tcPr>
            <w:tcW w:w="173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7179F4E" w14:textId="77777777" w:rsidR="000E2395" w:rsidRPr="00A63D94" w:rsidRDefault="000E2395" w:rsidP="00621030">
            <w:pPr>
              <w:jc w:val="center"/>
              <w:rPr>
                <w:color w:val="000000"/>
                <w:sz w:val="20"/>
                <w:szCs w:val="20"/>
              </w:rPr>
            </w:pPr>
            <w:r w:rsidRPr="00A63D94">
              <w:rPr>
                <w:color w:val="000000"/>
                <w:sz w:val="20"/>
                <w:szCs w:val="20"/>
              </w:rPr>
              <w:t>6.99</w:t>
            </w:r>
          </w:p>
        </w:tc>
        <w:tc>
          <w:tcPr>
            <w:tcW w:w="1955"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04735E0" w14:textId="77777777" w:rsidR="000E2395" w:rsidRPr="00A63D94" w:rsidRDefault="000E2395" w:rsidP="00621030">
            <w:pPr>
              <w:jc w:val="center"/>
              <w:rPr>
                <w:color w:val="000000"/>
                <w:sz w:val="20"/>
                <w:szCs w:val="20"/>
              </w:rPr>
            </w:pPr>
            <w:r w:rsidRPr="00A63D94">
              <w:rPr>
                <w:color w:val="000000"/>
                <w:sz w:val="20"/>
                <w:szCs w:val="20"/>
              </w:rPr>
              <w:t>(4.60–9.39)</w:t>
            </w:r>
          </w:p>
        </w:tc>
        <w:tc>
          <w:tcPr>
            <w:tcW w:w="1626"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6EA913E" w14:textId="77777777" w:rsidR="000E2395" w:rsidRPr="00A63D94" w:rsidRDefault="000E2395" w:rsidP="00621030">
            <w:pPr>
              <w:jc w:val="center"/>
              <w:rPr>
                <w:sz w:val="20"/>
                <w:szCs w:val="20"/>
              </w:rPr>
            </w:pPr>
            <w:r w:rsidRPr="00A63D94">
              <w:rPr>
                <w:sz w:val="20"/>
                <w:szCs w:val="20"/>
              </w:rPr>
              <w:t>&lt;0.001</w:t>
            </w:r>
          </w:p>
        </w:tc>
      </w:tr>
      <w:tr w:rsidR="000E2395" w:rsidRPr="00A63D94" w14:paraId="6C0F5202" w14:textId="77777777" w:rsidTr="00621030">
        <w:trPr>
          <w:trHeight w:val="330"/>
        </w:trPr>
        <w:tc>
          <w:tcPr>
            <w:tcW w:w="30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3E766B" w14:textId="77777777" w:rsidR="000E2395" w:rsidRPr="00A63D94" w:rsidRDefault="000E2395" w:rsidP="00621030">
            <w:pPr>
              <w:rPr>
                <w:rFonts w:eastAsia="DFKai-SB"/>
                <w:color w:val="000000"/>
                <w:sz w:val="20"/>
                <w:szCs w:val="20"/>
              </w:rPr>
            </w:pPr>
            <w:r w:rsidRPr="00A63D94">
              <w:rPr>
                <w:color w:val="000000"/>
                <w:sz w:val="20"/>
                <w:szCs w:val="20"/>
              </w:rPr>
              <w:t>Year of survey</w:t>
            </w:r>
          </w:p>
        </w:tc>
        <w:tc>
          <w:tcPr>
            <w:tcW w:w="173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151C7AE" w14:textId="77777777" w:rsidR="000E2395" w:rsidRPr="00A63D94" w:rsidRDefault="000E2395" w:rsidP="00621030">
            <w:pPr>
              <w:jc w:val="center"/>
              <w:rPr>
                <w:color w:val="000000"/>
                <w:sz w:val="20"/>
                <w:szCs w:val="20"/>
              </w:rPr>
            </w:pPr>
            <w:r w:rsidRPr="00A63D94">
              <w:rPr>
                <w:color w:val="000000"/>
                <w:sz w:val="20"/>
                <w:szCs w:val="20"/>
              </w:rPr>
              <w:t>−2.61</w:t>
            </w:r>
          </w:p>
        </w:tc>
        <w:tc>
          <w:tcPr>
            <w:tcW w:w="1955"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9662BC3" w14:textId="77777777" w:rsidR="000E2395" w:rsidRPr="00A63D94" w:rsidRDefault="000E2395" w:rsidP="00621030">
            <w:pPr>
              <w:jc w:val="center"/>
              <w:rPr>
                <w:color w:val="000000"/>
                <w:sz w:val="20"/>
                <w:szCs w:val="20"/>
              </w:rPr>
            </w:pPr>
            <w:r w:rsidRPr="00A63D94">
              <w:rPr>
                <w:color w:val="000000"/>
                <w:sz w:val="20"/>
                <w:szCs w:val="20"/>
              </w:rPr>
              <w:t>(−4.07 to −1.14)</w:t>
            </w:r>
          </w:p>
        </w:tc>
        <w:tc>
          <w:tcPr>
            <w:tcW w:w="1626"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FA9B19B" w14:textId="77777777" w:rsidR="000E2395" w:rsidRPr="00A63D94" w:rsidRDefault="000E2395" w:rsidP="00621030">
            <w:pPr>
              <w:jc w:val="center"/>
              <w:rPr>
                <w:color w:val="000000"/>
                <w:sz w:val="20"/>
                <w:szCs w:val="20"/>
              </w:rPr>
            </w:pPr>
            <w:r w:rsidRPr="00A63D94">
              <w:rPr>
                <w:color w:val="000000"/>
                <w:sz w:val="20"/>
                <w:szCs w:val="20"/>
              </w:rPr>
              <w:t>0.001</w:t>
            </w:r>
          </w:p>
        </w:tc>
      </w:tr>
      <w:tr w:rsidR="000E2395" w:rsidRPr="00A63D94" w14:paraId="40140215" w14:textId="77777777" w:rsidTr="00621030">
        <w:trPr>
          <w:trHeight w:val="330"/>
        </w:trPr>
        <w:tc>
          <w:tcPr>
            <w:tcW w:w="3000" w:type="dxa"/>
            <w:tcBorders>
              <w:top w:val="single" w:sz="4" w:space="0" w:color="auto"/>
              <w:left w:val="single" w:sz="4" w:space="0" w:color="auto"/>
              <w:bottom w:val="single" w:sz="4" w:space="0" w:color="auto"/>
              <w:right w:val="single" w:sz="4" w:space="0" w:color="auto"/>
            </w:tcBorders>
            <w:shd w:val="clear" w:color="auto" w:fill="FFFFFF"/>
            <w:vAlign w:val="center"/>
          </w:tcPr>
          <w:p w14:paraId="22CA1A9A" w14:textId="77777777" w:rsidR="000E2395" w:rsidRPr="00A63D94" w:rsidRDefault="000E2395" w:rsidP="00621030">
            <w:pPr>
              <w:rPr>
                <w:color w:val="000000"/>
                <w:sz w:val="20"/>
                <w:szCs w:val="20"/>
              </w:rPr>
            </w:pPr>
            <w:r w:rsidRPr="00A63D94">
              <w:rPr>
                <w:rFonts w:eastAsia="DFKai-SB"/>
                <w:color w:val="000000"/>
                <w:sz w:val="20"/>
                <w:szCs w:val="20"/>
              </w:rPr>
              <w:t>Intercept</w:t>
            </w:r>
          </w:p>
        </w:tc>
        <w:tc>
          <w:tcPr>
            <w:tcW w:w="1738"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E6B53CC" w14:textId="77777777" w:rsidR="000E2395" w:rsidRPr="00A63D94" w:rsidRDefault="000E2395" w:rsidP="00621030">
            <w:pPr>
              <w:jc w:val="center"/>
              <w:rPr>
                <w:color w:val="000000"/>
                <w:sz w:val="20"/>
                <w:szCs w:val="20"/>
              </w:rPr>
            </w:pPr>
            <w:r w:rsidRPr="00A63D94">
              <w:rPr>
                <w:color w:val="000000"/>
                <w:sz w:val="20"/>
                <w:szCs w:val="20"/>
              </w:rPr>
              <w:t>7.48</w:t>
            </w:r>
          </w:p>
        </w:tc>
        <w:tc>
          <w:tcPr>
            <w:tcW w:w="1955"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67A8862" w14:textId="77777777" w:rsidR="000E2395" w:rsidRPr="00A63D94" w:rsidRDefault="000E2395" w:rsidP="00621030">
            <w:pPr>
              <w:jc w:val="center"/>
              <w:rPr>
                <w:color w:val="000000"/>
                <w:sz w:val="20"/>
                <w:szCs w:val="20"/>
              </w:rPr>
            </w:pPr>
            <w:r w:rsidRPr="00A63D94">
              <w:rPr>
                <w:color w:val="000000"/>
                <w:sz w:val="20"/>
                <w:szCs w:val="20"/>
              </w:rPr>
              <w:t>(2.06–12.91)</w:t>
            </w:r>
          </w:p>
        </w:tc>
        <w:tc>
          <w:tcPr>
            <w:tcW w:w="1626"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15CEF830" w14:textId="77777777" w:rsidR="000E2395" w:rsidRPr="00A63D94" w:rsidRDefault="000E2395" w:rsidP="00621030">
            <w:pPr>
              <w:jc w:val="center"/>
              <w:rPr>
                <w:color w:val="000000"/>
                <w:sz w:val="20"/>
                <w:szCs w:val="20"/>
              </w:rPr>
            </w:pPr>
            <w:r w:rsidRPr="00A63D94">
              <w:rPr>
                <w:color w:val="000000"/>
                <w:sz w:val="20"/>
                <w:szCs w:val="20"/>
              </w:rPr>
              <w:t>0.009</w:t>
            </w:r>
          </w:p>
        </w:tc>
      </w:tr>
      <w:tr w:rsidR="000E2395" w:rsidRPr="00A63D94" w14:paraId="04979A2A" w14:textId="77777777" w:rsidTr="00621030">
        <w:trPr>
          <w:trHeight w:val="375"/>
        </w:trPr>
        <w:tc>
          <w:tcPr>
            <w:tcW w:w="8319"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5AA0C5C1" w14:textId="77777777" w:rsidR="000E2395" w:rsidRPr="00A63D94" w:rsidRDefault="000E2395" w:rsidP="00621030">
            <w:pPr>
              <w:rPr>
                <w:color w:val="000000"/>
                <w:sz w:val="20"/>
                <w:szCs w:val="20"/>
              </w:rPr>
            </w:pPr>
            <w:r w:rsidRPr="00A63D94">
              <w:rPr>
                <w:color w:val="000000"/>
                <w:sz w:val="20"/>
                <w:szCs w:val="20"/>
              </w:rPr>
              <w:t>R</w:t>
            </w:r>
            <w:r w:rsidRPr="00A63D94">
              <w:rPr>
                <w:color w:val="000000"/>
                <w:sz w:val="20"/>
                <w:szCs w:val="20"/>
                <w:vertAlign w:val="superscript"/>
              </w:rPr>
              <w:t xml:space="preserve">2 </w:t>
            </w:r>
            <w:r w:rsidRPr="00A63D94">
              <w:rPr>
                <w:color w:val="000000"/>
                <w:sz w:val="20"/>
                <w:szCs w:val="20"/>
              </w:rPr>
              <w:t>= 0.76</w:t>
            </w:r>
          </w:p>
          <w:p w14:paraId="64CF6D0E" w14:textId="77777777" w:rsidR="000E2395" w:rsidRPr="00A63D94" w:rsidRDefault="000E2395" w:rsidP="00621030">
            <w:pPr>
              <w:rPr>
                <w:color w:val="000000"/>
                <w:sz w:val="20"/>
                <w:szCs w:val="20"/>
              </w:rPr>
            </w:pPr>
            <w:r w:rsidRPr="00A63D94">
              <w:rPr>
                <w:color w:val="000000"/>
                <w:sz w:val="20"/>
                <w:szCs w:val="20"/>
              </w:rPr>
              <w:t>Adjusted R</w:t>
            </w:r>
            <w:r w:rsidRPr="00A63D94">
              <w:rPr>
                <w:color w:val="000000"/>
                <w:sz w:val="20"/>
                <w:szCs w:val="20"/>
                <w:vertAlign w:val="superscript"/>
              </w:rPr>
              <w:t>2</w:t>
            </w:r>
            <w:r w:rsidRPr="00A63D94">
              <w:rPr>
                <w:color w:val="000000"/>
                <w:sz w:val="20"/>
                <w:szCs w:val="20"/>
              </w:rPr>
              <w:t xml:space="preserve"> = 0.73</w:t>
            </w:r>
            <w:r w:rsidRPr="00A63D94">
              <w:rPr>
                <w:color w:val="000000"/>
                <w:sz w:val="20"/>
                <w:szCs w:val="20"/>
              </w:rPr>
              <w:t xml:space="preserve">　</w:t>
            </w:r>
          </w:p>
        </w:tc>
      </w:tr>
    </w:tbl>
    <w:p w14:paraId="4701FC33" w14:textId="77777777" w:rsidR="000E2395" w:rsidRPr="00A855A2" w:rsidRDefault="000E2395" w:rsidP="000E2395">
      <w:pPr>
        <w:widowControl/>
      </w:pPr>
      <w:r w:rsidRPr="00A63D94">
        <w:rPr>
          <w:color w:val="000000"/>
          <w:sz w:val="20"/>
          <w:szCs w:val="20"/>
        </w:rPr>
        <w:t xml:space="preserve">n = </w:t>
      </w:r>
      <w:proofErr w:type="gramStart"/>
      <w:r w:rsidRPr="00A63D94">
        <w:rPr>
          <w:color w:val="000000"/>
          <w:sz w:val="20"/>
          <w:szCs w:val="20"/>
        </w:rPr>
        <w:t>30 point</w:t>
      </w:r>
      <w:proofErr w:type="gramEnd"/>
      <w:r w:rsidRPr="00A63D94">
        <w:rPr>
          <w:color w:val="000000"/>
          <w:sz w:val="20"/>
          <w:szCs w:val="20"/>
        </w:rPr>
        <w:t xml:space="preserve"> estimates of age- and sex-specific prevalence of falls. </w:t>
      </w:r>
      <w:r w:rsidRPr="00A63D94">
        <w:rPr>
          <w:rFonts w:eastAsia="DFKai-SB"/>
          <w:color w:val="000000"/>
          <w:kern w:val="0"/>
          <w:sz w:val="20"/>
          <w:szCs w:val="20"/>
        </w:rPr>
        <w:t>CI = confidence interval.</w:t>
      </w:r>
    </w:p>
    <w:p w14:paraId="45B4F0E3" w14:textId="77777777" w:rsidR="00A340D3" w:rsidRDefault="00A340D3"/>
    <w:sectPr w:rsidR="00A340D3" w:rsidSect="00CB6216">
      <w:footerReference w:type="default" r:id="rId4"/>
      <w:pgSz w:w="11906" w:h="16838"/>
      <w:pgMar w:top="1440" w:right="1440" w:bottom="1440" w:left="1440"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DFKai-SB">
    <w:altName w:val="Microsoft YaHei"/>
    <w:panose1 w:val="020B0604020202020204"/>
    <w:charset w:val="88"/>
    <w:family w:val="script"/>
    <w:pitch w:val="fixed"/>
    <w:sig w:usb0="00000003" w:usb1="080E0000" w:usb2="00000016" w:usb3="00000000" w:csb0="001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5749794"/>
      <w:docPartObj>
        <w:docPartGallery w:val="Page Numbers (Bottom of Page)"/>
        <w:docPartUnique/>
      </w:docPartObj>
    </w:sdtPr>
    <w:sdtEndPr/>
    <w:sdtContent>
      <w:p w14:paraId="3234FA2F" w14:textId="77777777" w:rsidR="00E008B9" w:rsidRDefault="000E2395">
        <w:pPr>
          <w:pStyle w:val="Footer"/>
          <w:jc w:val="center"/>
        </w:pPr>
        <w:r>
          <w:fldChar w:fldCharType="begin"/>
        </w:r>
        <w:r>
          <w:instrText>PAGE   \* MERGEFORMAT</w:instrText>
        </w:r>
        <w:r>
          <w:fldChar w:fldCharType="separate"/>
        </w:r>
        <w:r w:rsidRPr="00CD2B15">
          <w:rPr>
            <w:noProof/>
            <w:lang w:val="zh-TW"/>
          </w:rPr>
          <w:t>25</w:t>
        </w:r>
        <w:r>
          <w:fldChar w:fldCharType="end"/>
        </w:r>
      </w:p>
    </w:sdtContent>
  </w:sdt>
  <w:p w14:paraId="356EA5C1" w14:textId="77777777" w:rsidR="00E008B9" w:rsidRDefault="000E239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395"/>
    <w:rsid w:val="000E2395"/>
    <w:rsid w:val="00114675"/>
    <w:rsid w:val="002B53FA"/>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508CA0"/>
  <w15:chartTrackingRefBased/>
  <w15:docId w15:val="{7BF7D400-D2AE-2E47-8F2A-7DEF4E789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95"/>
    <w:pPr>
      <w:widowControl w:val="0"/>
    </w:pPr>
    <w:rPr>
      <w:rFonts w:ascii="Times New Roman" w:eastAsia="PMingLiU" w:hAnsi="Times New Roman" w:cs="Times New Roman"/>
      <w:kern w:val="2"/>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E2395"/>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0E2395"/>
    <w:rPr>
      <w:rFonts w:ascii="Times New Roman" w:eastAsia="PMingLiU" w:hAnsi="Times New Roman" w:cs="Times New Roman"/>
      <w:kern w:val="2"/>
      <w:sz w:val="20"/>
      <w:szCs w:val="20"/>
      <w:lang w:eastAsia="zh-TW"/>
    </w:rPr>
  </w:style>
  <w:style w:type="paragraph" w:styleId="PlainText">
    <w:name w:val="Plain Text"/>
    <w:basedOn w:val="Normal"/>
    <w:link w:val="PlainTextChar"/>
    <w:uiPriority w:val="99"/>
    <w:unhideWhenUsed/>
    <w:rsid w:val="000E2395"/>
    <w:rPr>
      <w:rFonts w:ascii="Calibri" w:hAnsi="Courier New" w:cs="Courier New"/>
    </w:rPr>
  </w:style>
  <w:style w:type="character" w:customStyle="1" w:styleId="PlainTextChar">
    <w:name w:val="Plain Text Char"/>
    <w:basedOn w:val="DefaultParagraphFont"/>
    <w:link w:val="PlainText"/>
    <w:uiPriority w:val="99"/>
    <w:rsid w:val="000E2395"/>
    <w:rPr>
      <w:rFonts w:ascii="Calibri" w:eastAsia="PMingLiU" w:hAnsi="Courier New" w:cs="Courier New"/>
      <w:kern w:val="2"/>
      <w:lang w:eastAsia="zh-TW"/>
    </w:rPr>
  </w:style>
  <w:style w:type="table" w:styleId="TableGrid">
    <w:name w:val="Table Grid"/>
    <w:basedOn w:val="TableNormal"/>
    <w:uiPriority w:val="39"/>
    <w:rsid w:val="000E2395"/>
    <w:pPr>
      <w:widowControl w:val="0"/>
    </w:pPr>
    <w:rPr>
      <w:rFonts w:ascii="Times New Roman" w:eastAsia="PMingLiU" w:hAnsi="Times New Roman" w:cs="Times New Roman"/>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0E2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588</Words>
  <Characters>3352</Characters>
  <Application>Microsoft Office Word</Application>
  <DocSecurity>0</DocSecurity>
  <Lines>27</Lines>
  <Paragraphs>7</Paragraphs>
  <ScaleCrop>false</ScaleCrop>
  <Company/>
  <LinksUpToDate>false</LinksUpToDate>
  <CharactersWithSpaces>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2020-11-09T22:20:00Z</dcterms:created>
  <dcterms:modified xsi:type="dcterms:W3CDTF">2020-11-09T22:21:00Z</dcterms:modified>
</cp:coreProperties>
</file>