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C534D" w14:textId="1C2A723A" w:rsidR="004E0DBB" w:rsidRDefault="004E0DBB" w:rsidP="004E0DBB">
      <w:pPr>
        <w:pStyle w:val="Titre1"/>
        <w:rPr>
          <w:lang w:val="en-US"/>
        </w:rPr>
      </w:pPr>
      <w:r>
        <w:rPr>
          <w:lang w:val="en-US"/>
        </w:rPr>
        <w:t>Supplementary Information for</w:t>
      </w:r>
    </w:p>
    <w:p w14:paraId="1D01CAF8" w14:textId="47066422" w:rsidR="004E0DBB" w:rsidRPr="00247856" w:rsidRDefault="004E0DBB" w:rsidP="004E0DBB">
      <w:pPr>
        <w:pStyle w:val="Titre1"/>
        <w:jc w:val="both"/>
        <w:rPr>
          <w:lang w:val="en-US"/>
        </w:rPr>
      </w:pPr>
      <w:r w:rsidRPr="00247856">
        <w:rPr>
          <w:lang w:val="en-US"/>
        </w:rPr>
        <w:t>Phagophore formation by the autophagy conjugation machinery</w:t>
      </w:r>
    </w:p>
    <w:p w14:paraId="68D43B72" w14:textId="77777777" w:rsidR="004E0DBB" w:rsidRDefault="004E0DBB" w:rsidP="004E0DBB">
      <w:pPr>
        <w:jc w:val="both"/>
        <w:rPr>
          <w:lang w:val="en-US"/>
        </w:rPr>
      </w:pPr>
    </w:p>
    <w:p w14:paraId="30F97CD3" w14:textId="1C32AE79" w:rsidR="004E0DBB" w:rsidRDefault="004E0DBB" w:rsidP="004E0DBB">
      <w:pPr>
        <w:jc w:val="both"/>
        <w:rPr>
          <w:lang w:val="en-US"/>
        </w:rPr>
      </w:pPr>
      <w:r>
        <w:rPr>
          <w:lang w:val="en-US"/>
        </w:rPr>
        <w:t>Jagan Mohan</w:t>
      </w:r>
      <w:r w:rsidRPr="00B809F6">
        <w:rPr>
          <w:vertAlign w:val="superscript"/>
          <w:lang w:val="en-US"/>
        </w:rPr>
        <w:t>1</w:t>
      </w:r>
      <w:r>
        <w:rPr>
          <w:lang w:val="en-US"/>
        </w:rPr>
        <w:t>, Christine Girard-Blanc</w:t>
      </w:r>
      <w:r w:rsidRPr="00B809F6">
        <w:rPr>
          <w:vertAlign w:val="superscript"/>
          <w:lang w:val="en-US"/>
        </w:rPr>
        <w:t>1</w:t>
      </w:r>
      <w:r>
        <w:rPr>
          <w:vertAlign w:val="superscript"/>
          <w:lang w:val="en-US"/>
        </w:rPr>
        <w:t>,4</w:t>
      </w:r>
      <w:r>
        <w:rPr>
          <w:lang w:val="en-US"/>
        </w:rPr>
        <w:t>, Satish Moparthi</w:t>
      </w:r>
      <w:r w:rsidRPr="00B809F6">
        <w:rPr>
          <w:vertAlign w:val="superscript"/>
          <w:lang w:val="en-US"/>
        </w:rPr>
        <w:t>1</w:t>
      </w:r>
      <w:r>
        <w:rPr>
          <w:vertAlign w:val="superscript"/>
          <w:lang w:val="en-US"/>
        </w:rPr>
        <w:t>,3,4</w:t>
      </w:r>
      <w:r w:rsidRPr="00B64F62">
        <w:rPr>
          <w:lang w:val="en-US"/>
        </w:rPr>
        <w:t xml:space="preserve">, </w:t>
      </w:r>
      <w:r>
        <w:rPr>
          <w:lang w:val="en-US"/>
        </w:rPr>
        <w:t>Charlotte Nugues</w:t>
      </w:r>
      <w:r w:rsidRPr="00B809F6">
        <w:rPr>
          <w:vertAlign w:val="superscript"/>
          <w:lang w:val="en-US"/>
        </w:rPr>
        <w:t>1</w:t>
      </w:r>
      <w:r>
        <w:rPr>
          <w:lang w:val="en-US"/>
        </w:rPr>
        <w:t>, Sowmya Rama</w:t>
      </w:r>
      <w:r w:rsidRPr="00BD4DB2">
        <w:rPr>
          <w:vertAlign w:val="superscript"/>
          <w:lang w:val="en-US"/>
        </w:rPr>
        <w:t>1</w:t>
      </w:r>
      <w:r>
        <w:rPr>
          <w:lang w:val="en-US"/>
        </w:rPr>
        <w:t>, Stéphane Vassilopoulos</w:t>
      </w:r>
      <w:r w:rsidRPr="00B809F6">
        <w:rPr>
          <w:vertAlign w:val="superscript"/>
          <w:lang w:val="en-US"/>
        </w:rPr>
        <w:t>2</w:t>
      </w:r>
      <w:r w:rsidR="00FD0E1E">
        <w:rPr>
          <w:vertAlign w:val="superscript"/>
          <w:lang w:val="en-US"/>
        </w:rPr>
        <w:t>*</w:t>
      </w:r>
      <w:r>
        <w:rPr>
          <w:lang w:val="en-US"/>
        </w:rPr>
        <w:t>, and Thomas Wollert</w:t>
      </w:r>
      <w:r w:rsidRPr="00B809F6">
        <w:rPr>
          <w:vertAlign w:val="superscript"/>
          <w:lang w:val="en-US"/>
        </w:rPr>
        <w:t>1</w:t>
      </w:r>
      <w:r>
        <w:rPr>
          <w:vertAlign w:val="superscript"/>
          <w:lang w:val="en-US"/>
        </w:rPr>
        <w:t>*</w:t>
      </w:r>
      <w:r>
        <w:rPr>
          <w:lang w:val="en-US"/>
        </w:rPr>
        <w:t xml:space="preserve"> </w:t>
      </w:r>
    </w:p>
    <w:p w14:paraId="6E368085" w14:textId="77777777" w:rsidR="004E0DBB" w:rsidRDefault="004E0DBB" w:rsidP="004E0DBB">
      <w:pPr>
        <w:jc w:val="both"/>
        <w:rPr>
          <w:lang w:val="en-US"/>
        </w:rPr>
      </w:pPr>
    </w:p>
    <w:p w14:paraId="3BED4E4D" w14:textId="77777777" w:rsidR="004E0DBB" w:rsidRDefault="004E0DBB" w:rsidP="004E0DBB">
      <w:pPr>
        <w:jc w:val="both"/>
        <w:rPr>
          <w:lang w:val="en-US"/>
        </w:rPr>
      </w:pPr>
    </w:p>
    <w:p w14:paraId="19E1ADAD" w14:textId="77777777" w:rsidR="004E0DBB" w:rsidRPr="00FA1B08" w:rsidRDefault="004E0DBB" w:rsidP="004E0DBB">
      <w:pPr>
        <w:ind w:left="284" w:hanging="284"/>
        <w:jc w:val="both"/>
        <w:rPr>
          <w:rFonts w:cstheme="minorHAnsi"/>
        </w:rPr>
      </w:pPr>
      <w:r w:rsidRPr="00FA1B08">
        <w:rPr>
          <w:rFonts w:cstheme="minorHAnsi"/>
          <w:vertAlign w:val="superscript"/>
        </w:rPr>
        <w:t>1</w:t>
      </w:r>
      <w:r w:rsidRPr="00FA1B08">
        <w:rPr>
          <w:rFonts w:cstheme="minorHAnsi"/>
          <w:vertAlign w:val="superscript"/>
        </w:rPr>
        <w:tab/>
      </w:r>
      <w:r w:rsidRPr="00FA1B08">
        <w:rPr>
          <w:rFonts w:cstheme="minorHAnsi"/>
        </w:rPr>
        <w:t xml:space="preserve">Membrane </w:t>
      </w:r>
      <w:proofErr w:type="spellStart"/>
      <w:r w:rsidRPr="00FA1B08">
        <w:rPr>
          <w:rFonts w:cstheme="minorHAnsi"/>
        </w:rPr>
        <w:t>Biochemistry</w:t>
      </w:r>
      <w:proofErr w:type="spellEnd"/>
      <w:r w:rsidRPr="00FA1B08">
        <w:rPr>
          <w:rFonts w:cstheme="minorHAnsi"/>
        </w:rPr>
        <w:t xml:space="preserve"> and Transport,</w:t>
      </w:r>
      <w:r w:rsidRPr="00FA1B08">
        <w:rPr>
          <w:rFonts w:ascii="Calibri" w:hAnsi="Calibri" w:cs="Calibri"/>
          <w:color w:val="000000"/>
          <w:sz w:val="26"/>
          <w:szCs w:val="26"/>
          <w:lang w:eastAsia="fr-FR"/>
        </w:rPr>
        <w:t xml:space="preserve"> </w:t>
      </w:r>
      <w:r w:rsidRPr="00FA1B08">
        <w:rPr>
          <w:rFonts w:cstheme="minorHAnsi"/>
        </w:rPr>
        <w:t>Institut Pasteur, UMR3691 CNRS, 75015, Paris, France</w:t>
      </w:r>
    </w:p>
    <w:p w14:paraId="01D08730" w14:textId="77777777" w:rsidR="004E0DBB" w:rsidRPr="00FA1B08" w:rsidRDefault="004E0DBB" w:rsidP="004E0DBB">
      <w:pPr>
        <w:ind w:left="284" w:hanging="284"/>
        <w:jc w:val="both"/>
        <w:rPr>
          <w:rFonts w:cstheme="minorHAnsi"/>
        </w:rPr>
      </w:pPr>
    </w:p>
    <w:p w14:paraId="37DEFEE6" w14:textId="77777777" w:rsidR="004E0DBB" w:rsidRDefault="004E0DBB" w:rsidP="004E0DBB">
      <w:pPr>
        <w:ind w:left="284" w:hanging="284"/>
        <w:jc w:val="both"/>
        <w:rPr>
          <w:rFonts w:cstheme="minorHAnsi"/>
        </w:rPr>
      </w:pPr>
      <w:r w:rsidRPr="00FA1B08">
        <w:rPr>
          <w:rFonts w:cstheme="minorHAnsi"/>
          <w:vertAlign w:val="superscript"/>
        </w:rPr>
        <w:t>2</w:t>
      </w:r>
      <w:r w:rsidRPr="00FA1B08">
        <w:rPr>
          <w:rFonts w:cstheme="minorHAnsi"/>
          <w:vertAlign w:val="superscript"/>
        </w:rPr>
        <w:tab/>
      </w:r>
      <w:r w:rsidRPr="00FA1B08">
        <w:rPr>
          <w:rFonts w:cstheme="minorHAnsi"/>
        </w:rPr>
        <w:t>Sorbonne Université, Institut National de la Santé et de la Recherche Médicale, Association Institut de Myologie, Centre de Recherche en Myologie, UMRS 974</w:t>
      </w:r>
      <w:r>
        <w:rPr>
          <w:rFonts w:cstheme="minorHAnsi"/>
        </w:rPr>
        <w:t xml:space="preserve"> </w:t>
      </w:r>
      <w:r w:rsidRPr="00FA1B08">
        <w:rPr>
          <w:rFonts w:cstheme="minorHAnsi"/>
        </w:rPr>
        <w:t xml:space="preserve">CNRS, Paris, </w:t>
      </w:r>
      <w:r>
        <w:rPr>
          <w:rFonts w:cstheme="minorHAnsi"/>
        </w:rPr>
        <w:t>France</w:t>
      </w:r>
    </w:p>
    <w:p w14:paraId="00E59BD2" w14:textId="77777777" w:rsidR="004E0DBB" w:rsidRDefault="004E0DBB" w:rsidP="004E0DBB">
      <w:pPr>
        <w:ind w:left="284" w:hanging="284"/>
        <w:jc w:val="both"/>
        <w:rPr>
          <w:rFonts w:cstheme="minorHAnsi"/>
        </w:rPr>
      </w:pPr>
    </w:p>
    <w:p w14:paraId="03977EBD" w14:textId="77777777" w:rsidR="004E0DBB" w:rsidRDefault="004E0DBB" w:rsidP="004E0DBB">
      <w:pPr>
        <w:ind w:left="284" w:hanging="284"/>
        <w:jc w:val="both"/>
        <w:rPr>
          <w:rFonts w:cstheme="minorHAnsi"/>
        </w:rPr>
      </w:pPr>
      <w:r w:rsidRPr="009A1A36">
        <w:rPr>
          <w:rFonts w:cstheme="minorHAnsi"/>
          <w:vertAlign w:val="superscript"/>
        </w:rPr>
        <w:t>3</w:t>
      </w:r>
      <w:r>
        <w:rPr>
          <w:rFonts w:cstheme="minorHAnsi"/>
        </w:rPr>
        <w:t xml:space="preserve"> </w:t>
      </w:r>
      <w:r>
        <w:rPr>
          <w:rFonts w:cstheme="minorHAnsi"/>
        </w:rPr>
        <w:tab/>
      </w:r>
      <w:proofErr w:type="spellStart"/>
      <w:r>
        <w:rPr>
          <w:rFonts w:cstheme="minorHAnsi"/>
        </w:rPr>
        <w:t>Current</w:t>
      </w:r>
      <w:proofErr w:type="spellEnd"/>
      <w:r>
        <w:rPr>
          <w:rFonts w:cstheme="minorHAnsi"/>
        </w:rPr>
        <w:t xml:space="preserve"> </w:t>
      </w:r>
      <w:proofErr w:type="spellStart"/>
      <w:r>
        <w:rPr>
          <w:rFonts w:cstheme="minorHAnsi"/>
        </w:rPr>
        <w:t>address</w:t>
      </w:r>
      <w:proofErr w:type="spellEnd"/>
      <w:r>
        <w:rPr>
          <w:rFonts w:cstheme="minorHAnsi"/>
        </w:rPr>
        <w:t xml:space="preserve"> : </w:t>
      </w:r>
      <w:r w:rsidRPr="00FA1B08">
        <w:rPr>
          <w:rFonts w:cstheme="minorHAnsi"/>
        </w:rPr>
        <w:t>Sorbonne Université, Institut National de la Santé et de la Recherche Médicale, Association Institut de Myologie, Centre de Recherche en Myologie, UMRS 974</w:t>
      </w:r>
      <w:r>
        <w:rPr>
          <w:rFonts w:cstheme="minorHAnsi"/>
        </w:rPr>
        <w:t xml:space="preserve"> </w:t>
      </w:r>
      <w:r w:rsidRPr="00FA1B08">
        <w:rPr>
          <w:rFonts w:cstheme="minorHAnsi"/>
        </w:rPr>
        <w:t xml:space="preserve">CNRS, Paris, </w:t>
      </w:r>
      <w:r>
        <w:rPr>
          <w:rFonts w:cstheme="minorHAnsi"/>
        </w:rPr>
        <w:t>France</w:t>
      </w:r>
    </w:p>
    <w:p w14:paraId="65E5DC05" w14:textId="77777777" w:rsidR="004E0DBB" w:rsidRDefault="004E0DBB" w:rsidP="004E0DBB">
      <w:pPr>
        <w:ind w:left="284" w:hanging="284"/>
        <w:jc w:val="both"/>
        <w:rPr>
          <w:rFonts w:cstheme="minorHAnsi"/>
        </w:rPr>
      </w:pPr>
    </w:p>
    <w:p w14:paraId="3E369C78" w14:textId="77777777" w:rsidR="004E0DBB" w:rsidRPr="00B64F62" w:rsidRDefault="004E0DBB" w:rsidP="004E0DBB">
      <w:pPr>
        <w:ind w:left="284" w:hanging="284"/>
        <w:jc w:val="both"/>
        <w:rPr>
          <w:rFonts w:cstheme="minorHAnsi"/>
          <w:lang w:val="en-US"/>
        </w:rPr>
      </w:pPr>
      <w:r w:rsidRPr="00B64F62">
        <w:rPr>
          <w:rFonts w:cstheme="minorHAnsi"/>
          <w:vertAlign w:val="superscript"/>
          <w:lang w:val="en-US"/>
        </w:rPr>
        <w:t>4</w:t>
      </w:r>
      <w:r w:rsidRPr="00B64F62">
        <w:rPr>
          <w:rFonts w:cstheme="minorHAnsi"/>
          <w:lang w:val="en-US"/>
        </w:rPr>
        <w:tab/>
        <w:t>Both authors contributed equally to this w</w:t>
      </w:r>
      <w:r>
        <w:rPr>
          <w:rFonts w:cstheme="minorHAnsi"/>
          <w:lang w:val="en-US"/>
        </w:rPr>
        <w:t xml:space="preserve">ork. </w:t>
      </w:r>
    </w:p>
    <w:p w14:paraId="501D6A5B" w14:textId="77777777" w:rsidR="004E0DBB" w:rsidRPr="00B64F62" w:rsidRDefault="004E0DBB" w:rsidP="00695B95">
      <w:pPr>
        <w:ind w:left="284" w:hanging="284"/>
        <w:rPr>
          <w:rFonts w:cstheme="minorHAnsi"/>
          <w:lang w:val="en-US"/>
        </w:rPr>
      </w:pPr>
    </w:p>
    <w:p w14:paraId="21BAF155" w14:textId="2C8F5186" w:rsidR="004E0DBB" w:rsidRDefault="004E0DBB" w:rsidP="00695B95">
      <w:pPr>
        <w:ind w:left="284" w:hanging="284"/>
        <w:rPr>
          <w:rFonts w:cstheme="minorHAnsi"/>
          <w:lang w:val="en-US"/>
        </w:rPr>
      </w:pPr>
      <w:r w:rsidRPr="003C128A">
        <w:rPr>
          <w:rFonts w:cstheme="minorHAnsi"/>
          <w:lang w:val="en-US"/>
        </w:rPr>
        <w:t xml:space="preserve">* </w:t>
      </w:r>
      <w:r w:rsidRPr="003C128A">
        <w:rPr>
          <w:rFonts w:cstheme="minorHAnsi"/>
          <w:lang w:val="en-US"/>
        </w:rPr>
        <w:tab/>
        <w:t>Corresponding author</w:t>
      </w:r>
      <w:r w:rsidR="00532067">
        <w:rPr>
          <w:rFonts w:cstheme="minorHAnsi"/>
          <w:lang w:val="en-US"/>
        </w:rPr>
        <w:t>s</w:t>
      </w:r>
      <w:r w:rsidRPr="003C128A">
        <w:rPr>
          <w:rFonts w:cstheme="minorHAnsi"/>
          <w:lang w:val="en-US"/>
        </w:rPr>
        <w:t>: s.vassilopoulos@institut-myologie.org</w:t>
      </w:r>
      <w:r>
        <w:rPr>
          <w:rFonts w:cstheme="minorHAnsi"/>
          <w:lang w:val="en-US"/>
        </w:rPr>
        <w:t xml:space="preserve"> (SV); thomas.wollert@pasteur.fr (TW)</w:t>
      </w:r>
      <w:r w:rsidRPr="003C128A">
        <w:rPr>
          <w:rFonts w:cstheme="minorHAnsi"/>
          <w:lang w:val="en-US"/>
        </w:rPr>
        <w:tab/>
      </w:r>
    </w:p>
    <w:p w14:paraId="0CB44F4E" w14:textId="77777777" w:rsidR="004E0DBB" w:rsidRDefault="004E0DBB" w:rsidP="00695B95">
      <w:pPr>
        <w:ind w:left="284" w:hanging="284"/>
        <w:rPr>
          <w:rFonts w:cstheme="minorHAnsi"/>
          <w:lang w:val="en-US"/>
        </w:rPr>
      </w:pPr>
    </w:p>
    <w:p w14:paraId="1D0EBF2C" w14:textId="77777777" w:rsidR="004E0DBB" w:rsidRDefault="004E0DBB" w:rsidP="004E0DBB">
      <w:pPr>
        <w:ind w:left="284" w:hanging="284"/>
        <w:jc w:val="both"/>
        <w:rPr>
          <w:rFonts w:cstheme="minorHAnsi"/>
          <w:lang w:val="en-US"/>
        </w:rPr>
      </w:pPr>
    </w:p>
    <w:p w14:paraId="1385F8D5" w14:textId="148C80E1" w:rsidR="004E0DBB" w:rsidRPr="003C128A" w:rsidRDefault="004E0DBB" w:rsidP="004E0DBB">
      <w:pPr>
        <w:jc w:val="both"/>
        <w:rPr>
          <w:rFonts w:cstheme="minorHAnsi"/>
          <w:lang w:val="en-US"/>
        </w:rPr>
        <w:sectPr w:rsidR="004E0DBB" w:rsidRPr="003C128A">
          <w:footerReference w:type="even" r:id="rId6"/>
          <w:footerReference w:type="default" r:id="rId7"/>
          <w:pgSz w:w="11906" w:h="16838"/>
          <w:pgMar w:top="1417" w:right="1417" w:bottom="1417" w:left="1417" w:header="708" w:footer="708" w:gutter="0"/>
          <w:cols w:space="708"/>
          <w:docGrid w:linePitch="360"/>
        </w:sectPr>
      </w:pPr>
      <w:r>
        <w:rPr>
          <w:rFonts w:cstheme="minorHAnsi"/>
          <w:lang w:val="en-US"/>
        </w:rPr>
        <w:t>Supplementary Information contains Supplementary Figures 1</w:t>
      </w:r>
      <w:r w:rsidR="00FD0E1E">
        <w:rPr>
          <w:rFonts w:cstheme="minorHAnsi"/>
          <w:lang w:val="en-US"/>
        </w:rPr>
        <w:t>,</w:t>
      </w:r>
      <w:r>
        <w:rPr>
          <w:rFonts w:cstheme="minorHAnsi"/>
          <w:lang w:val="en-US"/>
        </w:rPr>
        <w:t xml:space="preserve"> including corresponding figure legend as well as legends for Supplementary Movies 1-</w:t>
      </w:r>
      <w:r w:rsidR="00FD0E1E">
        <w:rPr>
          <w:rFonts w:cstheme="minorHAnsi"/>
          <w:lang w:val="en-US"/>
        </w:rPr>
        <w:t>12</w:t>
      </w:r>
      <w:r>
        <w:rPr>
          <w:rFonts w:cstheme="minorHAnsi"/>
          <w:lang w:val="en-US"/>
        </w:rPr>
        <w:t xml:space="preserve">. </w:t>
      </w:r>
    </w:p>
    <w:p w14:paraId="68DBBC38" w14:textId="7141DA26" w:rsidR="00FF101A" w:rsidRPr="00966F8A" w:rsidRDefault="00FF101A" w:rsidP="00FF101A">
      <w:pPr>
        <w:pStyle w:val="Titre2"/>
        <w:jc w:val="both"/>
        <w:rPr>
          <w:lang w:val="en-US"/>
        </w:rPr>
      </w:pPr>
      <w:r w:rsidRPr="00966F8A">
        <w:rPr>
          <w:lang w:val="en-US"/>
        </w:rPr>
        <w:lastRenderedPageBreak/>
        <w:t>Supplementa</w:t>
      </w:r>
      <w:r w:rsidR="008728A8">
        <w:rPr>
          <w:lang w:val="en-US"/>
        </w:rPr>
        <w:t xml:space="preserve">ry </w:t>
      </w:r>
      <w:r w:rsidRPr="00966F8A">
        <w:rPr>
          <w:lang w:val="en-US"/>
        </w:rPr>
        <w:t>Figure</w:t>
      </w:r>
      <w:r w:rsidR="008728A8">
        <w:rPr>
          <w:lang w:val="en-US"/>
        </w:rPr>
        <w:t>s</w:t>
      </w:r>
    </w:p>
    <w:p w14:paraId="6BA83ADD" w14:textId="77777777" w:rsidR="00FF101A" w:rsidRDefault="00FF101A" w:rsidP="004E0DBB">
      <w:pPr>
        <w:rPr>
          <w:b/>
          <w:lang w:val="en-US"/>
        </w:rPr>
      </w:pPr>
    </w:p>
    <w:p w14:paraId="51E30CAD" w14:textId="77777777" w:rsidR="00FF101A" w:rsidRDefault="00FF101A" w:rsidP="004E0DBB">
      <w:pPr>
        <w:rPr>
          <w:b/>
          <w:lang w:val="en-US"/>
        </w:rPr>
      </w:pPr>
    </w:p>
    <w:p w14:paraId="0619866A" w14:textId="0C297018" w:rsidR="00580339" w:rsidRDefault="00580339" w:rsidP="00506E84">
      <w:pPr>
        <w:jc w:val="both"/>
        <w:rPr>
          <w:lang w:val="en-US"/>
        </w:rPr>
      </w:pPr>
      <w:r>
        <w:rPr>
          <w:b/>
          <w:bCs/>
          <w:lang w:val="en-US"/>
        </w:rPr>
        <w:t>Figure S</w:t>
      </w:r>
      <w:r w:rsidR="00FD0E1E">
        <w:rPr>
          <w:b/>
          <w:bCs/>
          <w:lang w:val="en-US"/>
        </w:rPr>
        <w:t>1</w:t>
      </w:r>
      <w:r>
        <w:rPr>
          <w:b/>
          <w:bCs/>
          <w:lang w:val="en-US"/>
        </w:rPr>
        <w:t>:</w:t>
      </w:r>
    </w:p>
    <w:p w14:paraId="518ACB1C" w14:textId="77777777" w:rsidR="00580339" w:rsidRPr="000E5ED5" w:rsidRDefault="00580339" w:rsidP="00506E84">
      <w:pPr>
        <w:jc w:val="both"/>
        <w:rPr>
          <w:lang w:val="en-US"/>
        </w:rPr>
      </w:pPr>
    </w:p>
    <w:p w14:paraId="5AE6C2B5" w14:textId="0C36D880" w:rsidR="00506E84" w:rsidRDefault="00AA4D34" w:rsidP="00506E84">
      <w:pPr>
        <w:rPr>
          <w:b/>
          <w:bCs/>
          <w:lang w:val="en-US"/>
        </w:rPr>
      </w:pPr>
      <w:r>
        <w:rPr>
          <w:b/>
          <w:bCs/>
          <w:noProof/>
          <w:lang w:val="en-US"/>
        </w:rPr>
        <w:drawing>
          <wp:inline distT="0" distB="0" distL="0" distR="0" wp14:anchorId="2F1C599A" wp14:editId="049B8AEC">
            <wp:extent cx="5760720" cy="6070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8">
                      <a:extLst>
                        <a:ext uri="{28A0092B-C50C-407E-A947-70E740481C1C}">
                          <a14:useLocalDpi xmlns:a14="http://schemas.microsoft.com/office/drawing/2010/main" val="0"/>
                        </a:ext>
                      </a:extLst>
                    </a:blip>
                    <a:srcRect b="25533"/>
                    <a:stretch/>
                  </pic:blipFill>
                  <pic:spPr bwMode="auto">
                    <a:xfrm>
                      <a:off x="0" y="0"/>
                      <a:ext cx="5760720" cy="6070600"/>
                    </a:xfrm>
                    <a:prstGeom prst="rect">
                      <a:avLst/>
                    </a:prstGeom>
                    <a:ln>
                      <a:noFill/>
                    </a:ln>
                    <a:extLst>
                      <a:ext uri="{53640926-AAD7-44D8-BBD7-CCE9431645EC}">
                        <a14:shadowObscured xmlns:a14="http://schemas.microsoft.com/office/drawing/2010/main"/>
                      </a:ext>
                    </a:extLst>
                  </pic:spPr>
                </pic:pic>
              </a:graphicData>
            </a:graphic>
          </wp:inline>
        </w:drawing>
      </w:r>
    </w:p>
    <w:p w14:paraId="725CB80E" w14:textId="6A0DDD48" w:rsidR="00580339" w:rsidRDefault="00580339" w:rsidP="00506E84">
      <w:pPr>
        <w:rPr>
          <w:b/>
          <w:bCs/>
          <w:lang w:val="en-US"/>
        </w:rPr>
      </w:pPr>
    </w:p>
    <w:p w14:paraId="30EEF816" w14:textId="5AB0312B" w:rsidR="00580339" w:rsidRDefault="00580339" w:rsidP="00506E84">
      <w:pPr>
        <w:rPr>
          <w:b/>
          <w:bCs/>
          <w:lang w:val="en-US"/>
        </w:rPr>
      </w:pPr>
    </w:p>
    <w:p w14:paraId="345B1BE8" w14:textId="264A7298" w:rsidR="00580339" w:rsidRDefault="00580339" w:rsidP="00506E84">
      <w:pPr>
        <w:rPr>
          <w:b/>
          <w:bCs/>
          <w:lang w:val="en-US"/>
        </w:rPr>
      </w:pPr>
    </w:p>
    <w:p w14:paraId="63B00155" w14:textId="662624C5" w:rsidR="00580339" w:rsidRPr="00580339" w:rsidRDefault="00580339" w:rsidP="00580339">
      <w:pPr>
        <w:jc w:val="both"/>
        <w:rPr>
          <w:lang w:val="en-US"/>
        </w:rPr>
      </w:pPr>
      <w:r>
        <w:rPr>
          <w:b/>
          <w:bCs/>
          <w:lang w:val="en-US"/>
        </w:rPr>
        <w:t>Figure S7:</w:t>
      </w:r>
      <w:r w:rsidRPr="00580339">
        <w:rPr>
          <w:lang w:val="en-US"/>
        </w:rPr>
        <w:t xml:space="preserve"> </w:t>
      </w:r>
      <w:r w:rsidRPr="00580339">
        <w:rPr>
          <w:b/>
          <w:bCs/>
          <w:lang w:val="en-US"/>
        </w:rPr>
        <w:t xml:space="preserve">Uncropped, original immunoblots. </w:t>
      </w:r>
      <w:r>
        <w:rPr>
          <w:lang w:val="en-US"/>
        </w:rPr>
        <w:t xml:space="preserve">Parts of the blots showing bands of interest are indicated by red rectangles. </w:t>
      </w:r>
    </w:p>
    <w:p w14:paraId="111AE67F" w14:textId="72301429" w:rsidR="00580339" w:rsidRDefault="00580339" w:rsidP="00506E84">
      <w:pPr>
        <w:rPr>
          <w:b/>
          <w:bCs/>
          <w:lang w:val="en-US"/>
        </w:rPr>
      </w:pPr>
    </w:p>
    <w:p w14:paraId="0EE3CDAA" w14:textId="77777777" w:rsidR="00AA4D34" w:rsidRDefault="00AA4D34" w:rsidP="008728A8">
      <w:pPr>
        <w:pStyle w:val="Titre2"/>
        <w:jc w:val="both"/>
        <w:rPr>
          <w:lang w:val="en-US"/>
        </w:rPr>
        <w:sectPr w:rsidR="00AA4D34">
          <w:pgSz w:w="11906" w:h="16838"/>
          <w:pgMar w:top="1417" w:right="1417" w:bottom="1417" w:left="1417" w:header="708" w:footer="708" w:gutter="0"/>
          <w:cols w:space="708"/>
          <w:docGrid w:linePitch="360"/>
        </w:sectPr>
      </w:pPr>
    </w:p>
    <w:p w14:paraId="7A3D5871" w14:textId="06B9544D" w:rsidR="00B45739" w:rsidRPr="008728A8" w:rsidRDefault="008728A8" w:rsidP="008728A8">
      <w:pPr>
        <w:pStyle w:val="Titre2"/>
        <w:jc w:val="both"/>
        <w:rPr>
          <w:lang w:val="en-US"/>
        </w:rPr>
      </w:pPr>
      <w:r w:rsidRPr="008728A8">
        <w:rPr>
          <w:lang w:val="en-US"/>
        </w:rPr>
        <w:lastRenderedPageBreak/>
        <w:t>Supplementary Movie Legends</w:t>
      </w:r>
    </w:p>
    <w:p w14:paraId="505F13B5" w14:textId="6539277E" w:rsidR="00B45739" w:rsidRDefault="00B45739" w:rsidP="00506E84">
      <w:pPr>
        <w:rPr>
          <w:b/>
          <w:bCs/>
          <w:lang w:val="en-US"/>
        </w:rPr>
      </w:pPr>
    </w:p>
    <w:p w14:paraId="5CACF898" w14:textId="3C5F2FF5" w:rsidR="00FD0E1E" w:rsidRDefault="00FD0E1E" w:rsidP="00506E84">
      <w:pPr>
        <w:rPr>
          <w:bCs/>
          <w:lang w:val="en-US"/>
        </w:rPr>
      </w:pPr>
      <w:r w:rsidRPr="00B45739">
        <w:rPr>
          <w:b/>
          <w:lang w:val="en-US"/>
        </w:rPr>
        <w:t>Movie S1</w:t>
      </w:r>
      <w:r>
        <w:rPr>
          <w:b/>
          <w:lang w:val="en-US"/>
        </w:rPr>
        <w:t xml:space="preserve">: Conjugation of LC3B to GUVs induces membrane deformations and budding. </w:t>
      </w:r>
      <w:r>
        <w:rPr>
          <w:bCs/>
          <w:lang w:val="en-US"/>
        </w:rPr>
        <w:t>Alexa488 labeled LC3B</w:t>
      </w:r>
      <w:r w:rsidRPr="00FD0E1E">
        <w:rPr>
          <w:bCs/>
          <w:vertAlign w:val="superscript"/>
          <w:lang w:val="en-US"/>
        </w:rPr>
        <w:t>G120</w:t>
      </w:r>
      <w:r>
        <w:rPr>
          <w:bCs/>
          <w:lang w:val="en-US"/>
        </w:rPr>
        <w:t xml:space="preserve"> (green) was conjugated to GUVs in the presence of ATG7, ATG3, ATG12–ATG5 and ATG16L1. The conjugation reaction was observed for 180 min. Corresponding still images at defined time points are shown in </w:t>
      </w:r>
      <w:r w:rsidRPr="002658FF">
        <w:rPr>
          <w:b/>
          <w:lang w:val="en-US"/>
        </w:rPr>
        <w:t xml:space="preserve">Figure </w:t>
      </w:r>
      <w:r w:rsidR="002658FF" w:rsidRPr="002658FF">
        <w:rPr>
          <w:b/>
          <w:lang w:val="en-US"/>
        </w:rPr>
        <w:t>1a</w:t>
      </w:r>
      <w:r w:rsidR="002658FF">
        <w:rPr>
          <w:bCs/>
          <w:lang w:val="en-US"/>
        </w:rPr>
        <w:t xml:space="preserve">. Scale bar = 10 µm. </w:t>
      </w:r>
    </w:p>
    <w:p w14:paraId="2ABFA02C" w14:textId="14708D7B" w:rsidR="002658FF" w:rsidRDefault="002658FF" w:rsidP="00506E84">
      <w:pPr>
        <w:rPr>
          <w:bCs/>
          <w:lang w:val="en-US"/>
        </w:rPr>
      </w:pPr>
    </w:p>
    <w:p w14:paraId="746A0862" w14:textId="77777777" w:rsidR="002658FF" w:rsidRDefault="002658FF" w:rsidP="00506E84">
      <w:pPr>
        <w:rPr>
          <w:bCs/>
          <w:lang w:val="en-US"/>
        </w:rPr>
      </w:pPr>
      <w:r w:rsidRPr="002658FF">
        <w:rPr>
          <w:b/>
          <w:lang w:val="en-US"/>
        </w:rPr>
        <w:t>Movie S2:</w:t>
      </w:r>
      <w:r>
        <w:rPr>
          <w:b/>
          <w:lang w:val="en-US"/>
        </w:rPr>
        <w:t xml:space="preserve"> Membrane buckling on GUVs upon LC3B conjugation. </w:t>
      </w:r>
    </w:p>
    <w:p w14:paraId="40AA9568" w14:textId="10404C52" w:rsidR="00FD0E1E" w:rsidRDefault="0022315F" w:rsidP="00506E84">
      <w:pPr>
        <w:rPr>
          <w:b/>
          <w:lang w:val="en-US"/>
        </w:rPr>
      </w:pPr>
      <w:r>
        <w:rPr>
          <w:bCs/>
          <w:lang w:val="en-US"/>
        </w:rPr>
        <w:t>Three-dimensional</w:t>
      </w:r>
      <w:r w:rsidR="002658FF">
        <w:rPr>
          <w:bCs/>
          <w:lang w:val="en-US"/>
        </w:rPr>
        <w:t xml:space="preserve"> reconstruction of the GUV shown in Figure 1a and in Supplementary Movie 1 at the end of the conjugation reaction form z-stacks. </w:t>
      </w:r>
      <w:r w:rsidR="002658FF">
        <w:rPr>
          <w:b/>
          <w:lang w:val="en-US"/>
        </w:rPr>
        <w:t xml:space="preserve">  </w:t>
      </w:r>
      <w:r w:rsidR="002658FF" w:rsidRPr="002658FF">
        <w:rPr>
          <w:b/>
          <w:lang w:val="en-US"/>
        </w:rPr>
        <w:t xml:space="preserve"> </w:t>
      </w:r>
    </w:p>
    <w:p w14:paraId="0CA3E3CB" w14:textId="77777777" w:rsidR="00FD0E1E" w:rsidRDefault="00FD0E1E" w:rsidP="00506E84">
      <w:pPr>
        <w:rPr>
          <w:b/>
          <w:bCs/>
          <w:lang w:val="en-US"/>
        </w:rPr>
      </w:pPr>
    </w:p>
    <w:p w14:paraId="6739ADA4" w14:textId="55D39897" w:rsidR="00B45739" w:rsidRPr="00B45739" w:rsidRDefault="00B45739" w:rsidP="008728A8">
      <w:pPr>
        <w:jc w:val="both"/>
        <w:rPr>
          <w:b/>
          <w:lang w:val="en-US"/>
        </w:rPr>
      </w:pPr>
      <w:r w:rsidRPr="00B45739">
        <w:rPr>
          <w:b/>
          <w:lang w:val="en-US"/>
        </w:rPr>
        <w:t>Movie S</w:t>
      </w:r>
      <w:r w:rsidR="002658FF">
        <w:rPr>
          <w:b/>
          <w:lang w:val="en-US"/>
        </w:rPr>
        <w:t>3</w:t>
      </w:r>
      <w:r w:rsidR="00FD5042">
        <w:rPr>
          <w:b/>
          <w:lang w:val="en-US"/>
        </w:rPr>
        <w:t>: Formation of membrane cups from supported lipid bilayers by ATG16L1</w:t>
      </w:r>
      <w:r w:rsidR="006563E7" w:rsidRPr="006563E7">
        <w:rPr>
          <w:b/>
          <w:vertAlign w:val="superscript"/>
          <w:lang w:val="en-US"/>
        </w:rPr>
        <w:t>FL</w:t>
      </w:r>
      <w:r w:rsidR="007120E0">
        <w:rPr>
          <w:b/>
          <w:lang w:val="en-US"/>
        </w:rPr>
        <w:t xml:space="preserve"> in vitro</w:t>
      </w:r>
      <w:r w:rsidR="00FD5042">
        <w:rPr>
          <w:b/>
          <w:lang w:val="en-US"/>
        </w:rPr>
        <w:t xml:space="preserve">.  </w:t>
      </w:r>
    </w:p>
    <w:p w14:paraId="2AC765E3" w14:textId="68D59569" w:rsidR="00B45739" w:rsidRDefault="00FD5042" w:rsidP="008728A8">
      <w:pPr>
        <w:jc w:val="both"/>
        <w:rPr>
          <w:lang w:val="en-US"/>
        </w:rPr>
      </w:pPr>
      <w:r>
        <w:rPr>
          <w:lang w:val="en-US"/>
        </w:rPr>
        <w:t xml:space="preserve">The movie shows a PREM tomogram of a SLB to which LC3B was conjugated in the presence of the ATG12–ATG5-ATG16L1 complex. </w:t>
      </w:r>
    </w:p>
    <w:p w14:paraId="765D3ADE" w14:textId="77777777" w:rsidR="00D55E10" w:rsidRPr="00D55E10" w:rsidRDefault="00D55E10" w:rsidP="008728A8">
      <w:pPr>
        <w:jc w:val="both"/>
        <w:rPr>
          <w:lang w:val="en-US"/>
        </w:rPr>
      </w:pPr>
    </w:p>
    <w:p w14:paraId="3E9C923A" w14:textId="7290656C" w:rsidR="00B45739" w:rsidRPr="00B45739" w:rsidRDefault="00B45739" w:rsidP="008728A8">
      <w:pPr>
        <w:jc w:val="both"/>
        <w:rPr>
          <w:b/>
          <w:lang w:val="en-US"/>
        </w:rPr>
      </w:pPr>
      <w:r w:rsidRPr="00B45739">
        <w:rPr>
          <w:b/>
          <w:lang w:val="en-US"/>
        </w:rPr>
        <w:t>Movie S</w:t>
      </w:r>
      <w:r w:rsidR="002658FF">
        <w:rPr>
          <w:b/>
          <w:lang w:val="en-US"/>
        </w:rPr>
        <w:t>4</w:t>
      </w:r>
      <w:r w:rsidR="00D55E10">
        <w:rPr>
          <w:b/>
          <w:lang w:val="en-US"/>
        </w:rPr>
        <w:t>: Formation of membrane cups from supported lipid bilayers by ATG16L1</w:t>
      </w:r>
      <w:r w:rsidR="00D55E10" w:rsidRPr="00D55E10">
        <w:rPr>
          <w:b/>
          <w:vertAlign w:val="superscript"/>
          <w:lang w:val="en-US"/>
        </w:rPr>
        <w:t>307</w:t>
      </w:r>
      <w:r w:rsidR="007120E0">
        <w:rPr>
          <w:b/>
          <w:lang w:val="en-US"/>
        </w:rPr>
        <w:t xml:space="preserve"> in vitro.</w:t>
      </w:r>
      <w:r w:rsidR="00D55E10">
        <w:rPr>
          <w:b/>
          <w:lang w:val="en-US"/>
        </w:rPr>
        <w:t xml:space="preserve">  </w:t>
      </w:r>
    </w:p>
    <w:p w14:paraId="2028F47B" w14:textId="5DAA849A" w:rsidR="00D55E10" w:rsidRDefault="00D55E10" w:rsidP="008728A8">
      <w:pPr>
        <w:jc w:val="both"/>
        <w:rPr>
          <w:lang w:val="en-US"/>
        </w:rPr>
      </w:pPr>
      <w:r>
        <w:rPr>
          <w:lang w:val="en-US"/>
        </w:rPr>
        <w:t>The movie shows a PREM tomogram of a SLB to which LC3B was conjugated in the presence of the ATG12–ATG5-</w:t>
      </w:r>
      <w:r w:rsidR="006563E7">
        <w:rPr>
          <w:lang w:val="en-US"/>
        </w:rPr>
        <w:t>ATG16</w:t>
      </w:r>
      <w:r>
        <w:rPr>
          <w:lang w:val="en-US"/>
        </w:rPr>
        <w:t>L1</w:t>
      </w:r>
      <w:r w:rsidRPr="00B45739">
        <w:rPr>
          <w:vertAlign w:val="superscript"/>
          <w:lang w:val="en-US"/>
        </w:rPr>
        <w:t>307</w:t>
      </w:r>
      <w:r>
        <w:rPr>
          <w:lang w:val="en-US"/>
        </w:rPr>
        <w:t xml:space="preserve"> complex. A corresponding image at a tilt angle of 0° is shown in </w:t>
      </w:r>
      <w:r w:rsidRPr="00B45739">
        <w:rPr>
          <w:lang w:val="en-US"/>
        </w:rPr>
        <w:t>Figure</w:t>
      </w:r>
      <w:r>
        <w:rPr>
          <w:lang w:val="en-US"/>
        </w:rPr>
        <w:t xml:space="preserve"> </w:t>
      </w:r>
      <w:r w:rsidR="006563E7">
        <w:rPr>
          <w:b/>
          <w:bCs/>
          <w:lang w:val="en-US"/>
        </w:rPr>
        <w:t>2f</w:t>
      </w:r>
      <w:r w:rsidRPr="00B45739">
        <w:rPr>
          <w:lang w:val="en-US"/>
        </w:rPr>
        <w:t>.</w:t>
      </w:r>
    </w:p>
    <w:p w14:paraId="5F725976" w14:textId="77777777" w:rsidR="00D55E10" w:rsidRPr="00D55E10" w:rsidRDefault="00D55E10" w:rsidP="008728A8">
      <w:pPr>
        <w:jc w:val="both"/>
        <w:rPr>
          <w:lang w:val="en-US"/>
        </w:rPr>
      </w:pPr>
    </w:p>
    <w:p w14:paraId="5279C8DA" w14:textId="3262BD48" w:rsidR="00B45739" w:rsidRPr="00B45739" w:rsidRDefault="00B45739" w:rsidP="008728A8">
      <w:pPr>
        <w:jc w:val="both"/>
        <w:rPr>
          <w:b/>
          <w:lang w:val="en-US"/>
        </w:rPr>
      </w:pPr>
      <w:r w:rsidRPr="00B45739">
        <w:rPr>
          <w:b/>
          <w:lang w:val="en-US"/>
        </w:rPr>
        <w:t>Movie S</w:t>
      </w:r>
      <w:r w:rsidR="002658FF">
        <w:rPr>
          <w:b/>
          <w:lang w:val="en-US"/>
        </w:rPr>
        <w:t>5</w:t>
      </w:r>
      <w:r w:rsidR="00D55E10">
        <w:rPr>
          <w:b/>
          <w:lang w:val="en-US"/>
        </w:rPr>
        <w:t>: Expression of WIPI2-CAAX induces the formation of thin membrane cisternae</w:t>
      </w:r>
      <w:r w:rsidR="00642329">
        <w:rPr>
          <w:b/>
          <w:lang w:val="en-US"/>
        </w:rPr>
        <w:t xml:space="preserve"> at the plasma membrane</w:t>
      </w:r>
      <w:r w:rsidR="00D55E10">
        <w:rPr>
          <w:b/>
          <w:lang w:val="en-US"/>
        </w:rPr>
        <w:t xml:space="preserve">.  </w:t>
      </w:r>
    </w:p>
    <w:p w14:paraId="251B3009" w14:textId="2FDB79CB" w:rsidR="00B45739" w:rsidRDefault="00D55E10" w:rsidP="008728A8">
      <w:pPr>
        <w:jc w:val="both"/>
        <w:rPr>
          <w:lang w:val="en-US"/>
        </w:rPr>
      </w:pPr>
      <w:r>
        <w:rPr>
          <w:lang w:val="en-US"/>
        </w:rPr>
        <w:t>The movie shows a t</w:t>
      </w:r>
      <w:r w:rsidR="00B45739" w:rsidRPr="00B45739">
        <w:rPr>
          <w:lang w:val="en-US"/>
        </w:rPr>
        <w:t xml:space="preserve">ransmission electron </w:t>
      </w:r>
      <w:r w:rsidR="00B45739">
        <w:rPr>
          <w:lang w:val="en-US"/>
        </w:rPr>
        <w:t>tomogram</w:t>
      </w:r>
      <w:r w:rsidR="00B45739" w:rsidRPr="00B45739">
        <w:rPr>
          <w:lang w:val="en-US"/>
        </w:rPr>
        <w:t xml:space="preserve"> of </w:t>
      </w:r>
      <w:r>
        <w:rPr>
          <w:lang w:val="en-US"/>
        </w:rPr>
        <w:t xml:space="preserve">a </w:t>
      </w:r>
      <w:r w:rsidR="00B45739">
        <w:rPr>
          <w:lang w:val="en-US"/>
        </w:rPr>
        <w:t xml:space="preserve">WIPI2-CAAX </w:t>
      </w:r>
      <w:r>
        <w:rPr>
          <w:lang w:val="en-US"/>
        </w:rPr>
        <w:t xml:space="preserve">expressing cell. </w:t>
      </w:r>
      <w:r w:rsidR="007120E0">
        <w:rPr>
          <w:lang w:val="en-US"/>
        </w:rPr>
        <w:t>Targeting of WIPI2 to the plasma membrane leads to the formation of</w:t>
      </w:r>
      <w:r>
        <w:rPr>
          <w:lang w:val="en-US"/>
        </w:rPr>
        <w:t xml:space="preserve"> thin membrane cisternae </w:t>
      </w:r>
      <w:r w:rsidR="007120E0">
        <w:rPr>
          <w:lang w:val="en-US"/>
        </w:rPr>
        <w:t>(</w:t>
      </w:r>
      <w:r w:rsidR="006563E7">
        <w:rPr>
          <w:lang w:val="en-US"/>
        </w:rPr>
        <w:t>red</w:t>
      </w:r>
      <w:r w:rsidR="007120E0">
        <w:rPr>
          <w:lang w:val="en-US"/>
        </w:rPr>
        <w:t xml:space="preserve">) at the plasma membrane (green). The morphology of this cisternae resembles that of thin cortical ER and omegasomes. A </w:t>
      </w:r>
      <w:proofErr w:type="gramStart"/>
      <w:r w:rsidR="007120E0">
        <w:rPr>
          <w:lang w:val="en-US"/>
        </w:rPr>
        <w:t>corresponding images</w:t>
      </w:r>
      <w:proofErr w:type="gramEnd"/>
      <w:r w:rsidR="007120E0">
        <w:rPr>
          <w:lang w:val="en-US"/>
        </w:rPr>
        <w:t xml:space="preserve"> is shown in </w:t>
      </w:r>
      <w:r w:rsidR="006563E7" w:rsidRPr="006563E7">
        <w:rPr>
          <w:b/>
          <w:bCs/>
          <w:lang w:val="en-US"/>
        </w:rPr>
        <w:t>Extended Data Figure 5e</w:t>
      </w:r>
      <w:r w:rsidR="00B45739" w:rsidRPr="00B45739">
        <w:rPr>
          <w:lang w:val="en-US"/>
        </w:rPr>
        <w:t>.</w:t>
      </w:r>
    </w:p>
    <w:p w14:paraId="590F4B72" w14:textId="77777777" w:rsidR="007120E0" w:rsidRPr="00B45739" w:rsidRDefault="007120E0" w:rsidP="008728A8">
      <w:pPr>
        <w:jc w:val="both"/>
        <w:rPr>
          <w:lang w:val="en-US"/>
        </w:rPr>
      </w:pPr>
    </w:p>
    <w:p w14:paraId="174F118F" w14:textId="797A7F46" w:rsidR="007120E0" w:rsidRPr="00B45739" w:rsidRDefault="00B45739" w:rsidP="008728A8">
      <w:pPr>
        <w:jc w:val="both"/>
        <w:rPr>
          <w:b/>
          <w:lang w:val="en-US"/>
        </w:rPr>
      </w:pPr>
      <w:r w:rsidRPr="00B45739">
        <w:rPr>
          <w:b/>
          <w:lang w:val="en-US"/>
        </w:rPr>
        <w:t>Movie S</w:t>
      </w:r>
      <w:r w:rsidR="00C97CDB">
        <w:rPr>
          <w:b/>
          <w:lang w:val="en-US"/>
        </w:rPr>
        <w:t>6</w:t>
      </w:r>
      <w:r w:rsidR="007120E0">
        <w:rPr>
          <w:b/>
          <w:lang w:val="en-US"/>
        </w:rPr>
        <w:t xml:space="preserve">: Formation of membrane cups from thin cortical ER by ATG16L1 in vivo.  </w:t>
      </w:r>
    </w:p>
    <w:p w14:paraId="7EB91587" w14:textId="3B9E156F" w:rsidR="00642329" w:rsidRDefault="00642329" w:rsidP="008728A8">
      <w:pPr>
        <w:jc w:val="both"/>
        <w:rPr>
          <w:lang w:val="en-US"/>
        </w:rPr>
      </w:pPr>
      <w:r>
        <w:rPr>
          <w:lang w:val="en-US"/>
        </w:rPr>
        <w:t>The movie shows a PREM tomogram of a unroofed ATG16 KO cell expressing WIPI2-CAAX, LC3</w:t>
      </w:r>
      <w:proofErr w:type="gramStart"/>
      <w:r>
        <w:rPr>
          <w:lang w:val="en-US"/>
        </w:rPr>
        <w:t>B  and</w:t>
      </w:r>
      <w:proofErr w:type="gramEnd"/>
      <w:r>
        <w:rPr>
          <w:lang w:val="en-US"/>
        </w:rPr>
        <w:t xml:space="preserve"> </w:t>
      </w:r>
      <w:r w:rsidR="006563E7">
        <w:rPr>
          <w:lang w:val="en-US"/>
        </w:rPr>
        <w:t>ATG16</w:t>
      </w:r>
      <w:r>
        <w:rPr>
          <w:lang w:val="en-US"/>
        </w:rPr>
        <w:t xml:space="preserve">L1. A corresponding image is shown in </w:t>
      </w:r>
      <w:r w:rsidRPr="006563E7">
        <w:rPr>
          <w:b/>
          <w:bCs/>
          <w:lang w:val="en-US"/>
        </w:rPr>
        <w:t xml:space="preserve">Figure </w:t>
      </w:r>
      <w:r w:rsidR="006563E7">
        <w:rPr>
          <w:b/>
          <w:bCs/>
          <w:lang w:val="en-US"/>
        </w:rPr>
        <w:t>3i</w:t>
      </w:r>
      <w:r w:rsidRPr="00B45739">
        <w:rPr>
          <w:lang w:val="en-US"/>
        </w:rPr>
        <w:t>.</w:t>
      </w:r>
    </w:p>
    <w:p w14:paraId="1F0E7EC5" w14:textId="4F614F2C" w:rsidR="00B45739" w:rsidRPr="00B45739" w:rsidRDefault="00B45739" w:rsidP="008728A8">
      <w:pPr>
        <w:jc w:val="both"/>
        <w:rPr>
          <w:b/>
          <w:lang w:val="en-US"/>
        </w:rPr>
      </w:pPr>
    </w:p>
    <w:p w14:paraId="0F51AF41" w14:textId="026E2A1E" w:rsidR="00642329" w:rsidRPr="00B45739" w:rsidRDefault="00B45739" w:rsidP="008728A8">
      <w:pPr>
        <w:jc w:val="both"/>
        <w:rPr>
          <w:b/>
          <w:lang w:val="en-US"/>
        </w:rPr>
      </w:pPr>
      <w:r w:rsidRPr="00B45739">
        <w:rPr>
          <w:b/>
          <w:lang w:val="en-US"/>
        </w:rPr>
        <w:t>Movie S</w:t>
      </w:r>
      <w:r w:rsidR="00C97CDB">
        <w:rPr>
          <w:b/>
          <w:lang w:val="en-US"/>
        </w:rPr>
        <w:t>7</w:t>
      </w:r>
      <w:r w:rsidR="00642329">
        <w:rPr>
          <w:b/>
          <w:lang w:val="en-US"/>
        </w:rPr>
        <w:t>: Formation of membrane rims on thin cortical ER by ATG16L1</w:t>
      </w:r>
      <w:r w:rsidR="00642329" w:rsidRPr="00642329">
        <w:rPr>
          <w:b/>
          <w:vertAlign w:val="superscript"/>
          <w:lang w:val="en-US"/>
        </w:rPr>
        <w:t>230</w:t>
      </w:r>
      <w:r w:rsidR="00642329">
        <w:rPr>
          <w:b/>
          <w:lang w:val="en-US"/>
        </w:rPr>
        <w:t xml:space="preserve"> in vivo.  </w:t>
      </w:r>
    </w:p>
    <w:p w14:paraId="616458CE" w14:textId="0651D49B" w:rsidR="00B45739" w:rsidRPr="00B45739" w:rsidRDefault="00642329" w:rsidP="008728A8">
      <w:pPr>
        <w:jc w:val="both"/>
        <w:rPr>
          <w:b/>
          <w:lang w:val="en-US"/>
        </w:rPr>
      </w:pPr>
      <w:r>
        <w:rPr>
          <w:lang w:val="en-US"/>
        </w:rPr>
        <w:t>The movie shows a PREM tomogram of a unroofed ATG16L1 KO cell expressing WIPI2-CAAX, LC3</w:t>
      </w:r>
      <w:proofErr w:type="gramStart"/>
      <w:r>
        <w:rPr>
          <w:lang w:val="en-US"/>
        </w:rPr>
        <w:t>B  and</w:t>
      </w:r>
      <w:proofErr w:type="gramEnd"/>
      <w:r>
        <w:rPr>
          <w:lang w:val="en-US"/>
        </w:rPr>
        <w:t xml:space="preserve"> </w:t>
      </w:r>
      <w:r w:rsidR="006563E7">
        <w:rPr>
          <w:lang w:val="en-US"/>
        </w:rPr>
        <w:t>ATG16</w:t>
      </w:r>
      <w:r>
        <w:rPr>
          <w:lang w:val="en-US"/>
        </w:rPr>
        <w:t>L1</w:t>
      </w:r>
      <w:r w:rsidRPr="00642329">
        <w:rPr>
          <w:vertAlign w:val="superscript"/>
          <w:lang w:val="en-US"/>
        </w:rPr>
        <w:t>230</w:t>
      </w:r>
      <w:r>
        <w:rPr>
          <w:lang w:val="en-US"/>
        </w:rPr>
        <w:t xml:space="preserve">. A corresponding image is shown in </w:t>
      </w:r>
      <w:r w:rsidRPr="006563E7">
        <w:rPr>
          <w:b/>
          <w:bCs/>
          <w:lang w:val="en-US"/>
        </w:rPr>
        <w:t xml:space="preserve">Figure </w:t>
      </w:r>
      <w:r w:rsidR="006563E7">
        <w:rPr>
          <w:b/>
          <w:bCs/>
          <w:lang w:val="en-US"/>
        </w:rPr>
        <w:t>3f</w:t>
      </w:r>
      <w:r w:rsidR="00B45739" w:rsidRPr="00B45739">
        <w:rPr>
          <w:lang w:val="en-US"/>
        </w:rPr>
        <w:t>.</w:t>
      </w:r>
    </w:p>
    <w:p w14:paraId="61968A04" w14:textId="575279C5" w:rsidR="00B45739" w:rsidRDefault="00B45739" w:rsidP="008728A8">
      <w:pPr>
        <w:jc w:val="both"/>
        <w:rPr>
          <w:b/>
          <w:bCs/>
          <w:lang w:val="en-US"/>
        </w:rPr>
      </w:pPr>
    </w:p>
    <w:p w14:paraId="12164F3E" w14:textId="30E3DB5F" w:rsidR="00C97CDB" w:rsidRDefault="00C97CDB" w:rsidP="008728A8">
      <w:pPr>
        <w:jc w:val="both"/>
        <w:rPr>
          <w:lang w:val="en-US"/>
        </w:rPr>
      </w:pPr>
      <w:r>
        <w:rPr>
          <w:b/>
          <w:bCs/>
          <w:lang w:val="en-US"/>
        </w:rPr>
        <w:t>Movie S8: Electron tomography of ATG16L1 vesicles in cells expressing ATG16L1</w:t>
      </w:r>
      <w:r w:rsidRPr="00985E0C">
        <w:rPr>
          <w:b/>
          <w:bCs/>
          <w:vertAlign w:val="superscript"/>
          <w:lang w:val="en-US"/>
        </w:rPr>
        <w:t>FL</w:t>
      </w:r>
      <w:r>
        <w:rPr>
          <w:b/>
          <w:bCs/>
          <w:lang w:val="en-US"/>
        </w:rPr>
        <w:t xml:space="preserve">. </w:t>
      </w:r>
      <w:r>
        <w:rPr>
          <w:lang w:val="en-US"/>
        </w:rPr>
        <w:t>Electron tomogram shows ATG16L1 vesicles</w:t>
      </w:r>
      <w:r w:rsidR="00985E0C">
        <w:rPr>
          <w:lang w:val="en-US"/>
        </w:rPr>
        <w:t>, identified by CLEM of fluorescent labeled HA-tagged ATG16L1. Scale bar = 100 nm.</w:t>
      </w:r>
    </w:p>
    <w:p w14:paraId="15E725C7" w14:textId="5FA0FABD" w:rsidR="00985E0C" w:rsidRDefault="00985E0C" w:rsidP="008728A8">
      <w:pPr>
        <w:jc w:val="both"/>
        <w:rPr>
          <w:lang w:val="en-US"/>
        </w:rPr>
      </w:pPr>
    </w:p>
    <w:p w14:paraId="63817E58" w14:textId="30639C49" w:rsidR="00985E0C" w:rsidRDefault="00985E0C" w:rsidP="00985E0C">
      <w:pPr>
        <w:jc w:val="both"/>
        <w:rPr>
          <w:lang w:val="en-US"/>
        </w:rPr>
      </w:pPr>
      <w:r>
        <w:rPr>
          <w:b/>
          <w:bCs/>
          <w:lang w:val="en-US"/>
        </w:rPr>
        <w:t>Movie S9: Electron tomography of ATG16L1 vesicles in cells expressing ATG16L1</w:t>
      </w:r>
      <w:r w:rsidRPr="00985E0C">
        <w:rPr>
          <w:b/>
          <w:bCs/>
          <w:vertAlign w:val="superscript"/>
          <w:lang w:val="en-US"/>
        </w:rPr>
        <w:t>307</w:t>
      </w:r>
      <w:r>
        <w:rPr>
          <w:b/>
          <w:bCs/>
          <w:lang w:val="en-US"/>
        </w:rPr>
        <w:t xml:space="preserve">. </w:t>
      </w:r>
      <w:r>
        <w:rPr>
          <w:lang w:val="en-US"/>
        </w:rPr>
        <w:t>Electron tomogram shows ATG16L1 vesicles, identified by CLEM of fluorescent labeled HA-tagged ATG16L1</w:t>
      </w:r>
      <w:r w:rsidRPr="00985E0C">
        <w:rPr>
          <w:vertAlign w:val="superscript"/>
          <w:lang w:val="en-US"/>
        </w:rPr>
        <w:t>307</w:t>
      </w:r>
      <w:r>
        <w:rPr>
          <w:lang w:val="en-US"/>
        </w:rPr>
        <w:t>. Scale bar = 100 nm.</w:t>
      </w:r>
    </w:p>
    <w:p w14:paraId="2479865D" w14:textId="652467F6" w:rsidR="00985E0C" w:rsidRDefault="00985E0C" w:rsidP="00985E0C">
      <w:pPr>
        <w:jc w:val="both"/>
        <w:rPr>
          <w:lang w:val="en-US"/>
        </w:rPr>
      </w:pPr>
    </w:p>
    <w:p w14:paraId="39EB8434" w14:textId="786F6F03" w:rsidR="00985E0C" w:rsidRDefault="00985E0C" w:rsidP="00985E0C">
      <w:pPr>
        <w:jc w:val="both"/>
        <w:rPr>
          <w:lang w:val="en-US"/>
        </w:rPr>
      </w:pPr>
      <w:r>
        <w:rPr>
          <w:b/>
          <w:bCs/>
          <w:lang w:val="en-US"/>
        </w:rPr>
        <w:lastRenderedPageBreak/>
        <w:t>Movie S10: Electron tomography of ATG16L1 vesicles in cells expressing ATG16L1</w:t>
      </w:r>
      <w:r>
        <w:rPr>
          <w:b/>
          <w:bCs/>
          <w:vertAlign w:val="superscript"/>
          <w:lang w:val="en-US"/>
        </w:rPr>
        <w:t>264</w:t>
      </w:r>
      <w:r>
        <w:rPr>
          <w:b/>
          <w:bCs/>
          <w:lang w:val="en-US"/>
        </w:rPr>
        <w:t xml:space="preserve">. </w:t>
      </w:r>
      <w:r>
        <w:rPr>
          <w:lang w:val="en-US"/>
        </w:rPr>
        <w:t>Electron tomogram shows ATG16L1 vesicles, identified by CLEM of fluorescent labeled HA-tagged ATG16L1</w:t>
      </w:r>
      <w:r>
        <w:rPr>
          <w:vertAlign w:val="superscript"/>
          <w:lang w:val="en-US"/>
        </w:rPr>
        <w:t>264</w:t>
      </w:r>
      <w:r>
        <w:rPr>
          <w:lang w:val="en-US"/>
        </w:rPr>
        <w:t>. Scale bar = 100 nm.</w:t>
      </w:r>
    </w:p>
    <w:p w14:paraId="40B541D4" w14:textId="77777777" w:rsidR="00985E0C" w:rsidRDefault="00985E0C" w:rsidP="00985E0C">
      <w:pPr>
        <w:jc w:val="both"/>
        <w:rPr>
          <w:lang w:val="en-US"/>
        </w:rPr>
      </w:pPr>
    </w:p>
    <w:p w14:paraId="73440507" w14:textId="6602C5C4" w:rsidR="00985E0C" w:rsidRDefault="00985E0C" w:rsidP="00985E0C">
      <w:pPr>
        <w:jc w:val="both"/>
        <w:rPr>
          <w:lang w:val="en-US"/>
        </w:rPr>
      </w:pPr>
      <w:r>
        <w:rPr>
          <w:b/>
          <w:bCs/>
          <w:lang w:val="en-US"/>
        </w:rPr>
        <w:t>Movie S11: Electron tomography of ATG16L1 vesicles in cells expressing ATG16L1</w:t>
      </w:r>
      <w:r>
        <w:rPr>
          <w:b/>
          <w:bCs/>
          <w:vertAlign w:val="superscript"/>
          <w:lang w:val="en-US"/>
        </w:rPr>
        <w:t>230</w:t>
      </w:r>
      <w:r>
        <w:rPr>
          <w:b/>
          <w:bCs/>
          <w:lang w:val="en-US"/>
        </w:rPr>
        <w:t xml:space="preserve">. </w:t>
      </w:r>
      <w:r>
        <w:rPr>
          <w:lang w:val="en-US"/>
        </w:rPr>
        <w:t>Electron tomogram shows ATG16L1 vesicles, identified by CLEM of fluorescent labeled HA-tagged ATG16L1</w:t>
      </w:r>
      <w:r>
        <w:rPr>
          <w:vertAlign w:val="superscript"/>
          <w:lang w:val="en-US"/>
        </w:rPr>
        <w:t>230</w:t>
      </w:r>
      <w:r>
        <w:rPr>
          <w:lang w:val="en-US"/>
        </w:rPr>
        <w:t>. Scale bar = 100 nm.</w:t>
      </w:r>
    </w:p>
    <w:p w14:paraId="51BD885F" w14:textId="77777777" w:rsidR="00C97CDB" w:rsidRDefault="00C97CDB" w:rsidP="008728A8">
      <w:pPr>
        <w:jc w:val="both"/>
        <w:rPr>
          <w:b/>
          <w:bCs/>
          <w:lang w:val="en-US"/>
        </w:rPr>
      </w:pPr>
    </w:p>
    <w:p w14:paraId="7C9618B3" w14:textId="7ED15805" w:rsidR="00154246" w:rsidRDefault="00642329" w:rsidP="008728A8">
      <w:pPr>
        <w:jc w:val="both"/>
        <w:rPr>
          <w:b/>
          <w:bCs/>
          <w:lang w:val="en-US"/>
        </w:rPr>
      </w:pPr>
      <w:r>
        <w:rPr>
          <w:b/>
          <w:bCs/>
          <w:lang w:val="en-US"/>
        </w:rPr>
        <w:t>Movie S</w:t>
      </w:r>
      <w:r w:rsidR="00985E0C">
        <w:rPr>
          <w:b/>
          <w:bCs/>
          <w:lang w:val="en-US"/>
        </w:rPr>
        <w:t>12</w:t>
      </w:r>
      <w:r>
        <w:rPr>
          <w:b/>
          <w:bCs/>
          <w:lang w:val="en-US"/>
        </w:rPr>
        <w:t xml:space="preserve">: </w:t>
      </w:r>
      <w:r w:rsidR="00154246">
        <w:rPr>
          <w:b/>
          <w:bCs/>
          <w:lang w:val="en-US"/>
        </w:rPr>
        <w:t xml:space="preserve">Membrane intermediates during cup formation. </w:t>
      </w:r>
    </w:p>
    <w:p w14:paraId="2E74555B" w14:textId="038FBA6D" w:rsidR="00642329" w:rsidRPr="008728A8" w:rsidRDefault="00154246" w:rsidP="008728A8">
      <w:pPr>
        <w:jc w:val="both"/>
        <w:rPr>
          <w:b/>
          <w:bCs/>
          <w:lang w:val="en-US"/>
        </w:rPr>
      </w:pPr>
      <w:r>
        <w:rPr>
          <w:lang w:val="en-US"/>
        </w:rPr>
        <w:t>The movie shows a series of PREM tomograms of unroofed ATG16L1 KO cells expressing WIPI2-CAAX, LC3B and different ATG16L1 variants as indicated. Characteristic membrane structures are highlighted in magenta. Thin cortical ER is present in cells expressing ATG16L1</w:t>
      </w:r>
      <w:r w:rsidRPr="00154246">
        <w:rPr>
          <w:vertAlign w:val="superscript"/>
          <w:lang w:val="en-US"/>
        </w:rPr>
        <w:t>207</w:t>
      </w:r>
      <w:r>
        <w:rPr>
          <w:lang w:val="en-US"/>
        </w:rPr>
        <w:t xml:space="preserve"> from which </w:t>
      </w:r>
      <w:r w:rsidR="008728A8">
        <w:rPr>
          <w:lang w:val="en-US"/>
        </w:rPr>
        <w:t xml:space="preserve">flat </w:t>
      </w:r>
      <w:r>
        <w:rPr>
          <w:lang w:val="en-US"/>
        </w:rPr>
        <w:t xml:space="preserve">membrane rings </w:t>
      </w:r>
      <w:r w:rsidR="008728A8">
        <w:rPr>
          <w:lang w:val="en-US"/>
        </w:rPr>
        <w:t>are formed in ATG16L1</w:t>
      </w:r>
      <w:r w:rsidR="008728A8" w:rsidRPr="00154246">
        <w:rPr>
          <w:vertAlign w:val="superscript"/>
          <w:lang w:val="en-US"/>
        </w:rPr>
        <w:t>2</w:t>
      </w:r>
      <w:r w:rsidR="008728A8">
        <w:rPr>
          <w:vertAlign w:val="superscript"/>
          <w:lang w:val="en-US"/>
        </w:rPr>
        <w:t>30</w:t>
      </w:r>
      <w:r w:rsidR="008728A8" w:rsidRPr="008728A8">
        <w:rPr>
          <w:lang w:val="en-US"/>
        </w:rPr>
        <w:t xml:space="preserve"> exp</w:t>
      </w:r>
      <w:r w:rsidR="008728A8">
        <w:rPr>
          <w:lang w:val="en-US"/>
        </w:rPr>
        <w:t>ressing cells. Constriction of membrane rings might lead to the formation of membrane cups upon expression of ATG16L1</w:t>
      </w:r>
      <w:r w:rsidR="008728A8" w:rsidRPr="008728A8">
        <w:rPr>
          <w:vertAlign w:val="superscript"/>
          <w:lang w:val="en-US"/>
        </w:rPr>
        <w:t>FL</w:t>
      </w:r>
      <w:r w:rsidR="008728A8">
        <w:rPr>
          <w:lang w:val="en-US"/>
        </w:rPr>
        <w:t xml:space="preserve">.  </w:t>
      </w:r>
    </w:p>
    <w:sectPr w:rsidR="00642329" w:rsidRPr="008728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B63F7" w14:textId="77777777" w:rsidR="00BA4E9A" w:rsidRDefault="00BA4E9A">
      <w:r>
        <w:separator/>
      </w:r>
    </w:p>
  </w:endnote>
  <w:endnote w:type="continuationSeparator" w:id="0">
    <w:p w14:paraId="1865C55E" w14:textId="77777777" w:rsidR="00BA4E9A" w:rsidRDefault="00BA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10859700"/>
      <w:docPartObj>
        <w:docPartGallery w:val="Page Numbers (Bottom of Page)"/>
        <w:docPartUnique/>
      </w:docPartObj>
    </w:sdtPr>
    <w:sdtEndPr>
      <w:rPr>
        <w:rStyle w:val="Numrodepage"/>
      </w:rPr>
    </w:sdtEndPr>
    <w:sdtContent>
      <w:p w14:paraId="15A7B9B4" w14:textId="77777777" w:rsidR="00A073BB" w:rsidRDefault="00E97BE9" w:rsidP="00990A8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E8BFC51" w14:textId="77777777" w:rsidR="00A073BB" w:rsidRDefault="00BA4E9A" w:rsidP="005E6E3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25896952"/>
      <w:docPartObj>
        <w:docPartGallery w:val="Page Numbers (Bottom of Page)"/>
        <w:docPartUnique/>
      </w:docPartObj>
    </w:sdtPr>
    <w:sdtEndPr>
      <w:rPr>
        <w:rStyle w:val="Numrodepage"/>
      </w:rPr>
    </w:sdtEndPr>
    <w:sdtContent>
      <w:p w14:paraId="4123CD95" w14:textId="77777777" w:rsidR="00A073BB" w:rsidRDefault="00E97BE9" w:rsidP="00990A8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592AC84" w14:textId="77777777" w:rsidR="00A073BB" w:rsidRDefault="00BA4E9A" w:rsidP="005E6E3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DDC19" w14:textId="77777777" w:rsidR="00BA4E9A" w:rsidRDefault="00BA4E9A">
      <w:r>
        <w:separator/>
      </w:r>
    </w:p>
  </w:footnote>
  <w:footnote w:type="continuationSeparator" w:id="0">
    <w:p w14:paraId="18AC17F9" w14:textId="77777777" w:rsidR="00BA4E9A" w:rsidRDefault="00BA4E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6E8"/>
    <w:rsid w:val="000516E8"/>
    <w:rsid w:val="000E4B8F"/>
    <w:rsid w:val="000E5ED5"/>
    <w:rsid w:val="00131895"/>
    <w:rsid w:val="00154246"/>
    <w:rsid w:val="0022315F"/>
    <w:rsid w:val="002658FF"/>
    <w:rsid w:val="00280468"/>
    <w:rsid w:val="002B0D2E"/>
    <w:rsid w:val="002C108F"/>
    <w:rsid w:val="00304A75"/>
    <w:rsid w:val="00313F5B"/>
    <w:rsid w:val="00324393"/>
    <w:rsid w:val="003A24D5"/>
    <w:rsid w:val="003A7B5C"/>
    <w:rsid w:val="003F50B9"/>
    <w:rsid w:val="003F6B2C"/>
    <w:rsid w:val="00446EDF"/>
    <w:rsid w:val="00487B92"/>
    <w:rsid w:val="004D3DB8"/>
    <w:rsid w:val="004E0DBB"/>
    <w:rsid w:val="004F004A"/>
    <w:rsid w:val="00506E84"/>
    <w:rsid w:val="00532067"/>
    <w:rsid w:val="005533D3"/>
    <w:rsid w:val="005568A2"/>
    <w:rsid w:val="00580339"/>
    <w:rsid w:val="0059068A"/>
    <w:rsid w:val="00597C74"/>
    <w:rsid w:val="005D5546"/>
    <w:rsid w:val="005E7096"/>
    <w:rsid w:val="00642329"/>
    <w:rsid w:val="00654385"/>
    <w:rsid w:val="006563E7"/>
    <w:rsid w:val="00695B95"/>
    <w:rsid w:val="007120E0"/>
    <w:rsid w:val="00761E04"/>
    <w:rsid w:val="00766F55"/>
    <w:rsid w:val="007A5686"/>
    <w:rsid w:val="007C7842"/>
    <w:rsid w:val="00805088"/>
    <w:rsid w:val="008112EC"/>
    <w:rsid w:val="00857FB4"/>
    <w:rsid w:val="0087147D"/>
    <w:rsid w:val="008728A8"/>
    <w:rsid w:val="00884ECC"/>
    <w:rsid w:val="0091287C"/>
    <w:rsid w:val="00956AC7"/>
    <w:rsid w:val="00966F8A"/>
    <w:rsid w:val="00985E0C"/>
    <w:rsid w:val="00A13E7D"/>
    <w:rsid w:val="00A329B7"/>
    <w:rsid w:val="00A90309"/>
    <w:rsid w:val="00AA4D34"/>
    <w:rsid w:val="00AB14FC"/>
    <w:rsid w:val="00B01472"/>
    <w:rsid w:val="00B15443"/>
    <w:rsid w:val="00B207B6"/>
    <w:rsid w:val="00B345FF"/>
    <w:rsid w:val="00B45739"/>
    <w:rsid w:val="00BA40C3"/>
    <w:rsid w:val="00BA4E9A"/>
    <w:rsid w:val="00BA5DD2"/>
    <w:rsid w:val="00C66EF9"/>
    <w:rsid w:val="00C97CDB"/>
    <w:rsid w:val="00D501CA"/>
    <w:rsid w:val="00D55E10"/>
    <w:rsid w:val="00D71342"/>
    <w:rsid w:val="00E97BE9"/>
    <w:rsid w:val="00EC7994"/>
    <w:rsid w:val="00EF1F2D"/>
    <w:rsid w:val="00F23F4C"/>
    <w:rsid w:val="00F6336B"/>
    <w:rsid w:val="00FA154F"/>
    <w:rsid w:val="00FC4E25"/>
    <w:rsid w:val="00FD0E1E"/>
    <w:rsid w:val="00FD5042"/>
    <w:rsid w:val="00FF10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F56BA"/>
  <w15:chartTrackingRefBased/>
  <w15:docId w15:val="{CE2D6606-019D-684C-913C-6F38F4F4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DBB"/>
  </w:style>
  <w:style w:type="paragraph" w:styleId="Titre1">
    <w:name w:val="heading 1"/>
    <w:basedOn w:val="Normal"/>
    <w:next w:val="Normal"/>
    <w:link w:val="Titre1Car"/>
    <w:uiPriority w:val="9"/>
    <w:qFormat/>
    <w:rsid w:val="004E0DBB"/>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F10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0DBB"/>
    <w:rPr>
      <w:rFonts w:asciiTheme="majorHAnsi" w:eastAsiaTheme="majorEastAsia" w:hAnsiTheme="majorHAnsi" w:cstheme="majorBidi"/>
      <w:color w:val="2F5496" w:themeColor="accent1" w:themeShade="BF"/>
      <w:sz w:val="32"/>
      <w:szCs w:val="32"/>
    </w:rPr>
  </w:style>
  <w:style w:type="paragraph" w:styleId="Pieddepage">
    <w:name w:val="footer"/>
    <w:basedOn w:val="Normal"/>
    <w:link w:val="PieddepageCar"/>
    <w:uiPriority w:val="99"/>
    <w:unhideWhenUsed/>
    <w:rsid w:val="004E0DBB"/>
    <w:pPr>
      <w:tabs>
        <w:tab w:val="center" w:pos="4536"/>
        <w:tab w:val="right" w:pos="9072"/>
      </w:tabs>
    </w:pPr>
  </w:style>
  <w:style w:type="character" w:customStyle="1" w:styleId="PieddepageCar">
    <w:name w:val="Pied de page Car"/>
    <w:basedOn w:val="Policepardfaut"/>
    <w:link w:val="Pieddepage"/>
    <w:uiPriority w:val="99"/>
    <w:rsid w:val="004E0DBB"/>
  </w:style>
  <w:style w:type="character" w:styleId="Numrodepage">
    <w:name w:val="page number"/>
    <w:basedOn w:val="Policepardfaut"/>
    <w:uiPriority w:val="99"/>
    <w:semiHidden/>
    <w:unhideWhenUsed/>
    <w:rsid w:val="004E0DBB"/>
  </w:style>
  <w:style w:type="character" w:customStyle="1" w:styleId="Titre2Car">
    <w:name w:val="Titre 2 Car"/>
    <w:basedOn w:val="Policepardfaut"/>
    <w:link w:val="Titre2"/>
    <w:uiPriority w:val="9"/>
    <w:semiHidden/>
    <w:rsid w:val="00FF101A"/>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2B0D2E"/>
    <w:pPr>
      <w:ind w:left="720"/>
      <w:contextualSpacing/>
    </w:pPr>
  </w:style>
  <w:style w:type="paragraph" w:styleId="Textedebulles">
    <w:name w:val="Balloon Text"/>
    <w:basedOn w:val="Normal"/>
    <w:link w:val="TextedebullesCar"/>
    <w:uiPriority w:val="99"/>
    <w:semiHidden/>
    <w:unhideWhenUsed/>
    <w:rsid w:val="0022315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3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4</Pages>
  <Words>696</Words>
  <Characters>3831</Characters>
  <Application>Microsoft Office Word</Application>
  <DocSecurity>0</DocSecurity>
  <Lines>31</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Institut Pasteur</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Wollert</dc:creator>
  <cp:keywords/>
  <dc:description/>
  <cp:lastModifiedBy>Thomas Wollert</cp:lastModifiedBy>
  <cp:revision>17</cp:revision>
  <cp:lastPrinted>2022-01-13T14:09:00Z</cp:lastPrinted>
  <dcterms:created xsi:type="dcterms:W3CDTF">2021-07-08T09:14:00Z</dcterms:created>
  <dcterms:modified xsi:type="dcterms:W3CDTF">2022-01-17T09:39:00Z</dcterms:modified>
</cp:coreProperties>
</file>