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sz w:val="24"/>
          <w:szCs w:val="24"/>
          <w:lang w:bidi="fa-IR"/>
        </w:rPr>
      </w:pP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</w:rPr>
      </w:pPr>
      <w:r w:rsidRPr="00E0080A">
        <w:rPr>
          <w:rFonts w:asciiTheme="majorBidi" w:hAnsiTheme="majorBidi" w:cstheme="majorBidi"/>
        </w:rPr>
        <w:t>Figure Legends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</w:rPr>
      </w:pP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noProof/>
          <w:rtl/>
        </w:rPr>
      </w:pPr>
      <w:r w:rsidRPr="00E0080A">
        <w:rPr>
          <w:rFonts w:asciiTheme="majorBidi" w:hAnsiTheme="majorBidi" w:cstheme="majorBidi"/>
        </w:rPr>
        <w:t xml:space="preserve">Figure </w:t>
      </w:r>
      <w:r w:rsidRPr="00E0080A">
        <w:rPr>
          <w:rFonts w:asciiTheme="majorBidi" w:hAnsiTheme="majorBidi" w:cstheme="majorBidi"/>
        </w:rPr>
        <w:fldChar w:fldCharType="begin"/>
      </w:r>
      <w:r w:rsidRPr="00E0080A">
        <w:rPr>
          <w:rFonts w:asciiTheme="majorBidi" w:hAnsiTheme="majorBidi" w:cstheme="majorBidi"/>
        </w:rPr>
        <w:instrText xml:space="preserve"> SEQ Figure \* ARABIC </w:instrText>
      </w:r>
      <w:r w:rsidRPr="00E0080A">
        <w:rPr>
          <w:rFonts w:asciiTheme="majorBidi" w:hAnsiTheme="majorBidi" w:cstheme="majorBidi"/>
        </w:rPr>
        <w:fldChar w:fldCharType="separate"/>
      </w:r>
      <w:r w:rsidRPr="00E0080A">
        <w:rPr>
          <w:rFonts w:asciiTheme="majorBidi" w:hAnsiTheme="majorBidi" w:cstheme="majorBidi"/>
          <w:noProof/>
        </w:rPr>
        <w:t>1</w:t>
      </w:r>
      <w:r w:rsidRPr="00E0080A">
        <w:rPr>
          <w:rFonts w:asciiTheme="majorBidi" w:hAnsiTheme="majorBidi" w:cstheme="majorBidi"/>
          <w:noProof/>
        </w:rPr>
        <w:fldChar w:fldCharType="end"/>
      </w:r>
      <w:r w:rsidRPr="00E0080A">
        <w:rPr>
          <w:rFonts w:asciiTheme="majorBidi" w:hAnsiTheme="majorBidi" w:cstheme="majorBidi"/>
          <w:noProof/>
          <w:rtl/>
        </w:rPr>
        <w:t>: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noProof/>
          <w:rtl/>
        </w:rPr>
      </w:pPr>
      <w:r w:rsidRPr="00E0080A">
        <w:rPr>
          <w:rFonts w:asciiTheme="majorBidi" w:hAnsiTheme="majorBidi" w:cstheme="majorBidi"/>
          <w:sz w:val="20"/>
          <w:szCs w:val="20"/>
          <w:lang w:bidi="fa-IR"/>
        </w:rPr>
        <w:t xml:space="preserve">1) Cut the fat into small pieces. 2) Add 0.5 mg of collagenase 2 per gram of fat. 3) Place in the incubator for 60 to 90 minutes. 4) Add the same amount of FBS. 5) </w:t>
      </w:r>
      <w:proofErr w:type="gramStart"/>
      <w:r w:rsidRPr="00E0080A">
        <w:rPr>
          <w:rFonts w:asciiTheme="majorBidi" w:hAnsiTheme="majorBidi" w:cstheme="majorBidi"/>
          <w:sz w:val="20"/>
          <w:szCs w:val="20"/>
          <w:lang w:bidi="fa-IR"/>
        </w:rPr>
        <w:t>for</w:t>
      </w:r>
      <w:proofErr w:type="gramEnd"/>
      <w:r w:rsidRPr="00E0080A">
        <w:rPr>
          <w:rFonts w:asciiTheme="majorBidi" w:hAnsiTheme="majorBidi" w:cstheme="majorBidi"/>
          <w:sz w:val="20"/>
          <w:szCs w:val="20"/>
          <w:lang w:bidi="fa-IR"/>
        </w:rPr>
        <w:t xml:space="preserve"> 15 minutes at 2200 RPM in a centrifuge. 6) Hold the third phase and remove the rest of the contents of the Falcon tube. 7) Add 6 ml of culture medium. </w:t>
      </w:r>
      <w:proofErr w:type="gramStart"/>
      <w:r w:rsidRPr="00E0080A">
        <w:rPr>
          <w:rFonts w:asciiTheme="majorBidi" w:hAnsiTheme="majorBidi" w:cstheme="majorBidi"/>
          <w:sz w:val="20"/>
          <w:szCs w:val="20"/>
          <w:lang w:bidi="fa-IR"/>
        </w:rPr>
        <w:t>8)Transfer</w:t>
      </w:r>
      <w:proofErr w:type="gramEnd"/>
      <w:r w:rsidRPr="00E0080A">
        <w:rPr>
          <w:rFonts w:asciiTheme="majorBidi" w:hAnsiTheme="majorBidi" w:cstheme="majorBidi"/>
          <w:sz w:val="20"/>
          <w:szCs w:val="20"/>
          <w:lang w:bidi="fa-IR"/>
        </w:rPr>
        <w:t xml:space="preserve"> the cells to the flask. 9) Place in the incubator.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</w:rPr>
      </w:pP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noProof/>
        </w:rPr>
      </w:pPr>
      <w:r w:rsidRPr="00E0080A">
        <w:rPr>
          <w:rFonts w:asciiTheme="majorBidi" w:hAnsiTheme="majorBidi" w:cstheme="majorBidi"/>
        </w:rPr>
        <w:t xml:space="preserve">Figure </w:t>
      </w:r>
      <w:r w:rsidRPr="00E0080A">
        <w:rPr>
          <w:rFonts w:asciiTheme="majorBidi" w:hAnsiTheme="majorBidi" w:cstheme="majorBidi"/>
        </w:rPr>
        <w:fldChar w:fldCharType="begin"/>
      </w:r>
      <w:r w:rsidRPr="00E0080A">
        <w:rPr>
          <w:rFonts w:asciiTheme="majorBidi" w:hAnsiTheme="majorBidi" w:cstheme="majorBidi"/>
        </w:rPr>
        <w:instrText xml:space="preserve"> SEQ Figure \* ARABIC </w:instrText>
      </w:r>
      <w:r w:rsidRPr="00E0080A">
        <w:rPr>
          <w:rFonts w:asciiTheme="majorBidi" w:hAnsiTheme="majorBidi" w:cstheme="majorBidi"/>
        </w:rPr>
        <w:fldChar w:fldCharType="separate"/>
      </w:r>
      <w:r w:rsidRPr="00E0080A">
        <w:rPr>
          <w:rFonts w:asciiTheme="majorBidi" w:hAnsiTheme="majorBidi" w:cstheme="majorBidi"/>
          <w:noProof/>
        </w:rPr>
        <w:t>2</w:t>
      </w:r>
      <w:r w:rsidRPr="00E0080A">
        <w:rPr>
          <w:rFonts w:asciiTheme="majorBidi" w:hAnsiTheme="majorBidi" w:cstheme="majorBidi"/>
          <w:noProof/>
        </w:rPr>
        <w:fldChar w:fldCharType="end"/>
      </w:r>
      <w:r w:rsidRPr="00E0080A">
        <w:rPr>
          <w:rFonts w:asciiTheme="majorBidi" w:hAnsiTheme="majorBidi" w:cstheme="majorBidi"/>
          <w:noProof/>
          <w:rtl/>
        </w:rPr>
        <w:t>: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noProof/>
          <w:rtl/>
        </w:rPr>
      </w:pPr>
      <w:r w:rsidRPr="00E0080A">
        <w:rPr>
          <w:rFonts w:asciiTheme="majorBidi" w:hAnsiTheme="majorBidi" w:cstheme="majorBidi"/>
          <w:noProof/>
        </w:rPr>
        <w:t>In the picture, the group of cells with scaffolds made of fibrin can be seen that the cells are placed on these scaffolds and can be stored for 14 days.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noProof/>
        </w:rPr>
      </w:pP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</w:rPr>
      </w:pPr>
      <w:r w:rsidRPr="00E0080A">
        <w:rPr>
          <w:rFonts w:asciiTheme="majorBidi" w:hAnsiTheme="majorBidi" w:cstheme="majorBidi"/>
        </w:rPr>
        <w:t>Figure 3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rtl/>
        </w:rPr>
      </w:pPr>
      <w:r w:rsidRPr="00E0080A">
        <w:rPr>
          <w:rFonts w:asciiTheme="majorBidi" w:hAnsiTheme="majorBidi" w:cstheme="majorBidi"/>
        </w:rPr>
        <w:t xml:space="preserve">The image is related to the study of cell viability by </w:t>
      </w:r>
      <w:proofErr w:type="spellStart"/>
      <w:r w:rsidRPr="00E0080A">
        <w:rPr>
          <w:rFonts w:asciiTheme="majorBidi" w:hAnsiTheme="majorBidi" w:cstheme="majorBidi"/>
        </w:rPr>
        <w:t>Trypan</w:t>
      </w:r>
      <w:proofErr w:type="spellEnd"/>
      <w:r w:rsidRPr="00E0080A">
        <w:rPr>
          <w:rFonts w:asciiTheme="majorBidi" w:hAnsiTheme="majorBidi" w:cstheme="majorBidi"/>
        </w:rPr>
        <w:t xml:space="preserve"> Blue test method. First, 10 </w:t>
      </w:r>
      <w:proofErr w:type="spellStart"/>
      <w:r w:rsidRPr="00E0080A">
        <w:rPr>
          <w:rFonts w:asciiTheme="majorBidi" w:hAnsiTheme="majorBidi" w:cstheme="majorBidi"/>
        </w:rPr>
        <w:t>μl</w:t>
      </w:r>
      <w:proofErr w:type="spellEnd"/>
      <w:r w:rsidRPr="00E0080A">
        <w:rPr>
          <w:rFonts w:asciiTheme="majorBidi" w:hAnsiTheme="majorBidi" w:cstheme="majorBidi"/>
        </w:rPr>
        <w:t xml:space="preserve"> of </w:t>
      </w:r>
      <w:proofErr w:type="spellStart"/>
      <w:r w:rsidRPr="00E0080A">
        <w:rPr>
          <w:rFonts w:asciiTheme="majorBidi" w:hAnsiTheme="majorBidi" w:cstheme="majorBidi"/>
        </w:rPr>
        <w:t>trypan</w:t>
      </w:r>
      <w:proofErr w:type="spellEnd"/>
      <w:r w:rsidRPr="00E0080A">
        <w:rPr>
          <w:rFonts w:asciiTheme="majorBidi" w:hAnsiTheme="majorBidi" w:cstheme="majorBidi"/>
        </w:rPr>
        <w:t xml:space="preserve"> dye was mixed with a volume of 10 </w:t>
      </w:r>
      <w:proofErr w:type="spellStart"/>
      <w:r w:rsidRPr="00E0080A">
        <w:rPr>
          <w:rFonts w:asciiTheme="majorBidi" w:hAnsiTheme="majorBidi" w:cstheme="majorBidi"/>
        </w:rPr>
        <w:t>μl</w:t>
      </w:r>
      <w:proofErr w:type="spellEnd"/>
      <w:r w:rsidRPr="00E0080A">
        <w:rPr>
          <w:rFonts w:asciiTheme="majorBidi" w:hAnsiTheme="majorBidi" w:cstheme="majorBidi"/>
        </w:rPr>
        <w:t xml:space="preserve"> from the cell sample and transferred to a </w:t>
      </w:r>
      <w:proofErr w:type="spellStart"/>
      <w:r w:rsidRPr="00E0080A">
        <w:rPr>
          <w:rFonts w:asciiTheme="majorBidi" w:hAnsiTheme="majorBidi" w:cstheme="majorBidi"/>
        </w:rPr>
        <w:t>homocystomer</w:t>
      </w:r>
      <w:proofErr w:type="spellEnd"/>
      <w:r w:rsidRPr="00E0080A">
        <w:rPr>
          <w:rFonts w:asciiTheme="majorBidi" w:hAnsiTheme="majorBidi" w:cstheme="majorBidi"/>
        </w:rPr>
        <w:t xml:space="preserve"> slide and cell count was performed.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</w:rPr>
      </w:pP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</w:rPr>
      </w:pPr>
      <w:r w:rsidRPr="00E0080A">
        <w:rPr>
          <w:rFonts w:asciiTheme="majorBidi" w:hAnsiTheme="majorBidi" w:cstheme="majorBidi"/>
        </w:rPr>
        <w:t>Figure 4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rtl/>
        </w:rPr>
      </w:pPr>
      <w:r w:rsidRPr="00E0080A">
        <w:rPr>
          <w:rFonts w:asciiTheme="majorBidi" w:hAnsiTheme="majorBidi" w:cstheme="majorBidi"/>
        </w:rPr>
        <w:t xml:space="preserve">The image is related to RT-PCR method and data. The expression of cartilage-specific genes such as collagen 2, SOX 9 and </w:t>
      </w:r>
      <w:proofErr w:type="spellStart"/>
      <w:r w:rsidRPr="00E0080A">
        <w:rPr>
          <w:rFonts w:asciiTheme="majorBidi" w:hAnsiTheme="majorBidi" w:cstheme="majorBidi"/>
        </w:rPr>
        <w:t>Agrican</w:t>
      </w:r>
      <w:proofErr w:type="spellEnd"/>
      <w:r w:rsidRPr="00E0080A">
        <w:rPr>
          <w:rFonts w:asciiTheme="majorBidi" w:hAnsiTheme="majorBidi" w:cstheme="majorBidi"/>
        </w:rPr>
        <w:t xml:space="preserve"> was studied and each of these gene expressions was examined in each group and compared with the control group.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</w:rPr>
      </w:pP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noProof/>
        </w:rPr>
      </w:pPr>
      <w:r w:rsidRPr="00E0080A">
        <w:rPr>
          <w:rFonts w:asciiTheme="majorBidi" w:hAnsiTheme="majorBidi" w:cstheme="majorBidi"/>
        </w:rPr>
        <w:t>Figure 5</w:t>
      </w:r>
    </w:p>
    <w:p w:rsidR="00347F35" w:rsidRPr="00E0080A" w:rsidRDefault="00347F35" w:rsidP="00347F35">
      <w:pPr>
        <w:shd w:val="clear" w:color="auto" w:fill="FFFFFF"/>
        <w:spacing w:after="0"/>
        <w:ind w:left="-240" w:right="180"/>
        <w:jc w:val="lowKashida"/>
        <w:rPr>
          <w:rFonts w:asciiTheme="majorBidi" w:hAnsiTheme="majorBidi" w:cstheme="majorBidi"/>
          <w:sz w:val="24"/>
          <w:szCs w:val="24"/>
          <w:lang w:bidi="fa-IR"/>
        </w:rPr>
      </w:pPr>
      <w:r w:rsidRPr="00E0080A">
        <w:rPr>
          <w:rFonts w:asciiTheme="majorBidi" w:hAnsiTheme="majorBidi" w:cstheme="majorBidi"/>
          <w:sz w:val="24"/>
          <w:szCs w:val="24"/>
          <w:lang w:bidi="fa-IR"/>
        </w:rPr>
        <w:t>The image is related to the melting curve and the actual increase and progress of RT-PCR.</w:t>
      </w:r>
    </w:p>
    <w:p w:rsidR="00347F35" w:rsidRPr="00E0080A" w:rsidRDefault="00347F35" w:rsidP="00347F35">
      <w:pPr>
        <w:jc w:val="lowKashida"/>
        <w:rPr>
          <w:rFonts w:asciiTheme="majorBidi" w:hAnsiTheme="majorBidi" w:cstheme="majorBidi"/>
          <w:b/>
          <w:bCs/>
          <w:sz w:val="24"/>
          <w:szCs w:val="24"/>
          <w:lang w:bidi="fa-IR"/>
        </w:rPr>
      </w:pPr>
    </w:p>
    <w:p w:rsidR="00347F35" w:rsidRPr="00E0080A" w:rsidRDefault="00347F35" w:rsidP="00347F35">
      <w:pPr>
        <w:rPr>
          <w:rFonts w:asciiTheme="majorBidi" w:hAnsiTheme="majorBidi" w:cstheme="majorBidi"/>
        </w:rPr>
      </w:pPr>
    </w:p>
    <w:p w:rsidR="009B1341" w:rsidRDefault="009B1341">
      <w:bookmarkStart w:id="0" w:name="_GoBack"/>
      <w:bookmarkEnd w:id="0"/>
    </w:p>
    <w:sectPr w:rsidR="009B134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F35"/>
    <w:rsid w:val="00347F35"/>
    <w:rsid w:val="009B13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21BF0A8-E3D4-4C70-A1F8-15C69DED0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7F35"/>
    <w:rPr>
      <w:rFonts w:ascii="Calibri" w:eastAsia="Calibri" w:hAnsi="Calibri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</dc:creator>
  <cp:keywords/>
  <dc:description/>
  <cp:lastModifiedBy>ALI</cp:lastModifiedBy>
  <cp:revision>1</cp:revision>
  <dcterms:created xsi:type="dcterms:W3CDTF">2021-12-27T09:31:00Z</dcterms:created>
  <dcterms:modified xsi:type="dcterms:W3CDTF">2021-12-27T09:31:00Z</dcterms:modified>
</cp:coreProperties>
</file>