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56CC25" w14:textId="77777777" w:rsidR="003B66EF" w:rsidRDefault="003B66EF" w:rsidP="00F7477C">
      <w:pPr>
        <w:keepNext/>
        <w:keepLines/>
        <w:contextualSpacing/>
        <w:outlineLvl w:val="1"/>
        <w:rPr>
          <w:rFonts w:ascii="Myriad Pro" w:eastAsia="MS Gothic" w:hAnsi="Myriad Pro" w:cs="Times New Roman"/>
          <w:b/>
          <w:bCs/>
          <w:sz w:val="30"/>
          <w:szCs w:val="40"/>
        </w:rPr>
      </w:pPr>
    </w:p>
    <w:p w14:paraId="60458747" w14:textId="77777777" w:rsidR="003B66EF" w:rsidRDefault="003B66EF" w:rsidP="00F7477C">
      <w:pPr>
        <w:keepNext/>
        <w:keepLines/>
        <w:contextualSpacing/>
        <w:outlineLvl w:val="1"/>
        <w:rPr>
          <w:rFonts w:ascii="Myriad Pro" w:eastAsia="MS Gothic" w:hAnsi="Myriad Pro" w:cs="Times New Roman"/>
          <w:b/>
          <w:bCs/>
          <w:sz w:val="30"/>
          <w:szCs w:val="40"/>
        </w:rPr>
      </w:pPr>
    </w:p>
    <w:p w14:paraId="14A84512" w14:textId="77777777" w:rsidR="003B66EF" w:rsidRDefault="003B66EF" w:rsidP="00F7477C">
      <w:pPr>
        <w:keepNext/>
        <w:keepLines/>
        <w:contextualSpacing/>
        <w:outlineLvl w:val="1"/>
        <w:rPr>
          <w:rFonts w:ascii="Myriad Pro" w:eastAsia="MS Gothic" w:hAnsi="Myriad Pro" w:cs="Times New Roman"/>
          <w:b/>
          <w:bCs/>
          <w:sz w:val="30"/>
          <w:szCs w:val="40"/>
        </w:rPr>
      </w:pPr>
    </w:p>
    <w:p w14:paraId="2E37BAD2" w14:textId="7B70C233" w:rsidR="008E46E1" w:rsidRDefault="00F7477C" w:rsidP="003B66EF">
      <w:pPr>
        <w:keepNext/>
        <w:keepLines/>
        <w:contextualSpacing/>
        <w:jc w:val="center"/>
        <w:outlineLvl w:val="1"/>
        <w:rPr>
          <w:rFonts w:ascii="Myriad Pro" w:eastAsia="MS Gothic" w:hAnsi="Myriad Pro" w:cs="Times New Roman"/>
          <w:b/>
          <w:bCs/>
          <w:sz w:val="38"/>
          <w:szCs w:val="56"/>
        </w:rPr>
      </w:pPr>
      <w:r w:rsidRPr="003B66EF">
        <w:rPr>
          <w:rFonts w:ascii="Myriad Pro" w:eastAsia="MS Gothic" w:hAnsi="Myriad Pro" w:cs="Times New Roman"/>
          <w:b/>
          <w:bCs/>
          <w:sz w:val="38"/>
          <w:szCs w:val="56"/>
        </w:rPr>
        <w:t>Supplementary information</w:t>
      </w:r>
    </w:p>
    <w:p w14:paraId="2FD706AE" w14:textId="77777777" w:rsidR="003B66EF" w:rsidRPr="003B66EF" w:rsidRDefault="003B66EF" w:rsidP="003B66EF">
      <w:pPr>
        <w:keepNext/>
        <w:keepLines/>
        <w:contextualSpacing/>
        <w:jc w:val="center"/>
        <w:outlineLvl w:val="1"/>
        <w:rPr>
          <w:rFonts w:ascii="Myriad Pro" w:eastAsia="MS Gothic" w:hAnsi="Myriad Pro" w:cs="Times New Roman"/>
          <w:b/>
          <w:bCs/>
          <w:sz w:val="38"/>
          <w:szCs w:val="56"/>
        </w:rPr>
      </w:pPr>
    </w:p>
    <w:p w14:paraId="288212FD" w14:textId="211F2AD6" w:rsidR="003B66EF" w:rsidRDefault="003B66EF" w:rsidP="003B66EF">
      <w:pPr>
        <w:keepNext/>
        <w:keepLines/>
        <w:contextualSpacing/>
        <w:jc w:val="center"/>
        <w:outlineLvl w:val="1"/>
        <w:rPr>
          <w:rFonts w:ascii="Myriad Pro" w:eastAsia="MS Gothic" w:hAnsi="Myriad Pro" w:cs="Times New Roman"/>
          <w:b/>
          <w:bCs/>
          <w:sz w:val="30"/>
          <w:szCs w:val="40"/>
        </w:rPr>
      </w:pPr>
    </w:p>
    <w:p w14:paraId="22839BB3" w14:textId="607F3F6C" w:rsidR="003B66EF" w:rsidRPr="00931FE8" w:rsidRDefault="003B66EF" w:rsidP="003B66EF">
      <w:pPr>
        <w:autoSpaceDE w:val="0"/>
        <w:autoSpaceDN w:val="0"/>
        <w:adjustRightInd w:val="0"/>
        <w:spacing w:line="480" w:lineRule="auto"/>
        <w:contextualSpacing/>
        <w:jc w:val="center"/>
        <w:rPr>
          <w:rFonts w:eastAsia="Calibri" w:cstheme="minorHAnsi"/>
          <w:iCs/>
          <w:color w:val="000000"/>
          <w:sz w:val="32"/>
          <w:szCs w:val="30"/>
          <w:lang w:val="en-US"/>
        </w:rPr>
      </w:pPr>
      <w:r w:rsidRPr="00931FE8">
        <w:rPr>
          <w:rFonts w:eastAsia="Calibri" w:cstheme="minorHAnsi"/>
          <w:iCs/>
          <w:color w:val="000000"/>
          <w:sz w:val="32"/>
          <w:szCs w:val="30"/>
          <w:lang w:val="en-US"/>
        </w:rPr>
        <w:t xml:space="preserve">A </w:t>
      </w:r>
      <w:r w:rsidR="00931FE8">
        <w:rPr>
          <w:rFonts w:eastAsia="Calibri" w:cstheme="minorHAnsi"/>
          <w:iCs/>
          <w:color w:val="000000"/>
          <w:sz w:val="32"/>
          <w:szCs w:val="30"/>
          <w:lang w:val="en-US"/>
        </w:rPr>
        <w:t>M</w:t>
      </w:r>
      <w:r w:rsidRPr="00931FE8">
        <w:rPr>
          <w:rFonts w:eastAsia="Calibri" w:cstheme="minorHAnsi"/>
          <w:iCs/>
          <w:color w:val="000000"/>
          <w:sz w:val="32"/>
          <w:szCs w:val="30"/>
          <w:lang w:val="en-US"/>
        </w:rPr>
        <w:t xml:space="preserve">ammalian </w:t>
      </w:r>
      <w:r w:rsidR="00931FE8">
        <w:rPr>
          <w:rFonts w:eastAsia="Calibri" w:cstheme="minorHAnsi"/>
          <w:iCs/>
          <w:color w:val="000000"/>
          <w:sz w:val="32"/>
          <w:szCs w:val="30"/>
          <w:lang w:val="en-US"/>
        </w:rPr>
        <w:t>C</w:t>
      </w:r>
      <w:r w:rsidRPr="00931FE8">
        <w:rPr>
          <w:rFonts w:eastAsia="Calibri" w:cstheme="minorHAnsi"/>
          <w:iCs/>
          <w:color w:val="000000"/>
          <w:sz w:val="32"/>
          <w:szCs w:val="30"/>
          <w:lang w:val="en-US"/>
        </w:rPr>
        <w:t xml:space="preserve">ommensal of the </w:t>
      </w:r>
      <w:r w:rsidR="00931FE8">
        <w:rPr>
          <w:rFonts w:eastAsia="Calibri" w:cstheme="minorHAnsi"/>
          <w:iCs/>
          <w:color w:val="000000"/>
          <w:sz w:val="32"/>
          <w:szCs w:val="30"/>
          <w:lang w:val="en-US"/>
        </w:rPr>
        <w:t>O</w:t>
      </w:r>
      <w:r w:rsidRPr="00931FE8">
        <w:rPr>
          <w:rFonts w:eastAsia="Calibri" w:cstheme="minorHAnsi"/>
          <w:iCs/>
          <w:color w:val="000000"/>
          <w:sz w:val="32"/>
          <w:szCs w:val="30"/>
          <w:lang w:val="en-US"/>
        </w:rPr>
        <w:t xml:space="preserve">ropharyngeal </w:t>
      </w:r>
      <w:r w:rsidR="00931FE8">
        <w:rPr>
          <w:rFonts w:eastAsia="Calibri" w:cstheme="minorHAnsi"/>
          <w:iCs/>
          <w:color w:val="000000"/>
          <w:sz w:val="32"/>
          <w:szCs w:val="30"/>
          <w:lang w:val="en-US"/>
        </w:rPr>
        <w:t>C</w:t>
      </w:r>
      <w:r w:rsidRPr="00931FE8">
        <w:rPr>
          <w:rFonts w:eastAsia="Calibri" w:cstheme="minorHAnsi"/>
          <w:iCs/>
          <w:color w:val="000000"/>
          <w:sz w:val="32"/>
          <w:szCs w:val="30"/>
          <w:lang w:val="en-US"/>
        </w:rPr>
        <w:t xml:space="preserve">avity </w:t>
      </w:r>
      <w:r w:rsidR="00931FE8">
        <w:rPr>
          <w:rFonts w:eastAsia="Calibri" w:cstheme="minorHAnsi"/>
          <w:iCs/>
          <w:color w:val="000000"/>
          <w:sz w:val="32"/>
          <w:szCs w:val="30"/>
          <w:lang w:val="en-US"/>
        </w:rPr>
        <w:t>P</w:t>
      </w:r>
      <w:r w:rsidRPr="00931FE8">
        <w:rPr>
          <w:rFonts w:eastAsia="Calibri" w:cstheme="minorHAnsi"/>
          <w:iCs/>
          <w:color w:val="000000"/>
          <w:sz w:val="32"/>
          <w:szCs w:val="30"/>
          <w:lang w:val="en-US"/>
        </w:rPr>
        <w:t xml:space="preserve">roduces </w:t>
      </w:r>
      <w:r w:rsidR="00931FE8">
        <w:rPr>
          <w:rFonts w:eastAsia="Calibri" w:cstheme="minorHAnsi"/>
          <w:iCs/>
          <w:color w:val="000000"/>
          <w:sz w:val="32"/>
          <w:szCs w:val="30"/>
          <w:lang w:val="en-US"/>
        </w:rPr>
        <w:t>A</w:t>
      </w:r>
      <w:r w:rsidRPr="00931FE8">
        <w:rPr>
          <w:rFonts w:eastAsia="Calibri" w:cstheme="minorHAnsi"/>
          <w:iCs/>
          <w:color w:val="000000"/>
          <w:sz w:val="32"/>
          <w:szCs w:val="30"/>
          <w:lang w:val="en-US"/>
        </w:rPr>
        <w:t xml:space="preserve">ntibiotic and </w:t>
      </w:r>
      <w:r w:rsidR="00931FE8">
        <w:rPr>
          <w:rFonts w:eastAsia="Calibri" w:cstheme="minorHAnsi"/>
          <w:iCs/>
          <w:color w:val="000000"/>
          <w:sz w:val="32"/>
          <w:szCs w:val="30"/>
          <w:lang w:val="en-US"/>
        </w:rPr>
        <w:t>A</w:t>
      </w:r>
      <w:r w:rsidRPr="00931FE8">
        <w:rPr>
          <w:rFonts w:eastAsia="Calibri" w:cstheme="minorHAnsi"/>
          <w:iCs/>
          <w:color w:val="000000"/>
          <w:sz w:val="32"/>
          <w:szCs w:val="30"/>
          <w:lang w:val="en-US"/>
        </w:rPr>
        <w:t xml:space="preserve">ntiviral </w:t>
      </w:r>
      <w:r w:rsidR="00931FE8">
        <w:rPr>
          <w:rFonts w:eastAsia="Calibri" w:cstheme="minorHAnsi"/>
          <w:iCs/>
          <w:color w:val="000000"/>
          <w:sz w:val="32"/>
          <w:szCs w:val="30"/>
          <w:lang w:val="en-US"/>
        </w:rPr>
        <w:t>V</w:t>
      </w:r>
      <w:r w:rsidRPr="00931FE8">
        <w:rPr>
          <w:rFonts w:eastAsia="Calibri" w:cstheme="minorHAnsi"/>
          <w:iCs/>
          <w:color w:val="000000"/>
          <w:sz w:val="32"/>
          <w:szCs w:val="30"/>
          <w:lang w:val="en-US"/>
        </w:rPr>
        <w:t xml:space="preserve">alinomycin </w:t>
      </w:r>
      <w:r w:rsidRPr="00931FE8">
        <w:rPr>
          <w:rFonts w:eastAsia="Calibri" w:cstheme="minorHAnsi"/>
          <w:i/>
          <w:color w:val="000000"/>
          <w:sz w:val="32"/>
          <w:szCs w:val="30"/>
          <w:lang w:val="en-US"/>
        </w:rPr>
        <w:t>in vivo</w:t>
      </w:r>
    </w:p>
    <w:p w14:paraId="2DF8EA09" w14:textId="77777777" w:rsidR="003B66EF" w:rsidRPr="003B66EF" w:rsidRDefault="003B66EF" w:rsidP="003B66EF">
      <w:pPr>
        <w:autoSpaceDE w:val="0"/>
        <w:autoSpaceDN w:val="0"/>
        <w:adjustRightInd w:val="0"/>
        <w:spacing w:line="480" w:lineRule="auto"/>
        <w:contextualSpacing/>
        <w:jc w:val="both"/>
        <w:rPr>
          <w:rFonts w:ascii="Arial" w:eastAsia="Calibri" w:hAnsi="Arial" w:cs="Arial"/>
          <w:color w:val="000000"/>
          <w:sz w:val="16"/>
          <w:szCs w:val="15"/>
          <w:lang w:val="en-US"/>
        </w:rPr>
      </w:pPr>
    </w:p>
    <w:p w14:paraId="43B0C8E9" w14:textId="77777777" w:rsidR="002B3409" w:rsidRPr="002B3409" w:rsidRDefault="002B3409" w:rsidP="002B3409">
      <w:pPr>
        <w:autoSpaceDE w:val="0"/>
        <w:autoSpaceDN w:val="0"/>
        <w:adjustRightInd w:val="0"/>
        <w:spacing w:line="480" w:lineRule="auto"/>
        <w:contextualSpacing/>
        <w:jc w:val="both"/>
        <w:rPr>
          <w:rFonts w:ascii="Arial" w:eastAsia="Calibri" w:hAnsi="Arial" w:cs="Arial"/>
          <w:color w:val="000000"/>
          <w:sz w:val="18"/>
          <w:szCs w:val="16"/>
          <w:lang w:val="en-US"/>
        </w:rPr>
      </w:pPr>
    </w:p>
    <w:p w14:paraId="70186882" w14:textId="77777777" w:rsidR="002B3409" w:rsidRPr="002B3409" w:rsidRDefault="002B3409" w:rsidP="002B3409">
      <w:pPr>
        <w:autoSpaceDE w:val="0"/>
        <w:autoSpaceDN w:val="0"/>
        <w:adjustRightInd w:val="0"/>
        <w:spacing w:line="276" w:lineRule="auto"/>
        <w:contextualSpacing/>
        <w:jc w:val="both"/>
        <w:rPr>
          <w:rFonts w:ascii="Arial" w:eastAsia="Calibri" w:hAnsi="Arial" w:cs="Arial"/>
          <w:color w:val="000000"/>
          <w:sz w:val="18"/>
          <w:szCs w:val="16"/>
          <w:lang w:val="en-US"/>
        </w:rPr>
      </w:pPr>
    </w:p>
    <w:p w14:paraId="58C20457" w14:textId="39DC48BF" w:rsidR="003B66EF" w:rsidRDefault="003B66EF" w:rsidP="00AF2E4E">
      <w:pPr>
        <w:spacing w:before="240" w:line="276" w:lineRule="auto"/>
        <w:contextualSpacing/>
        <w:jc w:val="both"/>
        <w:rPr>
          <w:rFonts w:ascii="Calibri" w:eastAsia="Calibri" w:hAnsi="Calibri" w:cs="Calibri"/>
          <w:color w:val="000000"/>
          <w:sz w:val="22"/>
          <w:szCs w:val="20"/>
          <w:lang w:val="en-US"/>
        </w:rPr>
      </w:pPr>
      <w:bookmarkStart w:id="0" w:name="_Hlk55402357"/>
    </w:p>
    <w:p w14:paraId="52DFAA4B" w14:textId="77777777" w:rsidR="00F563AC" w:rsidRDefault="00F563AC" w:rsidP="00AF2E4E">
      <w:pPr>
        <w:spacing w:before="240" w:line="276" w:lineRule="auto"/>
        <w:contextualSpacing/>
        <w:jc w:val="both"/>
        <w:rPr>
          <w:rFonts w:ascii="Calibri" w:hAnsi="Calibri"/>
          <w:b/>
          <w:sz w:val="22"/>
          <w:szCs w:val="22"/>
        </w:rPr>
      </w:pPr>
    </w:p>
    <w:p w14:paraId="34CB3EB9" w14:textId="77777777" w:rsidR="003B66EF" w:rsidRDefault="003B66EF" w:rsidP="00AF2E4E">
      <w:pPr>
        <w:spacing w:before="240" w:line="276" w:lineRule="auto"/>
        <w:contextualSpacing/>
        <w:jc w:val="both"/>
        <w:rPr>
          <w:rFonts w:ascii="Calibri" w:hAnsi="Calibri"/>
          <w:b/>
          <w:sz w:val="22"/>
          <w:szCs w:val="22"/>
        </w:rPr>
      </w:pPr>
    </w:p>
    <w:p w14:paraId="42172619" w14:textId="77777777" w:rsidR="003B66EF" w:rsidRDefault="003B66EF" w:rsidP="00AF2E4E">
      <w:pPr>
        <w:spacing w:before="240" w:line="276" w:lineRule="auto"/>
        <w:contextualSpacing/>
        <w:jc w:val="both"/>
        <w:rPr>
          <w:rFonts w:ascii="Calibri" w:hAnsi="Calibri"/>
          <w:b/>
          <w:sz w:val="22"/>
          <w:szCs w:val="22"/>
        </w:rPr>
      </w:pPr>
    </w:p>
    <w:p w14:paraId="3D722CDA" w14:textId="77777777" w:rsidR="003B66EF" w:rsidRDefault="003B66EF" w:rsidP="00AF2E4E">
      <w:pPr>
        <w:spacing w:before="240" w:line="276" w:lineRule="auto"/>
        <w:contextualSpacing/>
        <w:jc w:val="both"/>
        <w:rPr>
          <w:rFonts w:ascii="Calibri" w:hAnsi="Calibri"/>
          <w:b/>
          <w:sz w:val="22"/>
          <w:szCs w:val="22"/>
        </w:rPr>
      </w:pPr>
    </w:p>
    <w:p w14:paraId="1AD4B82B" w14:textId="77777777" w:rsidR="003B66EF" w:rsidRDefault="003B66EF" w:rsidP="00AF2E4E">
      <w:pPr>
        <w:spacing w:before="240" w:line="276" w:lineRule="auto"/>
        <w:contextualSpacing/>
        <w:jc w:val="both"/>
        <w:rPr>
          <w:rFonts w:ascii="Calibri" w:hAnsi="Calibri"/>
          <w:b/>
          <w:sz w:val="22"/>
          <w:szCs w:val="22"/>
        </w:rPr>
      </w:pPr>
    </w:p>
    <w:p w14:paraId="2CB30184" w14:textId="77777777" w:rsidR="003B66EF" w:rsidRDefault="003B66EF" w:rsidP="00AF2E4E">
      <w:pPr>
        <w:spacing w:before="240" w:line="276" w:lineRule="auto"/>
        <w:contextualSpacing/>
        <w:jc w:val="both"/>
        <w:rPr>
          <w:rFonts w:ascii="Calibri" w:hAnsi="Calibri"/>
          <w:b/>
          <w:sz w:val="22"/>
          <w:szCs w:val="22"/>
        </w:rPr>
      </w:pPr>
    </w:p>
    <w:p w14:paraId="6B330EA0" w14:textId="77777777" w:rsidR="003B66EF" w:rsidRDefault="003B66EF" w:rsidP="00AF2E4E">
      <w:pPr>
        <w:spacing w:before="240" w:line="276" w:lineRule="auto"/>
        <w:contextualSpacing/>
        <w:jc w:val="both"/>
        <w:rPr>
          <w:rFonts w:ascii="Calibri" w:hAnsi="Calibri"/>
          <w:b/>
          <w:sz w:val="22"/>
          <w:szCs w:val="22"/>
        </w:rPr>
      </w:pPr>
    </w:p>
    <w:p w14:paraId="2C401A21" w14:textId="6994D017" w:rsidR="003B66EF" w:rsidRDefault="003B66EF" w:rsidP="00AF2E4E">
      <w:pPr>
        <w:spacing w:before="240" w:line="276" w:lineRule="auto"/>
        <w:contextualSpacing/>
        <w:jc w:val="both"/>
        <w:rPr>
          <w:rFonts w:ascii="Calibri" w:hAnsi="Calibri"/>
          <w:b/>
          <w:sz w:val="22"/>
          <w:szCs w:val="22"/>
        </w:rPr>
      </w:pPr>
    </w:p>
    <w:p w14:paraId="0D000230" w14:textId="588C6F61" w:rsidR="00F563AC" w:rsidRDefault="00F563AC" w:rsidP="00AF2E4E">
      <w:pPr>
        <w:spacing w:before="240" w:line="276" w:lineRule="auto"/>
        <w:contextualSpacing/>
        <w:jc w:val="both"/>
        <w:rPr>
          <w:rFonts w:ascii="Calibri" w:hAnsi="Calibri"/>
          <w:b/>
          <w:sz w:val="22"/>
          <w:szCs w:val="22"/>
        </w:rPr>
      </w:pPr>
    </w:p>
    <w:p w14:paraId="1E99B99A" w14:textId="0A7208DD" w:rsidR="00F563AC" w:rsidRDefault="00F563AC" w:rsidP="00AF2E4E">
      <w:pPr>
        <w:spacing w:before="240" w:line="276" w:lineRule="auto"/>
        <w:contextualSpacing/>
        <w:jc w:val="both"/>
        <w:rPr>
          <w:rFonts w:ascii="Calibri" w:hAnsi="Calibri"/>
          <w:b/>
          <w:sz w:val="22"/>
          <w:szCs w:val="22"/>
        </w:rPr>
      </w:pPr>
    </w:p>
    <w:p w14:paraId="53CAB770" w14:textId="22EC2386" w:rsidR="00F563AC" w:rsidRDefault="00F563AC" w:rsidP="00AF2E4E">
      <w:pPr>
        <w:spacing w:before="240" w:line="276" w:lineRule="auto"/>
        <w:contextualSpacing/>
        <w:jc w:val="both"/>
        <w:rPr>
          <w:rFonts w:ascii="Calibri" w:hAnsi="Calibri"/>
          <w:b/>
          <w:sz w:val="22"/>
          <w:szCs w:val="22"/>
        </w:rPr>
      </w:pPr>
    </w:p>
    <w:p w14:paraId="581B8B5E" w14:textId="33BE7E20" w:rsidR="00F563AC" w:rsidRDefault="00F563AC" w:rsidP="00AF2E4E">
      <w:pPr>
        <w:spacing w:before="240" w:line="276" w:lineRule="auto"/>
        <w:contextualSpacing/>
        <w:jc w:val="both"/>
        <w:rPr>
          <w:rFonts w:ascii="Calibri" w:hAnsi="Calibri"/>
          <w:b/>
          <w:sz w:val="22"/>
          <w:szCs w:val="22"/>
        </w:rPr>
      </w:pPr>
    </w:p>
    <w:p w14:paraId="2DF95776" w14:textId="519D086E" w:rsidR="00F563AC" w:rsidRDefault="00F563AC" w:rsidP="00AF2E4E">
      <w:pPr>
        <w:spacing w:before="240" w:line="276" w:lineRule="auto"/>
        <w:contextualSpacing/>
        <w:jc w:val="both"/>
        <w:rPr>
          <w:rFonts w:ascii="Calibri" w:hAnsi="Calibri"/>
          <w:b/>
          <w:sz w:val="22"/>
          <w:szCs w:val="22"/>
        </w:rPr>
      </w:pPr>
    </w:p>
    <w:p w14:paraId="10595781" w14:textId="4E7EA6C9" w:rsidR="00F563AC" w:rsidRDefault="00F563AC" w:rsidP="00AF2E4E">
      <w:pPr>
        <w:spacing w:before="240" w:line="276" w:lineRule="auto"/>
        <w:contextualSpacing/>
        <w:jc w:val="both"/>
        <w:rPr>
          <w:rFonts w:ascii="Calibri" w:hAnsi="Calibri"/>
          <w:b/>
          <w:sz w:val="22"/>
          <w:szCs w:val="22"/>
        </w:rPr>
      </w:pPr>
    </w:p>
    <w:p w14:paraId="6BD14C53" w14:textId="576A0E27" w:rsidR="00F563AC" w:rsidRDefault="00F563AC" w:rsidP="00AF2E4E">
      <w:pPr>
        <w:spacing w:before="240" w:line="276" w:lineRule="auto"/>
        <w:contextualSpacing/>
        <w:jc w:val="both"/>
        <w:rPr>
          <w:rFonts w:ascii="Calibri" w:hAnsi="Calibri"/>
          <w:b/>
          <w:sz w:val="22"/>
          <w:szCs w:val="22"/>
        </w:rPr>
      </w:pPr>
    </w:p>
    <w:p w14:paraId="1AADCDB4" w14:textId="18B93C93" w:rsidR="00F563AC" w:rsidRDefault="00F563AC" w:rsidP="00AF2E4E">
      <w:pPr>
        <w:spacing w:before="240" w:line="276" w:lineRule="auto"/>
        <w:contextualSpacing/>
        <w:jc w:val="both"/>
        <w:rPr>
          <w:rFonts w:ascii="Calibri" w:hAnsi="Calibri"/>
          <w:b/>
          <w:sz w:val="22"/>
          <w:szCs w:val="22"/>
        </w:rPr>
      </w:pPr>
    </w:p>
    <w:p w14:paraId="15558023" w14:textId="0C21830E" w:rsidR="00F563AC" w:rsidRDefault="00F563AC" w:rsidP="00AF2E4E">
      <w:pPr>
        <w:spacing w:before="240" w:line="276" w:lineRule="auto"/>
        <w:contextualSpacing/>
        <w:jc w:val="both"/>
        <w:rPr>
          <w:rFonts w:ascii="Calibri" w:hAnsi="Calibri"/>
          <w:b/>
          <w:sz w:val="22"/>
          <w:szCs w:val="22"/>
        </w:rPr>
      </w:pPr>
    </w:p>
    <w:p w14:paraId="7CAD565F" w14:textId="20D773BF" w:rsidR="00F563AC" w:rsidRDefault="00F563AC" w:rsidP="00AF2E4E">
      <w:pPr>
        <w:spacing w:before="240" w:line="276" w:lineRule="auto"/>
        <w:contextualSpacing/>
        <w:jc w:val="both"/>
        <w:rPr>
          <w:rFonts w:ascii="Calibri" w:hAnsi="Calibri"/>
          <w:b/>
          <w:sz w:val="22"/>
          <w:szCs w:val="22"/>
        </w:rPr>
      </w:pPr>
    </w:p>
    <w:p w14:paraId="04803C55" w14:textId="46974978" w:rsidR="00F563AC" w:rsidRDefault="00F563AC" w:rsidP="00AF2E4E">
      <w:pPr>
        <w:spacing w:before="240" w:line="276" w:lineRule="auto"/>
        <w:contextualSpacing/>
        <w:jc w:val="both"/>
        <w:rPr>
          <w:rFonts w:ascii="Calibri" w:hAnsi="Calibri"/>
          <w:b/>
          <w:sz w:val="22"/>
          <w:szCs w:val="22"/>
        </w:rPr>
      </w:pPr>
    </w:p>
    <w:p w14:paraId="34EA4A19" w14:textId="1B298231" w:rsidR="00F563AC" w:rsidRDefault="00F563AC" w:rsidP="00AF2E4E">
      <w:pPr>
        <w:spacing w:before="240" w:line="276" w:lineRule="auto"/>
        <w:contextualSpacing/>
        <w:jc w:val="both"/>
        <w:rPr>
          <w:rFonts w:ascii="Calibri" w:hAnsi="Calibri"/>
          <w:b/>
          <w:sz w:val="22"/>
          <w:szCs w:val="22"/>
        </w:rPr>
      </w:pPr>
    </w:p>
    <w:p w14:paraId="227454DD" w14:textId="63E86B90" w:rsidR="00F563AC" w:rsidRDefault="00F563AC" w:rsidP="00AF2E4E">
      <w:pPr>
        <w:spacing w:before="240" w:line="276" w:lineRule="auto"/>
        <w:contextualSpacing/>
        <w:jc w:val="both"/>
        <w:rPr>
          <w:rFonts w:ascii="Calibri" w:hAnsi="Calibri"/>
          <w:b/>
          <w:sz w:val="22"/>
          <w:szCs w:val="22"/>
        </w:rPr>
      </w:pPr>
    </w:p>
    <w:p w14:paraId="667365E0" w14:textId="74183829" w:rsidR="00F563AC" w:rsidRDefault="00F563AC" w:rsidP="00AF2E4E">
      <w:pPr>
        <w:spacing w:before="240" w:line="276" w:lineRule="auto"/>
        <w:contextualSpacing/>
        <w:jc w:val="both"/>
        <w:rPr>
          <w:rFonts w:ascii="Calibri" w:hAnsi="Calibri"/>
          <w:b/>
          <w:sz w:val="22"/>
          <w:szCs w:val="22"/>
        </w:rPr>
      </w:pPr>
    </w:p>
    <w:p w14:paraId="602F6B6A" w14:textId="1638985A" w:rsidR="00F563AC" w:rsidRDefault="00F563AC" w:rsidP="00AF2E4E">
      <w:pPr>
        <w:spacing w:before="240" w:line="276" w:lineRule="auto"/>
        <w:contextualSpacing/>
        <w:jc w:val="both"/>
        <w:rPr>
          <w:rFonts w:ascii="Calibri" w:hAnsi="Calibri"/>
          <w:b/>
          <w:sz w:val="22"/>
          <w:szCs w:val="22"/>
        </w:rPr>
      </w:pPr>
    </w:p>
    <w:p w14:paraId="14397C2E" w14:textId="7C5DAF1F" w:rsidR="00F563AC" w:rsidRDefault="00F563AC" w:rsidP="00AF2E4E">
      <w:pPr>
        <w:spacing w:before="240" w:line="276" w:lineRule="auto"/>
        <w:contextualSpacing/>
        <w:jc w:val="both"/>
        <w:rPr>
          <w:rFonts w:ascii="Calibri" w:hAnsi="Calibri"/>
          <w:b/>
          <w:sz w:val="22"/>
          <w:szCs w:val="22"/>
        </w:rPr>
      </w:pPr>
    </w:p>
    <w:p w14:paraId="3114443B" w14:textId="718A4A98" w:rsidR="00F563AC" w:rsidRDefault="00F563AC" w:rsidP="00AF2E4E">
      <w:pPr>
        <w:spacing w:before="240" w:line="276" w:lineRule="auto"/>
        <w:contextualSpacing/>
        <w:jc w:val="both"/>
        <w:rPr>
          <w:rFonts w:ascii="Calibri" w:hAnsi="Calibri"/>
          <w:b/>
          <w:sz w:val="22"/>
          <w:szCs w:val="22"/>
        </w:rPr>
      </w:pPr>
    </w:p>
    <w:p w14:paraId="615CAE24" w14:textId="3B917DE9" w:rsidR="00F563AC" w:rsidRDefault="00F563AC" w:rsidP="00AF2E4E">
      <w:pPr>
        <w:spacing w:before="240" w:line="276" w:lineRule="auto"/>
        <w:contextualSpacing/>
        <w:jc w:val="both"/>
        <w:rPr>
          <w:rFonts w:ascii="Calibri" w:hAnsi="Calibri"/>
          <w:b/>
          <w:sz w:val="22"/>
          <w:szCs w:val="22"/>
        </w:rPr>
      </w:pPr>
    </w:p>
    <w:p w14:paraId="57981D86" w14:textId="01B17B45" w:rsidR="00F563AC" w:rsidRDefault="00F563AC" w:rsidP="00AF2E4E">
      <w:pPr>
        <w:spacing w:before="240" w:line="276" w:lineRule="auto"/>
        <w:contextualSpacing/>
        <w:jc w:val="both"/>
        <w:rPr>
          <w:rFonts w:ascii="Calibri" w:hAnsi="Calibri"/>
          <w:b/>
          <w:sz w:val="22"/>
          <w:szCs w:val="22"/>
        </w:rPr>
      </w:pPr>
    </w:p>
    <w:p w14:paraId="10D2B486" w14:textId="77777777" w:rsidR="00F563AC" w:rsidRDefault="00F563AC" w:rsidP="00AF2E4E">
      <w:pPr>
        <w:spacing w:before="240" w:line="276" w:lineRule="auto"/>
        <w:contextualSpacing/>
        <w:jc w:val="both"/>
        <w:rPr>
          <w:rFonts w:ascii="Calibri" w:hAnsi="Calibri"/>
          <w:b/>
          <w:sz w:val="22"/>
          <w:szCs w:val="22"/>
        </w:rPr>
      </w:pPr>
    </w:p>
    <w:tbl>
      <w:tblPr>
        <w:tblW w:w="0" w:type="auto"/>
        <w:tblLook w:val="04A0" w:firstRow="1" w:lastRow="0" w:firstColumn="1" w:lastColumn="0" w:noHBand="0" w:noVBand="1"/>
      </w:tblPr>
      <w:tblGrid>
        <w:gridCol w:w="2356"/>
        <w:gridCol w:w="1928"/>
        <w:gridCol w:w="1037"/>
        <w:gridCol w:w="1083"/>
        <w:gridCol w:w="222"/>
      </w:tblGrid>
      <w:tr w:rsidR="003B66EF" w:rsidRPr="00670329" w14:paraId="48D79B3C" w14:textId="77777777" w:rsidTr="002B3409">
        <w:trPr>
          <w:trHeight w:val="170"/>
        </w:trPr>
        <w:tc>
          <w:tcPr>
            <w:tcW w:w="0" w:type="auto"/>
            <w:tcBorders>
              <w:top w:val="single" w:sz="4" w:space="0" w:color="auto"/>
              <w:bottom w:val="single" w:sz="4" w:space="0" w:color="auto"/>
            </w:tcBorders>
            <w:shd w:val="clear" w:color="auto" w:fill="auto"/>
            <w:vAlign w:val="center"/>
          </w:tcPr>
          <w:p w14:paraId="71C6987F" w14:textId="77777777" w:rsidR="003B66EF" w:rsidRPr="00670329" w:rsidRDefault="003B66EF" w:rsidP="002B3409">
            <w:pPr>
              <w:contextualSpacing/>
              <w:rPr>
                <w:rFonts w:ascii="Calibri" w:hAnsi="Calibri"/>
                <w:b/>
                <w:sz w:val="22"/>
                <w:szCs w:val="22"/>
                <w:lang w:eastAsia="en-GB"/>
              </w:rPr>
            </w:pPr>
            <w:r w:rsidRPr="00670329">
              <w:rPr>
                <w:rFonts w:ascii="Calibri" w:hAnsi="Calibri"/>
                <w:b/>
                <w:sz w:val="22"/>
                <w:szCs w:val="22"/>
                <w:lang w:eastAsia="en-GB"/>
              </w:rPr>
              <w:lastRenderedPageBreak/>
              <w:t>Species</w:t>
            </w:r>
          </w:p>
        </w:tc>
        <w:tc>
          <w:tcPr>
            <w:tcW w:w="0" w:type="auto"/>
            <w:tcBorders>
              <w:top w:val="single" w:sz="4" w:space="0" w:color="auto"/>
              <w:bottom w:val="single" w:sz="4" w:space="0" w:color="auto"/>
            </w:tcBorders>
            <w:shd w:val="clear" w:color="auto" w:fill="auto"/>
            <w:noWrap/>
            <w:vAlign w:val="center"/>
            <w:hideMark/>
          </w:tcPr>
          <w:p w14:paraId="6AD532C6" w14:textId="77777777" w:rsidR="003B66EF" w:rsidRPr="00670329" w:rsidRDefault="003B66EF" w:rsidP="002B3409">
            <w:pPr>
              <w:contextualSpacing/>
              <w:rPr>
                <w:rFonts w:ascii="Calibri" w:hAnsi="Calibri"/>
                <w:b/>
                <w:sz w:val="22"/>
                <w:szCs w:val="22"/>
                <w:lang w:eastAsia="en-GB"/>
              </w:rPr>
            </w:pPr>
            <w:r w:rsidRPr="00670329">
              <w:rPr>
                <w:rFonts w:ascii="Calibri" w:hAnsi="Calibri"/>
                <w:b/>
                <w:sz w:val="22"/>
                <w:szCs w:val="22"/>
                <w:lang w:eastAsia="en-GB"/>
              </w:rPr>
              <w:t>Strain</w:t>
            </w:r>
          </w:p>
        </w:tc>
        <w:tc>
          <w:tcPr>
            <w:tcW w:w="0" w:type="auto"/>
            <w:tcBorders>
              <w:top w:val="single" w:sz="4" w:space="0" w:color="auto"/>
              <w:bottom w:val="single" w:sz="4" w:space="0" w:color="auto"/>
            </w:tcBorders>
            <w:shd w:val="clear" w:color="auto" w:fill="auto"/>
            <w:vAlign w:val="center"/>
          </w:tcPr>
          <w:p w14:paraId="1009D2D7" w14:textId="77777777" w:rsidR="003B66EF" w:rsidRPr="00670329" w:rsidRDefault="003B66EF" w:rsidP="002B3409">
            <w:pPr>
              <w:contextualSpacing/>
              <w:rPr>
                <w:rFonts w:ascii="Calibri" w:hAnsi="Calibri"/>
                <w:b/>
                <w:sz w:val="22"/>
                <w:szCs w:val="22"/>
                <w:lang w:eastAsia="en-GB"/>
              </w:rPr>
            </w:pPr>
            <w:r w:rsidRPr="00670329">
              <w:rPr>
                <w:rFonts w:ascii="Calibri" w:hAnsi="Calibri"/>
                <w:b/>
                <w:sz w:val="22"/>
                <w:szCs w:val="22"/>
                <w:lang w:eastAsia="en-GB"/>
              </w:rPr>
              <w:t>Serotype</w:t>
            </w:r>
          </w:p>
        </w:tc>
        <w:tc>
          <w:tcPr>
            <w:tcW w:w="0" w:type="auto"/>
            <w:tcBorders>
              <w:top w:val="single" w:sz="4" w:space="0" w:color="auto"/>
              <w:bottom w:val="single" w:sz="4" w:space="0" w:color="auto"/>
            </w:tcBorders>
            <w:shd w:val="clear" w:color="auto" w:fill="auto"/>
            <w:noWrap/>
            <w:vAlign w:val="center"/>
            <w:hideMark/>
          </w:tcPr>
          <w:p w14:paraId="63EA2DC9" w14:textId="77777777" w:rsidR="003B66EF" w:rsidRPr="00670329" w:rsidRDefault="003B66EF" w:rsidP="002B3409">
            <w:pPr>
              <w:contextualSpacing/>
              <w:rPr>
                <w:rFonts w:ascii="Calibri" w:hAnsi="Calibri"/>
                <w:b/>
                <w:sz w:val="22"/>
                <w:szCs w:val="22"/>
                <w:lang w:eastAsia="en-GB"/>
              </w:rPr>
            </w:pPr>
            <w:r w:rsidRPr="00670329">
              <w:rPr>
                <w:rFonts w:ascii="Calibri" w:hAnsi="Calibri"/>
                <w:b/>
                <w:sz w:val="22"/>
                <w:szCs w:val="22"/>
                <w:lang w:eastAsia="en-GB"/>
              </w:rPr>
              <w:t>Virulence</w:t>
            </w:r>
          </w:p>
        </w:tc>
        <w:tc>
          <w:tcPr>
            <w:tcW w:w="0" w:type="auto"/>
            <w:tcBorders>
              <w:top w:val="single" w:sz="4" w:space="0" w:color="auto"/>
              <w:bottom w:val="single" w:sz="4" w:space="0" w:color="auto"/>
            </w:tcBorders>
            <w:shd w:val="clear" w:color="auto" w:fill="auto"/>
            <w:noWrap/>
            <w:vAlign w:val="center"/>
            <w:hideMark/>
          </w:tcPr>
          <w:p w14:paraId="29EB7441" w14:textId="77777777" w:rsidR="003B66EF" w:rsidRPr="00670329" w:rsidRDefault="003B66EF" w:rsidP="002B3409">
            <w:pPr>
              <w:contextualSpacing/>
              <w:rPr>
                <w:rFonts w:ascii="Calibri" w:hAnsi="Calibri"/>
                <w:b/>
                <w:sz w:val="22"/>
                <w:szCs w:val="22"/>
                <w:lang w:eastAsia="en-GB"/>
              </w:rPr>
            </w:pPr>
          </w:p>
        </w:tc>
      </w:tr>
      <w:tr w:rsidR="003B66EF" w:rsidRPr="00670329" w14:paraId="279BD429" w14:textId="77777777" w:rsidTr="002B3409">
        <w:trPr>
          <w:trHeight w:val="170"/>
        </w:trPr>
        <w:tc>
          <w:tcPr>
            <w:tcW w:w="0" w:type="auto"/>
            <w:tcBorders>
              <w:top w:val="single" w:sz="4" w:space="0" w:color="auto"/>
            </w:tcBorders>
            <w:shd w:val="clear" w:color="auto" w:fill="auto"/>
            <w:vAlign w:val="center"/>
          </w:tcPr>
          <w:p w14:paraId="126B1A6D" w14:textId="77777777" w:rsidR="003B66EF" w:rsidRPr="00670329" w:rsidRDefault="003B66EF" w:rsidP="002B3409">
            <w:pPr>
              <w:contextualSpacing/>
              <w:rPr>
                <w:rFonts w:ascii="Calibri" w:hAnsi="Calibri"/>
                <w:i/>
                <w:sz w:val="22"/>
                <w:szCs w:val="22"/>
                <w:lang w:eastAsia="en-GB"/>
              </w:rPr>
            </w:pPr>
            <w:r w:rsidRPr="00670329">
              <w:rPr>
                <w:rFonts w:ascii="Calibri" w:hAnsi="Calibri"/>
                <w:i/>
                <w:sz w:val="22"/>
                <w:szCs w:val="22"/>
                <w:lang w:eastAsia="en-GB"/>
              </w:rPr>
              <w:t xml:space="preserve">Streptococcus </w:t>
            </w:r>
            <w:proofErr w:type="spellStart"/>
            <w:r w:rsidRPr="00670329">
              <w:rPr>
                <w:rFonts w:ascii="Calibri" w:hAnsi="Calibri"/>
                <w:i/>
                <w:sz w:val="22"/>
                <w:szCs w:val="22"/>
                <w:lang w:eastAsia="en-GB"/>
              </w:rPr>
              <w:t>suis</w:t>
            </w:r>
            <w:proofErr w:type="spellEnd"/>
            <w:r w:rsidRPr="00670329">
              <w:rPr>
                <w:rFonts w:ascii="Calibri" w:hAnsi="Calibri"/>
                <w:i/>
                <w:sz w:val="22"/>
                <w:szCs w:val="22"/>
                <w:lang w:eastAsia="en-GB"/>
              </w:rPr>
              <w:t xml:space="preserve"> </w:t>
            </w:r>
          </w:p>
        </w:tc>
        <w:tc>
          <w:tcPr>
            <w:tcW w:w="0" w:type="auto"/>
            <w:tcBorders>
              <w:top w:val="single" w:sz="4" w:space="0" w:color="auto"/>
            </w:tcBorders>
            <w:shd w:val="clear" w:color="auto" w:fill="auto"/>
            <w:noWrap/>
            <w:vAlign w:val="center"/>
            <w:hideMark/>
          </w:tcPr>
          <w:p w14:paraId="31E181F8"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15964</w:t>
            </w:r>
          </w:p>
        </w:tc>
        <w:tc>
          <w:tcPr>
            <w:tcW w:w="0" w:type="auto"/>
            <w:tcBorders>
              <w:top w:val="single" w:sz="4" w:space="0" w:color="auto"/>
            </w:tcBorders>
            <w:shd w:val="clear" w:color="auto" w:fill="auto"/>
            <w:vAlign w:val="center"/>
          </w:tcPr>
          <w:p w14:paraId="3343CDAD"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1/2</w:t>
            </w:r>
          </w:p>
        </w:tc>
        <w:tc>
          <w:tcPr>
            <w:tcW w:w="0" w:type="auto"/>
            <w:tcBorders>
              <w:top w:val="single" w:sz="4" w:space="0" w:color="auto"/>
            </w:tcBorders>
            <w:shd w:val="clear" w:color="auto" w:fill="auto"/>
            <w:noWrap/>
            <w:vAlign w:val="center"/>
            <w:hideMark/>
          </w:tcPr>
          <w:p w14:paraId="4B3643BC"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ND</w:t>
            </w:r>
          </w:p>
        </w:tc>
        <w:tc>
          <w:tcPr>
            <w:tcW w:w="0" w:type="auto"/>
            <w:tcBorders>
              <w:top w:val="single" w:sz="4" w:space="0" w:color="auto"/>
            </w:tcBorders>
            <w:shd w:val="clear" w:color="auto" w:fill="auto"/>
            <w:noWrap/>
            <w:vAlign w:val="center"/>
            <w:hideMark/>
          </w:tcPr>
          <w:p w14:paraId="7BD14D9F" w14:textId="77777777" w:rsidR="003B66EF" w:rsidRPr="00670329" w:rsidRDefault="003B66EF" w:rsidP="002B3409">
            <w:pPr>
              <w:contextualSpacing/>
              <w:rPr>
                <w:rFonts w:ascii="Calibri" w:hAnsi="Calibri"/>
                <w:bCs/>
                <w:sz w:val="22"/>
                <w:szCs w:val="22"/>
                <w:lang w:eastAsia="en-GB"/>
              </w:rPr>
            </w:pPr>
          </w:p>
        </w:tc>
      </w:tr>
      <w:tr w:rsidR="003B66EF" w:rsidRPr="00670329" w14:paraId="6114251A" w14:textId="77777777" w:rsidTr="002B3409">
        <w:trPr>
          <w:trHeight w:val="170"/>
        </w:trPr>
        <w:tc>
          <w:tcPr>
            <w:tcW w:w="0" w:type="auto"/>
            <w:shd w:val="clear" w:color="auto" w:fill="auto"/>
            <w:vAlign w:val="center"/>
          </w:tcPr>
          <w:p w14:paraId="2026E510"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vAlign w:val="center"/>
            <w:hideMark/>
          </w:tcPr>
          <w:p w14:paraId="0F2E6B2F" w14:textId="77777777" w:rsidR="003B66EF" w:rsidRPr="00670329" w:rsidRDefault="003B66EF" w:rsidP="002B3409">
            <w:pPr>
              <w:contextualSpacing/>
              <w:rPr>
                <w:rFonts w:ascii="Calibri" w:hAnsi="Calibri"/>
                <w:bCs/>
                <w:sz w:val="22"/>
                <w:szCs w:val="22"/>
                <w:lang w:eastAsia="en-GB"/>
              </w:rPr>
            </w:pPr>
            <w:r w:rsidRPr="00670329">
              <w:rPr>
                <w:rFonts w:ascii="Calibri" w:hAnsi="Calibri"/>
                <w:bCs/>
                <w:sz w:val="22"/>
                <w:szCs w:val="22"/>
                <w:lang w:eastAsia="en-GB"/>
              </w:rPr>
              <w:t>6388</w:t>
            </w:r>
          </w:p>
        </w:tc>
        <w:tc>
          <w:tcPr>
            <w:tcW w:w="0" w:type="auto"/>
            <w:shd w:val="clear" w:color="auto" w:fill="auto"/>
            <w:vAlign w:val="center"/>
          </w:tcPr>
          <w:p w14:paraId="02D2B1C9"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1</w:t>
            </w:r>
          </w:p>
        </w:tc>
        <w:tc>
          <w:tcPr>
            <w:tcW w:w="0" w:type="auto"/>
            <w:shd w:val="clear" w:color="auto" w:fill="auto"/>
            <w:noWrap/>
            <w:vAlign w:val="center"/>
            <w:hideMark/>
          </w:tcPr>
          <w:p w14:paraId="67FB18F9"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HV</w:t>
            </w:r>
          </w:p>
        </w:tc>
        <w:tc>
          <w:tcPr>
            <w:tcW w:w="0" w:type="auto"/>
            <w:shd w:val="clear" w:color="auto" w:fill="auto"/>
            <w:noWrap/>
            <w:vAlign w:val="center"/>
            <w:hideMark/>
          </w:tcPr>
          <w:p w14:paraId="26FA0810" w14:textId="77777777" w:rsidR="003B66EF" w:rsidRPr="00670329" w:rsidRDefault="003B66EF" w:rsidP="002B3409">
            <w:pPr>
              <w:contextualSpacing/>
              <w:rPr>
                <w:rFonts w:ascii="Calibri" w:hAnsi="Calibri"/>
                <w:sz w:val="22"/>
                <w:szCs w:val="22"/>
                <w:lang w:eastAsia="en-GB"/>
              </w:rPr>
            </w:pPr>
          </w:p>
        </w:tc>
      </w:tr>
      <w:tr w:rsidR="003B66EF" w:rsidRPr="00670329" w14:paraId="5C04124D" w14:textId="77777777" w:rsidTr="002B3409">
        <w:trPr>
          <w:trHeight w:val="170"/>
        </w:trPr>
        <w:tc>
          <w:tcPr>
            <w:tcW w:w="0" w:type="auto"/>
            <w:shd w:val="clear" w:color="auto" w:fill="auto"/>
            <w:vAlign w:val="center"/>
          </w:tcPr>
          <w:p w14:paraId="5CE047BC"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hideMark/>
          </w:tcPr>
          <w:p w14:paraId="232CE9B7"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6555 / NCTC 428</w:t>
            </w:r>
          </w:p>
        </w:tc>
        <w:tc>
          <w:tcPr>
            <w:tcW w:w="0" w:type="auto"/>
            <w:shd w:val="clear" w:color="auto" w:fill="auto"/>
            <w:vAlign w:val="center"/>
          </w:tcPr>
          <w:p w14:paraId="0D0ED2F9"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1</w:t>
            </w:r>
          </w:p>
        </w:tc>
        <w:tc>
          <w:tcPr>
            <w:tcW w:w="0" w:type="auto"/>
            <w:shd w:val="clear" w:color="auto" w:fill="auto"/>
            <w:noWrap/>
            <w:vAlign w:val="center"/>
            <w:hideMark/>
          </w:tcPr>
          <w:p w14:paraId="0CC0447F"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V</w:t>
            </w:r>
          </w:p>
        </w:tc>
        <w:tc>
          <w:tcPr>
            <w:tcW w:w="0" w:type="auto"/>
            <w:shd w:val="clear" w:color="auto" w:fill="auto"/>
            <w:noWrap/>
            <w:vAlign w:val="center"/>
            <w:hideMark/>
          </w:tcPr>
          <w:p w14:paraId="47106BCA" w14:textId="77777777" w:rsidR="003B66EF" w:rsidRPr="00670329" w:rsidRDefault="003B66EF" w:rsidP="002B3409">
            <w:pPr>
              <w:contextualSpacing/>
              <w:rPr>
                <w:rFonts w:ascii="Calibri" w:hAnsi="Calibri"/>
                <w:sz w:val="22"/>
                <w:szCs w:val="22"/>
                <w:lang w:eastAsia="en-GB"/>
              </w:rPr>
            </w:pPr>
          </w:p>
        </w:tc>
      </w:tr>
      <w:tr w:rsidR="003B66EF" w:rsidRPr="00670329" w14:paraId="401B5535" w14:textId="77777777" w:rsidTr="002B3409">
        <w:trPr>
          <w:trHeight w:val="170"/>
        </w:trPr>
        <w:tc>
          <w:tcPr>
            <w:tcW w:w="0" w:type="auto"/>
            <w:shd w:val="clear" w:color="auto" w:fill="auto"/>
            <w:vAlign w:val="center"/>
          </w:tcPr>
          <w:p w14:paraId="233EFFB9"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vAlign w:val="center"/>
            <w:hideMark/>
          </w:tcPr>
          <w:p w14:paraId="42E51753"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T15</w:t>
            </w:r>
          </w:p>
        </w:tc>
        <w:tc>
          <w:tcPr>
            <w:tcW w:w="0" w:type="auto"/>
            <w:shd w:val="clear" w:color="auto" w:fill="auto"/>
            <w:vAlign w:val="center"/>
          </w:tcPr>
          <w:p w14:paraId="69BCB10D"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2</w:t>
            </w:r>
          </w:p>
        </w:tc>
        <w:tc>
          <w:tcPr>
            <w:tcW w:w="0" w:type="auto"/>
            <w:shd w:val="clear" w:color="auto" w:fill="auto"/>
            <w:noWrap/>
            <w:vAlign w:val="center"/>
            <w:hideMark/>
          </w:tcPr>
          <w:p w14:paraId="06E14121"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AV</w:t>
            </w:r>
          </w:p>
        </w:tc>
        <w:tc>
          <w:tcPr>
            <w:tcW w:w="0" w:type="auto"/>
            <w:shd w:val="clear" w:color="auto" w:fill="auto"/>
            <w:noWrap/>
            <w:vAlign w:val="center"/>
            <w:hideMark/>
          </w:tcPr>
          <w:p w14:paraId="0A8C36B4" w14:textId="77777777" w:rsidR="003B66EF" w:rsidRPr="00670329" w:rsidRDefault="003B66EF" w:rsidP="002B3409">
            <w:pPr>
              <w:contextualSpacing/>
              <w:rPr>
                <w:rFonts w:ascii="Calibri" w:hAnsi="Calibri"/>
                <w:sz w:val="22"/>
                <w:szCs w:val="22"/>
                <w:lang w:eastAsia="en-GB"/>
              </w:rPr>
            </w:pPr>
          </w:p>
        </w:tc>
      </w:tr>
      <w:tr w:rsidR="003B66EF" w:rsidRPr="00670329" w14:paraId="336A0756" w14:textId="77777777" w:rsidTr="002B3409">
        <w:trPr>
          <w:trHeight w:val="170"/>
        </w:trPr>
        <w:tc>
          <w:tcPr>
            <w:tcW w:w="0" w:type="auto"/>
            <w:shd w:val="clear" w:color="auto" w:fill="auto"/>
            <w:vAlign w:val="center"/>
          </w:tcPr>
          <w:p w14:paraId="73A0A678"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hideMark/>
          </w:tcPr>
          <w:p w14:paraId="751F5016" w14:textId="77777777" w:rsidR="003B66EF" w:rsidRPr="00670329" w:rsidRDefault="003B66EF" w:rsidP="002B3409">
            <w:pPr>
              <w:contextualSpacing/>
              <w:rPr>
                <w:rFonts w:ascii="Calibri" w:hAnsi="Calibri"/>
                <w:bCs/>
                <w:sz w:val="22"/>
                <w:szCs w:val="22"/>
                <w:lang w:eastAsia="en-GB"/>
              </w:rPr>
            </w:pPr>
            <w:r w:rsidRPr="00670329">
              <w:rPr>
                <w:rFonts w:ascii="Calibri" w:hAnsi="Calibri"/>
                <w:bCs/>
                <w:sz w:val="22"/>
                <w:szCs w:val="22"/>
                <w:lang w:eastAsia="en-GB"/>
              </w:rPr>
              <w:t>S735 / NCTC 10234</w:t>
            </w:r>
          </w:p>
        </w:tc>
        <w:tc>
          <w:tcPr>
            <w:tcW w:w="0" w:type="auto"/>
            <w:shd w:val="clear" w:color="auto" w:fill="auto"/>
            <w:vAlign w:val="center"/>
          </w:tcPr>
          <w:p w14:paraId="4D505DFE"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2</w:t>
            </w:r>
          </w:p>
        </w:tc>
        <w:tc>
          <w:tcPr>
            <w:tcW w:w="0" w:type="auto"/>
            <w:shd w:val="clear" w:color="auto" w:fill="auto"/>
            <w:noWrap/>
            <w:vAlign w:val="center"/>
            <w:hideMark/>
          </w:tcPr>
          <w:p w14:paraId="1F32B8CF"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WV</w:t>
            </w:r>
          </w:p>
        </w:tc>
        <w:tc>
          <w:tcPr>
            <w:tcW w:w="0" w:type="auto"/>
            <w:shd w:val="clear" w:color="auto" w:fill="auto"/>
            <w:noWrap/>
            <w:vAlign w:val="center"/>
            <w:hideMark/>
          </w:tcPr>
          <w:p w14:paraId="77E8A760" w14:textId="77777777" w:rsidR="003B66EF" w:rsidRPr="00670329" w:rsidRDefault="003B66EF" w:rsidP="002B3409">
            <w:pPr>
              <w:contextualSpacing/>
              <w:rPr>
                <w:rFonts w:ascii="Calibri" w:hAnsi="Calibri"/>
                <w:sz w:val="22"/>
                <w:szCs w:val="22"/>
                <w:lang w:eastAsia="en-GB"/>
              </w:rPr>
            </w:pPr>
          </w:p>
        </w:tc>
      </w:tr>
      <w:tr w:rsidR="003B66EF" w:rsidRPr="00670329" w14:paraId="201D7436" w14:textId="77777777" w:rsidTr="002B3409">
        <w:trPr>
          <w:trHeight w:val="170"/>
        </w:trPr>
        <w:tc>
          <w:tcPr>
            <w:tcW w:w="0" w:type="auto"/>
            <w:shd w:val="clear" w:color="auto" w:fill="auto"/>
            <w:vAlign w:val="center"/>
          </w:tcPr>
          <w:p w14:paraId="05A832A8"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hideMark/>
          </w:tcPr>
          <w:p w14:paraId="20AC044A" w14:textId="77777777" w:rsidR="003B66EF" w:rsidRPr="00670329" w:rsidRDefault="003B66EF" w:rsidP="002B3409">
            <w:pPr>
              <w:contextualSpacing/>
              <w:rPr>
                <w:rFonts w:ascii="Calibri" w:hAnsi="Calibri"/>
                <w:bCs/>
                <w:sz w:val="22"/>
                <w:szCs w:val="22"/>
                <w:lang w:eastAsia="en-GB"/>
              </w:rPr>
            </w:pPr>
            <w:r>
              <w:rPr>
                <w:rFonts w:ascii="Calibri" w:hAnsi="Calibri"/>
                <w:bCs/>
                <w:sz w:val="22"/>
                <w:szCs w:val="22"/>
                <w:lang w:eastAsia="en-GB"/>
              </w:rPr>
              <w:t>P</w:t>
            </w:r>
            <w:r w:rsidRPr="00670329">
              <w:rPr>
                <w:rFonts w:ascii="Calibri" w:hAnsi="Calibri"/>
                <w:bCs/>
                <w:sz w:val="22"/>
                <w:szCs w:val="22"/>
                <w:lang w:eastAsia="en-GB"/>
              </w:rPr>
              <w:t>1/7</w:t>
            </w:r>
          </w:p>
        </w:tc>
        <w:tc>
          <w:tcPr>
            <w:tcW w:w="0" w:type="auto"/>
            <w:shd w:val="clear" w:color="auto" w:fill="auto"/>
            <w:vAlign w:val="center"/>
          </w:tcPr>
          <w:p w14:paraId="022D59A3"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2</w:t>
            </w:r>
          </w:p>
        </w:tc>
        <w:tc>
          <w:tcPr>
            <w:tcW w:w="0" w:type="auto"/>
            <w:shd w:val="clear" w:color="auto" w:fill="auto"/>
            <w:noWrap/>
            <w:vAlign w:val="center"/>
            <w:hideMark/>
          </w:tcPr>
          <w:p w14:paraId="20D47205"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V</w:t>
            </w:r>
          </w:p>
        </w:tc>
        <w:tc>
          <w:tcPr>
            <w:tcW w:w="0" w:type="auto"/>
            <w:shd w:val="clear" w:color="auto" w:fill="auto"/>
            <w:noWrap/>
            <w:vAlign w:val="center"/>
            <w:hideMark/>
          </w:tcPr>
          <w:p w14:paraId="1126FF51" w14:textId="77777777" w:rsidR="003B66EF" w:rsidRPr="00670329" w:rsidRDefault="003B66EF" w:rsidP="002B3409">
            <w:pPr>
              <w:contextualSpacing/>
              <w:rPr>
                <w:rFonts w:ascii="Calibri" w:hAnsi="Calibri"/>
                <w:sz w:val="22"/>
                <w:szCs w:val="22"/>
                <w:lang w:eastAsia="en-GB"/>
              </w:rPr>
            </w:pPr>
          </w:p>
        </w:tc>
      </w:tr>
      <w:tr w:rsidR="003B66EF" w:rsidRPr="00670329" w14:paraId="20999411" w14:textId="77777777" w:rsidTr="002B3409">
        <w:trPr>
          <w:trHeight w:val="170"/>
        </w:trPr>
        <w:tc>
          <w:tcPr>
            <w:tcW w:w="0" w:type="auto"/>
            <w:shd w:val="clear" w:color="auto" w:fill="auto"/>
            <w:vAlign w:val="center"/>
          </w:tcPr>
          <w:p w14:paraId="24FFEE6C"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vAlign w:val="center"/>
            <w:hideMark/>
          </w:tcPr>
          <w:p w14:paraId="096A5E8F" w14:textId="77777777" w:rsidR="003B66EF" w:rsidRPr="00670329" w:rsidRDefault="003B66EF" w:rsidP="002B3409">
            <w:pPr>
              <w:contextualSpacing/>
              <w:rPr>
                <w:rFonts w:ascii="Calibri" w:hAnsi="Calibri"/>
                <w:bCs/>
                <w:sz w:val="22"/>
                <w:szCs w:val="22"/>
                <w:lang w:eastAsia="en-GB"/>
              </w:rPr>
            </w:pPr>
            <w:r w:rsidRPr="00670329">
              <w:rPr>
                <w:rFonts w:ascii="Calibri" w:hAnsi="Calibri"/>
                <w:bCs/>
                <w:sz w:val="22"/>
                <w:szCs w:val="22"/>
                <w:lang w:eastAsia="en-GB"/>
              </w:rPr>
              <w:t>3881 / S10</w:t>
            </w:r>
          </w:p>
        </w:tc>
        <w:tc>
          <w:tcPr>
            <w:tcW w:w="0" w:type="auto"/>
            <w:shd w:val="clear" w:color="auto" w:fill="auto"/>
            <w:vAlign w:val="center"/>
          </w:tcPr>
          <w:p w14:paraId="50BA45B3"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2</w:t>
            </w:r>
          </w:p>
        </w:tc>
        <w:tc>
          <w:tcPr>
            <w:tcW w:w="0" w:type="auto"/>
            <w:shd w:val="clear" w:color="auto" w:fill="auto"/>
            <w:noWrap/>
            <w:vAlign w:val="center"/>
            <w:hideMark/>
          </w:tcPr>
          <w:p w14:paraId="1510D53F"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V</w:t>
            </w:r>
          </w:p>
        </w:tc>
        <w:tc>
          <w:tcPr>
            <w:tcW w:w="0" w:type="auto"/>
            <w:shd w:val="clear" w:color="auto" w:fill="auto"/>
            <w:noWrap/>
            <w:vAlign w:val="center"/>
            <w:hideMark/>
          </w:tcPr>
          <w:p w14:paraId="41D196F9" w14:textId="77777777" w:rsidR="003B66EF" w:rsidRPr="00670329" w:rsidRDefault="003B66EF" w:rsidP="002B3409">
            <w:pPr>
              <w:contextualSpacing/>
              <w:rPr>
                <w:rFonts w:ascii="Calibri" w:hAnsi="Calibri"/>
                <w:sz w:val="22"/>
                <w:szCs w:val="22"/>
                <w:lang w:eastAsia="en-GB"/>
              </w:rPr>
            </w:pPr>
          </w:p>
        </w:tc>
      </w:tr>
      <w:tr w:rsidR="003B66EF" w:rsidRPr="00670329" w14:paraId="632B8DF6" w14:textId="77777777" w:rsidTr="002B3409">
        <w:trPr>
          <w:trHeight w:val="170"/>
        </w:trPr>
        <w:tc>
          <w:tcPr>
            <w:tcW w:w="0" w:type="auto"/>
            <w:shd w:val="clear" w:color="auto" w:fill="auto"/>
            <w:vAlign w:val="center"/>
          </w:tcPr>
          <w:p w14:paraId="3ED22033"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vAlign w:val="center"/>
            <w:hideMark/>
          </w:tcPr>
          <w:p w14:paraId="1E2A1E12" w14:textId="77777777" w:rsidR="003B66EF" w:rsidRPr="00670329" w:rsidRDefault="003B66EF" w:rsidP="002B3409">
            <w:pPr>
              <w:contextualSpacing/>
              <w:rPr>
                <w:rFonts w:ascii="Calibri" w:hAnsi="Calibri"/>
                <w:bCs/>
                <w:sz w:val="22"/>
                <w:szCs w:val="22"/>
                <w:lang w:eastAsia="en-GB"/>
              </w:rPr>
            </w:pPr>
            <w:r w:rsidRPr="00670329">
              <w:rPr>
                <w:rFonts w:ascii="Calibri" w:hAnsi="Calibri"/>
                <w:bCs/>
                <w:sz w:val="22"/>
                <w:szCs w:val="22"/>
                <w:lang w:eastAsia="en-GB"/>
              </w:rPr>
              <w:t xml:space="preserve">J28 (S10 </w:t>
            </w:r>
            <w:proofErr w:type="spellStart"/>
            <w:r w:rsidRPr="00670329">
              <w:rPr>
                <w:rFonts w:ascii="Calibri" w:hAnsi="Calibri"/>
                <w:bCs/>
                <w:sz w:val="22"/>
                <w:szCs w:val="22"/>
                <w:lang w:eastAsia="en-GB"/>
              </w:rPr>
              <w:t>ΔcpsEF</w:t>
            </w:r>
            <w:proofErr w:type="spellEnd"/>
            <w:r w:rsidRPr="00670329">
              <w:rPr>
                <w:rFonts w:ascii="Calibri" w:hAnsi="Calibri"/>
                <w:bCs/>
                <w:sz w:val="22"/>
                <w:szCs w:val="22"/>
                <w:lang w:eastAsia="en-GB"/>
              </w:rPr>
              <w:t>)</w:t>
            </w:r>
          </w:p>
        </w:tc>
        <w:tc>
          <w:tcPr>
            <w:tcW w:w="0" w:type="auto"/>
            <w:shd w:val="clear" w:color="auto" w:fill="auto"/>
            <w:vAlign w:val="center"/>
          </w:tcPr>
          <w:p w14:paraId="50D04E56"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2</w:t>
            </w:r>
          </w:p>
        </w:tc>
        <w:tc>
          <w:tcPr>
            <w:tcW w:w="0" w:type="auto"/>
            <w:shd w:val="clear" w:color="auto" w:fill="auto"/>
            <w:noWrap/>
            <w:vAlign w:val="center"/>
            <w:hideMark/>
          </w:tcPr>
          <w:p w14:paraId="625A231D"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AV</w:t>
            </w:r>
          </w:p>
        </w:tc>
        <w:tc>
          <w:tcPr>
            <w:tcW w:w="0" w:type="auto"/>
            <w:shd w:val="clear" w:color="auto" w:fill="auto"/>
            <w:noWrap/>
            <w:vAlign w:val="center"/>
            <w:hideMark/>
          </w:tcPr>
          <w:p w14:paraId="370202A0" w14:textId="77777777" w:rsidR="003B66EF" w:rsidRPr="00670329" w:rsidRDefault="003B66EF" w:rsidP="002B3409">
            <w:pPr>
              <w:contextualSpacing/>
              <w:rPr>
                <w:rFonts w:ascii="Calibri" w:hAnsi="Calibri"/>
                <w:sz w:val="22"/>
                <w:szCs w:val="22"/>
                <w:lang w:eastAsia="en-GB"/>
              </w:rPr>
            </w:pPr>
          </w:p>
        </w:tc>
      </w:tr>
      <w:tr w:rsidR="003B66EF" w:rsidRPr="00670329" w14:paraId="53BF9584" w14:textId="77777777" w:rsidTr="002B3409">
        <w:trPr>
          <w:trHeight w:val="170"/>
        </w:trPr>
        <w:tc>
          <w:tcPr>
            <w:tcW w:w="0" w:type="auto"/>
            <w:shd w:val="clear" w:color="auto" w:fill="auto"/>
            <w:vAlign w:val="center"/>
          </w:tcPr>
          <w:p w14:paraId="18F20E68"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vAlign w:val="center"/>
            <w:hideMark/>
          </w:tcPr>
          <w:p w14:paraId="191F5ECF" w14:textId="77777777" w:rsidR="003B66EF" w:rsidRPr="00670329" w:rsidRDefault="003B66EF" w:rsidP="002B3409">
            <w:pPr>
              <w:contextualSpacing/>
              <w:rPr>
                <w:rFonts w:ascii="Calibri" w:hAnsi="Calibri"/>
                <w:bCs/>
                <w:sz w:val="22"/>
                <w:szCs w:val="22"/>
                <w:lang w:eastAsia="en-GB"/>
              </w:rPr>
            </w:pPr>
            <w:r w:rsidRPr="00670329">
              <w:rPr>
                <w:rFonts w:ascii="Calibri" w:hAnsi="Calibri"/>
                <w:bCs/>
                <w:sz w:val="22"/>
                <w:szCs w:val="22"/>
                <w:lang w:eastAsia="en-GB"/>
              </w:rPr>
              <w:t>15965</w:t>
            </w:r>
          </w:p>
        </w:tc>
        <w:tc>
          <w:tcPr>
            <w:tcW w:w="0" w:type="auto"/>
            <w:shd w:val="clear" w:color="auto" w:fill="auto"/>
            <w:vAlign w:val="center"/>
          </w:tcPr>
          <w:p w14:paraId="6384F96C"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3</w:t>
            </w:r>
          </w:p>
        </w:tc>
        <w:tc>
          <w:tcPr>
            <w:tcW w:w="0" w:type="auto"/>
            <w:shd w:val="clear" w:color="auto" w:fill="auto"/>
            <w:noWrap/>
            <w:vAlign w:val="center"/>
            <w:hideMark/>
          </w:tcPr>
          <w:p w14:paraId="7F619659"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ND</w:t>
            </w:r>
          </w:p>
        </w:tc>
        <w:tc>
          <w:tcPr>
            <w:tcW w:w="0" w:type="auto"/>
            <w:shd w:val="clear" w:color="auto" w:fill="auto"/>
            <w:noWrap/>
            <w:vAlign w:val="center"/>
            <w:hideMark/>
          </w:tcPr>
          <w:p w14:paraId="5DD1C6AC" w14:textId="77777777" w:rsidR="003B66EF" w:rsidRPr="00670329" w:rsidRDefault="003B66EF" w:rsidP="002B3409">
            <w:pPr>
              <w:contextualSpacing/>
              <w:rPr>
                <w:rFonts w:ascii="Calibri" w:hAnsi="Calibri"/>
                <w:sz w:val="22"/>
                <w:szCs w:val="22"/>
                <w:lang w:eastAsia="en-GB"/>
              </w:rPr>
            </w:pPr>
          </w:p>
        </w:tc>
      </w:tr>
      <w:tr w:rsidR="003B66EF" w:rsidRPr="00670329" w14:paraId="3D5EBD62" w14:textId="77777777" w:rsidTr="002B3409">
        <w:trPr>
          <w:trHeight w:val="170"/>
        </w:trPr>
        <w:tc>
          <w:tcPr>
            <w:tcW w:w="0" w:type="auto"/>
            <w:shd w:val="clear" w:color="auto" w:fill="auto"/>
            <w:vAlign w:val="center"/>
          </w:tcPr>
          <w:p w14:paraId="77D7CB68"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vAlign w:val="center"/>
            <w:hideMark/>
          </w:tcPr>
          <w:p w14:paraId="2CA3488C" w14:textId="77777777" w:rsidR="003B66EF" w:rsidRPr="00670329" w:rsidRDefault="003B66EF" w:rsidP="002B3409">
            <w:pPr>
              <w:contextualSpacing/>
              <w:rPr>
                <w:rFonts w:ascii="Calibri" w:hAnsi="Calibri"/>
                <w:bCs/>
                <w:sz w:val="22"/>
                <w:szCs w:val="22"/>
                <w:lang w:eastAsia="en-GB"/>
              </w:rPr>
            </w:pPr>
            <w:r w:rsidRPr="00670329">
              <w:rPr>
                <w:rFonts w:ascii="Calibri" w:hAnsi="Calibri"/>
                <w:bCs/>
                <w:sz w:val="22"/>
                <w:szCs w:val="22"/>
                <w:lang w:eastAsia="en-GB"/>
              </w:rPr>
              <w:t>5213</w:t>
            </w:r>
          </w:p>
        </w:tc>
        <w:tc>
          <w:tcPr>
            <w:tcW w:w="0" w:type="auto"/>
            <w:shd w:val="clear" w:color="auto" w:fill="auto"/>
            <w:vAlign w:val="center"/>
          </w:tcPr>
          <w:p w14:paraId="0F22EEC4"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4</w:t>
            </w:r>
          </w:p>
        </w:tc>
        <w:tc>
          <w:tcPr>
            <w:tcW w:w="0" w:type="auto"/>
            <w:shd w:val="clear" w:color="auto" w:fill="auto"/>
            <w:noWrap/>
            <w:vAlign w:val="center"/>
            <w:hideMark/>
          </w:tcPr>
          <w:p w14:paraId="4A2E88C1"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ND</w:t>
            </w:r>
          </w:p>
        </w:tc>
        <w:tc>
          <w:tcPr>
            <w:tcW w:w="0" w:type="auto"/>
            <w:shd w:val="clear" w:color="auto" w:fill="auto"/>
            <w:noWrap/>
            <w:vAlign w:val="center"/>
            <w:hideMark/>
          </w:tcPr>
          <w:p w14:paraId="76412CC0" w14:textId="77777777" w:rsidR="003B66EF" w:rsidRPr="00670329" w:rsidRDefault="003B66EF" w:rsidP="002B3409">
            <w:pPr>
              <w:contextualSpacing/>
              <w:rPr>
                <w:rFonts w:ascii="Calibri" w:hAnsi="Calibri"/>
                <w:sz w:val="22"/>
                <w:szCs w:val="22"/>
                <w:lang w:eastAsia="en-GB"/>
              </w:rPr>
            </w:pPr>
          </w:p>
        </w:tc>
      </w:tr>
      <w:tr w:rsidR="003B66EF" w:rsidRPr="00670329" w14:paraId="1EE7559D" w14:textId="77777777" w:rsidTr="002B3409">
        <w:trPr>
          <w:trHeight w:val="170"/>
        </w:trPr>
        <w:tc>
          <w:tcPr>
            <w:tcW w:w="0" w:type="auto"/>
            <w:shd w:val="clear" w:color="auto" w:fill="auto"/>
            <w:vAlign w:val="center"/>
          </w:tcPr>
          <w:p w14:paraId="76942759"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vAlign w:val="center"/>
            <w:hideMark/>
          </w:tcPr>
          <w:p w14:paraId="2CB67DDD" w14:textId="77777777" w:rsidR="003B66EF" w:rsidRPr="00670329" w:rsidRDefault="003B66EF" w:rsidP="002B3409">
            <w:pPr>
              <w:contextualSpacing/>
              <w:rPr>
                <w:rFonts w:ascii="Calibri" w:hAnsi="Calibri"/>
                <w:bCs/>
                <w:sz w:val="22"/>
                <w:szCs w:val="22"/>
                <w:lang w:eastAsia="en-GB"/>
              </w:rPr>
            </w:pPr>
            <w:r w:rsidRPr="00670329">
              <w:rPr>
                <w:rFonts w:ascii="Calibri" w:hAnsi="Calibri"/>
                <w:bCs/>
                <w:sz w:val="22"/>
                <w:szCs w:val="22"/>
                <w:lang w:eastAsia="en-GB"/>
              </w:rPr>
              <w:t>8039</w:t>
            </w:r>
          </w:p>
        </w:tc>
        <w:tc>
          <w:tcPr>
            <w:tcW w:w="0" w:type="auto"/>
            <w:shd w:val="clear" w:color="auto" w:fill="auto"/>
            <w:vAlign w:val="center"/>
          </w:tcPr>
          <w:p w14:paraId="70075CED"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7</w:t>
            </w:r>
          </w:p>
        </w:tc>
        <w:tc>
          <w:tcPr>
            <w:tcW w:w="0" w:type="auto"/>
            <w:shd w:val="clear" w:color="auto" w:fill="auto"/>
            <w:noWrap/>
            <w:vAlign w:val="center"/>
            <w:hideMark/>
          </w:tcPr>
          <w:p w14:paraId="6584E18A"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ND</w:t>
            </w:r>
          </w:p>
        </w:tc>
        <w:tc>
          <w:tcPr>
            <w:tcW w:w="0" w:type="auto"/>
            <w:shd w:val="clear" w:color="auto" w:fill="auto"/>
            <w:noWrap/>
            <w:vAlign w:val="center"/>
            <w:hideMark/>
          </w:tcPr>
          <w:p w14:paraId="35CD4546" w14:textId="77777777" w:rsidR="003B66EF" w:rsidRPr="00670329" w:rsidRDefault="003B66EF" w:rsidP="002B3409">
            <w:pPr>
              <w:contextualSpacing/>
              <w:rPr>
                <w:rFonts w:ascii="Calibri" w:hAnsi="Calibri"/>
                <w:sz w:val="22"/>
                <w:szCs w:val="22"/>
                <w:lang w:eastAsia="en-GB"/>
              </w:rPr>
            </w:pPr>
          </w:p>
        </w:tc>
      </w:tr>
      <w:tr w:rsidR="003B66EF" w:rsidRPr="00670329" w14:paraId="25CE6087" w14:textId="77777777" w:rsidTr="002B3409">
        <w:trPr>
          <w:trHeight w:val="170"/>
        </w:trPr>
        <w:tc>
          <w:tcPr>
            <w:tcW w:w="0" w:type="auto"/>
            <w:shd w:val="clear" w:color="auto" w:fill="auto"/>
            <w:vAlign w:val="center"/>
          </w:tcPr>
          <w:p w14:paraId="2BCC30F1"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hideMark/>
          </w:tcPr>
          <w:p w14:paraId="537E5D46"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7997</w:t>
            </w:r>
          </w:p>
        </w:tc>
        <w:tc>
          <w:tcPr>
            <w:tcW w:w="0" w:type="auto"/>
            <w:shd w:val="clear" w:color="auto" w:fill="auto"/>
            <w:vAlign w:val="center"/>
          </w:tcPr>
          <w:p w14:paraId="31CD2A76"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9</w:t>
            </w:r>
          </w:p>
        </w:tc>
        <w:tc>
          <w:tcPr>
            <w:tcW w:w="0" w:type="auto"/>
            <w:shd w:val="clear" w:color="auto" w:fill="auto"/>
            <w:noWrap/>
            <w:vAlign w:val="center"/>
            <w:hideMark/>
          </w:tcPr>
          <w:p w14:paraId="26E2B727"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AV</w:t>
            </w:r>
          </w:p>
        </w:tc>
        <w:tc>
          <w:tcPr>
            <w:tcW w:w="0" w:type="auto"/>
            <w:shd w:val="clear" w:color="auto" w:fill="auto"/>
            <w:noWrap/>
            <w:vAlign w:val="center"/>
            <w:hideMark/>
          </w:tcPr>
          <w:p w14:paraId="6299152E" w14:textId="77777777" w:rsidR="003B66EF" w:rsidRPr="00670329" w:rsidRDefault="003B66EF" w:rsidP="002B3409">
            <w:pPr>
              <w:contextualSpacing/>
              <w:rPr>
                <w:rFonts w:ascii="Calibri" w:hAnsi="Calibri"/>
                <w:sz w:val="22"/>
                <w:szCs w:val="22"/>
                <w:lang w:eastAsia="en-GB"/>
              </w:rPr>
            </w:pPr>
          </w:p>
        </w:tc>
      </w:tr>
      <w:tr w:rsidR="003B66EF" w:rsidRPr="00670329" w14:paraId="51844F6E" w14:textId="77777777" w:rsidTr="002B3409">
        <w:trPr>
          <w:trHeight w:val="170"/>
        </w:trPr>
        <w:tc>
          <w:tcPr>
            <w:tcW w:w="0" w:type="auto"/>
            <w:shd w:val="clear" w:color="auto" w:fill="auto"/>
            <w:vAlign w:val="center"/>
          </w:tcPr>
          <w:p w14:paraId="7959D436"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hideMark/>
          </w:tcPr>
          <w:p w14:paraId="062F0C2A"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8067</w:t>
            </w:r>
          </w:p>
        </w:tc>
        <w:tc>
          <w:tcPr>
            <w:tcW w:w="0" w:type="auto"/>
            <w:shd w:val="clear" w:color="auto" w:fill="auto"/>
            <w:vAlign w:val="center"/>
          </w:tcPr>
          <w:p w14:paraId="55F25424"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9</w:t>
            </w:r>
          </w:p>
        </w:tc>
        <w:tc>
          <w:tcPr>
            <w:tcW w:w="0" w:type="auto"/>
            <w:shd w:val="clear" w:color="auto" w:fill="auto"/>
            <w:noWrap/>
            <w:vAlign w:val="center"/>
            <w:hideMark/>
          </w:tcPr>
          <w:p w14:paraId="4C92BB59"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V</w:t>
            </w:r>
          </w:p>
        </w:tc>
        <w:tc>
          <w:tcPr>
            <w:tcW w:w="0" w:type="auto"/>
            <w:shd w:val="clear" w:color="auto" w:fill="auto"/>
            <w:noWrap/>
            <w:vAlign w:val="center"/>
            <w:hideMark/>
          </w:tcPr>
          <w:p w14:paraId="342A301B" w14:textId="77777777" w:rsidR="003B66EF" w:rsidRPr="00670329" w:rsidRDefault="003B66EF" w:rsidP="002B3409">
            <w:pPr>
              <w:contextualSpacing/>
              <w:rPr>
                <w:rFonts w:ascii="Calibri" w:hAnsi="Calibri"/>
                <w:sz w:val="22"/>
                <w:szCs w:val="22"/>
                <w:lang w:eastAsia="en-GB"/>
              </w:rPr>
            </w:pPr>
          </w:p>
        </w:tc>
      </w:tr>
      <w:tr w:rsidR="003B66EF" w:rsidRPr="00670329" w14:paraId="75206286" w14:textId="77777777" w:rsidTr="002B3409">
        <w:trPr>
          <w:trHeight w:val="170"/>
        </w:trPr>
        <w:tc>
          <w:tcPr>
            <w:tcW w:w="0" w:type="auto"/>
            <w:shd w:val="clear" w:color="auto" w:fill="auto"/>
            <w:vAlign w:val="center"/>
          </w:tcPr>
          <w:p w14:paraId="5BE7FDB6"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hideMark/>
          </w:tcPr>
          <w:p w14:paraId="6DFD0548"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8017</w:t>
            </w:r>
          </w:p>
        </w:tc>
        <w:tc>
          <w:tcPr>
            <w:tcW w:w="0" w:type="auto"/>
            <w:shd w:val="clear" w:color="auto" w:fill="auto"/>
            <w:vAlign w:val="center"/>
          </w:tcPr>
          <w:p w14:paraId="1EC09704"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9</w:t>
            </w:r>
          </w:p>
        </w:tc>
        <w:tc>
          <w:tcPr>
            <w:tcW w:w="0" w:type="auto"/>
            <w:shd w:val="clear" w:color="auto" w:fill="auto"/>
            <w:noWrap/>
            <w:vAlign w:val="center"/>
            <w:hideMark/>
          </w:tcPr>
          <w:p w14:paraId="5D6E31AB"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AV</w:t>
            </w:r>
          </w:p>
        </w:tc>
        <w:tc>
          <w:tcPr>
            <w:tcW w:w="0" w:type="auto"/>
            <w:shd w:val="clear" w:color="auto" w:fill="auto"/>
            <w:noWrap/>
            <w:vAlign w:val="center"/>
            <w:hideMark/>
          </w:tcPr>
          <w:p w14:paraId="67745651" w14:textId="77777777" w:rsidR="003B66EF" w:rsidRPr="00670329" w:rsidRDefault="003B66EF" w:rsidP="002B3409">
            <w:pPr>
              <w:contextualSpacing/>
              <w:rPr>
                <w:rFonts w:ascii="Calibri" w:hAnsi="Calibri"/>
                <w:sz w:val="22"/>
                <w:szCs w:val="22"/>
                <w:lang w:eastAsia="en-GB"/>
              </w:rPr>
            </w:pPr>
          </w:p>
        </w:tc>
      </w:tr>
      <w:tr w:rsidR="003B66EF" w:rsidRPr="00670329" w14:paraId="457B61C3" w14:textId="77777777" w:rsidTr="002B3409">
        <w:trPr>
          <w:trHeight w:val="170"/>
        </w:trPr>
        <w:tc>
          <w:tcPr>
            <w:tcW w:w="0" w:type="auto"/>
            <w:shd w:val="clear" w:color="auto" w:fill="auto"/>
            <w:vAlign w:val="center"/>
          </w:tcPr>
          <w:p w14:paraId="7670AD9B"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hideMark/>
          </w:tcPr>
          <w:p w14:paraId="5BC1081F"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7709</w:t>
            </w:r>
          </w:p>
        </w:tc>
        <w:tc>
          <w:tcPr>
            <w:tcW w:w="0" w:type="auto"/>
            <w:shd w:val="clear" w:color="auto" w:fill="auto"/>
            <w:vAlign w:val="center"/>
          </w:tcPr>
          <w:p w14:paraId="17616DFF"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9</w:t>
            </w:r>
          </w:p>
        </w:tc>
        <w:tc>
          <w:tcPr>
            <w:tcW w:w="0" w:type="auto"/>
            <w:shd w:val="clear" w:color="auto" w:fill="auto"/>
            <w:noWrap/>
            <w:vAlign w:val="center"/>
            <w:hideMark/>
          </w:tcPr>
          <w:p w14:paraId="0FC59639"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ND</w:t>
            </w:r>
          </w:p>
        </w:tc>
        <w:tc>
          <w:tcPr>
            <w:tcW w:w="0" w:type="auto"/>
            <w:shd w:val="clear" w:color="auto" w:fill="auto"/>
            <w:noWrap/>
            <w:vAlign w:val="center"/>
            <w:hideMark/>
          </w:tcPr>
          <w:p w14:paraId="2A20C03B" w14:textId="77777777" w:rsidR="003B66EF" w:rsidRPr="00670329" w:rsidRDefault="003B66EF" w:rsidP="002B3409">
            <w:pPr>
              <w:contextualSpacing/>
              <w:rPr>
                <w:rFonts w:ascii="Calibri" w:hAnsi="Calibri"/>
                <w:sz w:val="22"/>
                <w:szCs w:val="22"/>
                <w:lang w:eastAsia="en-GB"/>
              </w:rPr>
            </w:pPr>
          </w:p>
        </w:tc>
      </w:tr>
      <w:tr w:rsidR="003B66EF" w:rsidRPr="00670329" w14:paraId="5C80981C" w14:textId="77777777" w:rsidTr="002B3409">
        <w:trPr>
          <w:trHeight w:val="170"/>
        </w:trPr>
        <w:tc>
          <w:tcPr>
            <w:tcW w:w="0" w:type="auto"/>
            <w:shd w:val="clear" w:color="auto" w:fill="auto"/>
            <w:vAlign w:val="center"/>
          </w:tcPr>
          <w:p w14:paraId="296256E0"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hideMark/>
          </w:tcPr>
          <w:p w14:paraId="3CAB8B78"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C132</w:t>
            </w:r>
          </w:p>
        </w:tc>
        <w:tc>
          <w:tcPr>
            <w:tcW w:w="0" w:type="auto"/>
            <w:shd w:val="clear" w:color="auto" w:fill="auto"/>
            <w:vAlign w:val="center"/>
          </w:tcPr>
          <w:p w14:paraId="1C1247FF"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9</w:t>
            </w:r>
          </w:p>
        </w:tc>
        <w:tc>
          <w:tcPr>
            <w:tcW w:w="0" w:type="auto"/>
            <w:shd w:val="clear" w:color="auto" w:fill="auto"/>
            <w:noWrap/>
            <w:vAlign w:val="center"/>
            <w:hideMark/>
          </w:tcPr>
          <w:p w14:paraId="0460CD78"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ND</w:t>
            </w:r>
          </w:p>
        </w:tc>
        <w:tc>
          <w:tcPr>
            <w:tcW w:w="0" w:type="auto"/>
            <w:shd w:val="clear" w:color="auto" w:fill="auto"/>
            <w:noWrap/>
            <w:vAlign w:val="center"/>
            <w:hideMark/>
          </w:tcPr>
          <w:p w14:paraId="10B7212E" w14:textId="77777777" w:rsidR="003B66EF" w:rsidRPr="00670329" w:rsidRDefault="003B66EF" w:rsidP="002B3409">
            <w:pPr>
              <w:contextualSpacing/>
              <w:rPr>
                <w:rFonts w:ascii="Calibri" w:hAnsi="Calibri"/>
                <w:sz w:val="22"/>
                <w:szCs w:val="22"/>
                <w:lang w:eastAsia="en-GB"/>
              </w:rPr>
            </w:pPr>
          </w:p>
        </w:tc>
      </w:tr>
      <w:tr w:rsidR="003B66EF" w:rsidRPr="00670329" w14:paraId="1DF849DA" w14:textId="77777777" w:rsidTr="002B3409">
        <w:trPr>
          <w:trHeight w:val="170"/>
        </w:trPr>
        <w:tc>
          <w:tcPr>
            <w:tcW w:w="0" w:type="auto"/>
            <w:shd w:val="clear" w:color="auto" w:fill="auto"/>
            <w:vAlign w:val="center"/>
          </w:tcPr>
          <w:p w14:paraId="4C583F11"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hideMark/>
          </w:tcPr>
          <w:p w14:paraId="7078414B"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5973</w:t>
            </w:r>
          </w:p>
        </w:tc>
        <w:tc>
          <w:tcPr>
            <w:tcW w:w="0" w:type="auto"/>
            <w:shd w:val="clear" w:color="auto" w:fill="auto"/>
            <w:vAlign w:val="center"/>
          </w:tcPr>
          <w:p w14:paraId="506DDD72"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9</w:t>
            </w:r>
          </w:p>
        </w:tc>
        <w:tc>
          <w:tcPr>
            <w:tcW w:w="0" w:type="auto"/>
            <w:shd w:val="clear" w:color="auto" w:fill="auto"/>
            <w:noWrap/>
            <w:vAlign w:val="center"/>
            <w:hideMark/>
          </w:tcPr>
          <w:p w14:paraId="21D53A5A"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AV</w:t>
            </w:r>
          </w:p>
        </w:tc>
        <w:tc>
          <w:tcPr>
            <w:tcW w:w="0" w:type="auto"/>
            <w:shd w:val="clear" w:color="auto" w:fill="auto"/>
            <w:noWrap/>
            <w:vAlign w:val="center"/>
            <w:hideMark/>
          </w:tcPr>
          <w:p w14:paraId="0C2C63AB" w14:textId="77777777" w:rsidR="003B66EF" w:rsidRPr="00670329" w:rsidRDefault="003B66EF" w:rsidP="002B3409">
            <w:pPr>
              <w:contextualSpacing/>
              <w:rPr>
                <w:rFonts w:ascii="Calibri" w:hAnsi="Calibri"/>
                <w:sz w:val="22"/>
                <w:szCs w:val="22"/>
                <w:lang w:eastAsia="en-GB"/>
              </w:rPr>
            </w:pPr>
          </w:p>
        </w:tc>
      </w:tr>
      <w:tr w:rsidR="003B66EF" w:rsidRPr="00670329" w14:paraId="37CE97F1" w14:textId="77777777" w:rsidTr="002B3409">
        <w:trPr>
          <w:trHeight w:val="170"/>
        </w:trPr>
        <w:tc>
          <w:tcPr>
            <w:tcW w:w="0" w:type="auto"/>
            <w:shd w:val="clear" w:color="auto" w:fill="auto"/>
            <w:vAlign w:val="center"/>
          </w:tcPr>
          <w:p w14:paraId="5935E28C"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hideMark/>
          </w:tcPr>
          <w:p w14:paraId="0340F11A"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22083 R</w:t>
            </w:r>
          </w:p>
        </w:tc>
        <w:tc>
          <w:tcPr>
            <w:tcW w:w="0" w:type="auto"/>
            <w:shd w:val="clear" w:color="auto" w:fill="auto"/>
            <w:vAlign w:val="center"/>
          </w:tcPr>
          <w:p w14:paraId="6D6E168F"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9</w:t>
            </w:r>
          </w:p>
        </w:tc>
        <w:tc>
          <w:tcPr>
            <w:tcW w:w="0" w:type="auto"/>
            <w:shd w:val="clear" w:color="auto" w:fill="auto"/>
            <w:noWrap/>
            <w:vAlign w:val="center"/>
            <w:hideMark/>
          </w:tcPr>
          <w:p w14:paraId="33645AEC"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ND</w:t>
            </w:r>
          </w:p>
        </w:tc>
        <w:tc>
          <w:tcPr>
            <w:tcW w:w="0" w:type="auto"/>
            <w:shd w:val="clear" w:color="auto" w:fill="auto"/>
            <w:noWrap/>
            <w:vAlign w:val="center"/>
            <w:hideMark/>
          </w:tcPr>
          <w:p w14:paraId="2C00DA97" w14:textId="77777777" w:rsidR="003B66EF" w:rsidRPr="00670329" w:rsidRDefault="003B66EF" w:rsidP="002B3409">
            <w:pPr>
              <w:contextualSpacing/>
              <w:rPr>
                <w:rFonts w:ascii="Calibri" w:hAnsi="Calibri"/>
                <w:sz w:val="22"/>
                <w:szCs w:val="22"/>
                <w:lang w:eastAsia="en-GB"/>
              </w:rPr>
            </w:pPr>
          </w:p>
        </w:tc>
      </w:tr>
      <w:tr w:rsidR="003B66EF" w:rsidRPr="00670329" w14:paraId="6E58A64E" w14:textId="77777777" w:rsidTr="002B3409">
        <w:trPr>
          <w:trHeight w:val="170"/>
        </w:trPr>
        <w:tc>
          <w:tcPr>
            <w:tcW w:w="0" w:type="auto"/>
            <w:shd w:val="clear" w:color="auto" w:fill="auto"/>
            <w:vAlign w:val="center"/>
          </w:tcPr>
          <w:p w14:paraId="0BA7BE2A"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hideMark/>
          </w:tcPr>
          <w:p w14:paraId="3D36FAEB"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7998</w:t>
            </w:r>
          </w:p>
        </w:tc>
        <w:tc>
          <w:tcPr>
            <w:tcW w:w="0" w:type="auto"/>
            <w:shd w:val="clear" w:color="auto" w:fill="auto"/>
            <w:vAlign w:val="center"/>
          </w:tcPr>
          <w:p w14:paraId="0144E2EA"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9</w:t>
            </w:r>
          </w:p>
        </w:tc>
        <w:tc>
          <w:tcPr>
            <w:tcW w:w="0" w:type="auto"/>
            <w:shd w:val="clear" w:color="auto" w:fill="auto"/>
            <w:noWrap/>
            <w:vAlign w:val="center"/>
            <w:hideMark/>
          </w:tcPr>
          <w:p w14:paraId="4AC1E0CE"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ND</w:t>
            </w:r>
          </w:p>
        </w:tc>
        <w:tc>
          <w:tcPr>
            <w:tcW w:w="0" w:type="auto"/>
            <w:shd w:val="clear" w:color="auto" w:fill="auto"/>
            <w:noWrap/>
            <w:vAlign w:val="center"/>
            <w:hideMark/>
          </w:tcPr>
          <w:p w14:paraId="0ADA28B7" w14:textId="77777777" w:rsidR="003B66EF" w:rsidRPr="00670329" w:rsidRDefault="003B66EF" w:rsidP="002B3409">
            <w:pPr>
              <w:contextualSpacing/>
              <w:rPr>
                <w:rFonts w:ascii="Calibri" w:hAnsi="Calibri"/>
                <w:sz w:val="22"/>
                <w:szCs w:val="22"/>
                <w:lang w:eastAsia="en-GB"/>
              </w:rPr>
            </w:pPr>
          </w:p>
        </w:tc>
      </w:tr>
      <w:tr w:rsidR="003B66EF" w:rsidRPr="00670329" w14:paraId="6572FBC5" w14:textId="77777777" w:rsidTr="002B3409">
        <w:trPr>
          <w:trHeight w:val="170"/>
        </w:trPr>
        <w:tc>
          <w:tcPr>
            <w:tcW w:w="0" w:type="auto"/>
            <w:shd w:val="clear" w:color="auto" w:fill="auto"/>
            <w:vAlign w:val="center"/>
          </w:tcPr>
          <w:p w14:paraId="59F0F685"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hideMark/>
          </w:tcPr>
          <w:p w14:paraId="0C2E33A5"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8186</w:t>
            </w:r>
          </w:p>
        </w:tc>
        <w:tc>
          <w:tcPr>
            <w:tcW w:w="0" w:type="auto"/>
            <w:shd w:val="clear" w:color="auto" w:fill="auto"/>
            <w:vAlign w:val="center"/>
          </w:tcPr>
          <w:p w14:paraId="638006EC"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9</w:t>
            </w:r>
          </w:p>
        </w:tc>
        <w:tc>
          <w:tcPr>
            <w:tcW w:w="0" w:type="auto"/>
            <w:shd w:val="clear" w:color="auto" w:fill="auto"/>
            <w:noWrap/>
            <w:vAlign w:val="center"/>
            <w:hideMark/>
          </w:tcPr>
          <w:p w14:paraId="41967E9A"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ND</w:t>
            </w:r>
          </w:p>
        </w:tc>
        <w:tc>
          <w:tcPr>
            <w:tcW w:w="0" w:type="auto"/>
            <w:shd w:val="clear" w:color="auto" w:fill="auto"/>
            <w:noWrap/>
            <w:vAlign w:val="center"/>
            <w:hideMark/>
          </w:tcPr>
          <w:p w14:paraId="45839EE1" w14:textId="77777777" w:rsidR="003B66EF" w:rsidRPr="00670329" w:rsidRDefault="003B66EF" w:rsidP="002B3409">
            <w:pPr>
              <w:contextualSpacing/>
              <w:rPr>
                <w:rFonts w:ascii="Calibri" w:hAnsi="Calibri"/>
                <w:sz w:val="22"/>
                <w:szCs w:val="22"/>
                <w:lang w:eastAsia="en-GB"/>
              </w:rPr>
            </w:pPr>
          </w:p>
        </w:tc>
      </w:tr>
      <w:tr w:rsidR="003B66EF" w:rsidRPr="00670329" w14:paraId="79A37E58" w14:textId="77777777" w:rsidTr="002B3409">
        <w:trPr>
          <w:trHeight w:val="170"/>
        </w:trPr>
        <w:tc>
          <w:tcPr>
            <w:tcW w:w="0" w:type="auto"/>
            <w:tcBorders>
              <w:bottom w:val="single" w:sz="4" w:space="0" w:color="auto"/>
            </w:tcBorders>
            <w:shd w:val="clear" w:color="auto" w:fill="auto"/>
            <w:vAlign w:val="center"/>
          </w:tcPr>
          <w:p w14:paraId="0731B333" w14:textId="77777777" w:rsidR="003B66EF" w:rsidRPr="00670329" w:rsidRDefault="003B66EF" w:rsidP="002B3409">
            <w:pPr>
              <w:contextualSpacing/>
              <w:rPr>
                <w:rFonts w:ascii="Calibri" w:hAnsi="Calibri"/>
                <w:sz w:val="22"/>
                <w:szCs w:val="22"/>
                <w:lang w:eastAsia="en-GB"/>
              </w:rPr>
            </w:pPr>
          </w:p>
        </w:tc>
        <w:tc>
          <w:tcPr>
            <w:tcW w:w="0" w:type="auto"/>
            <w:tcBorders>
              <w:bottom w:val="single" w:sz="4" w:space="0" w:color="auto"/>
            </w:tcBorders>
            <w:shd w:val="clear" w:color="auto" w:fill="auto"/>
            <w:vAlign w:val="center"/>
            <w:hideMark/>
          </w:tcPr>
          <w:p w14:paraId="18B45DF5" w14:textId="77777777" w:rsidR="003B66EF" w:rsidRPr="00670329" w:rsidRDefault="003B66EF" w:rsidP="002B3409">
            <w:pPr>
              <w:contextualSpacing/>
              <w:rPr>
                <w:rFonts w:ascii="Calibri" w:hAnsi="Calibri"/>
                <w:bCs/>
                <w:sz w:val="22"/>
                <w:szCs w:val="22"/>
                <w:lang w:eastAsia="en-GB"/>
              </w:rPr>
            </w:pPr>
            <w:r w:rsidRPr="00670329">
              <w:rPr>
                <w:rFonts w:ascii="Calibri" w:hAnsi="Calibri"/>
                <w:bCs/>
                <w:sz w:val="22"/>
                <w:szCs w:val="22"/>
                <w:lang w:eastAsia="en-GB"/>
              </w:rPr>
              <w:t>13730</w:t>
            </w:r>
          </w:p>
        </w:tc>
        <w:tc>
          <w:tcPr>
            <w:tcW w:w="0" w:type="auto"/>
            <w:tcBorders>
              <w:bottom w:val="single" w:sz="4" w:space="0" w:color="auto"/>
            </w:tcBorders>
            <w:shd w:val="clear" w:color="auto" w:fill="auto"/>
            <w:vAlign w:val="center"/>
          </w:tcPr>
          <w:p w14:paraId="5A853CD8"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14</w:t>
            </w:r>
          </w:p>
        </w:tc>
        <w:tc>
          <w:tcPr>
            <w:tcW w:w="0" w:type="auto"/>
            <w:tcBorders>
              <w:bottom w:val="single" w:sz="4" w:space="0" w:color="auto"/>
            </w:tcBorders>
            <w:shd w:val="clear" w:color="auto" w:fill="auto"/>
            <w:noWrap/>
            <w:vAlign w:val="center"/>
            <w:hideMark/>
          </w:tcPr>
          <w:p w14:paraId="447C1731" w14:textId="77777777" w:rsidR="003B66EF" w:rsidRPr="00670329" w:rsidRDefault="003B66EF" w:rsidP="002B3409">
            <w:pPr>
              <w:contextualSpacing/>
              <w:rPr>
                <w:rFonts w:ascii="Calibri" w:hAnsi="Calibri"/>
                <w:sz w:val="22"/>
                <w:szCs w:val="22"/>
                <w:lang w:eastAsia="en-GB"/>
              </w:rPr>
            </w:pPr>
            <w:r w:rsidRPr="00670329">
              <w:rPr>
                <w:rFonts w:ascii="Calibri" w:hAnsi="Calibri"/>
                <w:sz w:val="22"/>
                <w:szCs w:val="22"/>
                <w:lang w:eastAsia="en-GB"/>
              </w:rPr>
              <w:t>ND</w:t>
            </w:r>
          </w:p>
        </w:tc>
        <w:tc>
          <w:tcPr>
            <w:tcW w:w="0" w:type="auto"/>
            <w:tcBorders>
              <w:bottom w:val="single" w:sz="4" w:space="0" w:color="auto"/>
            </w:tcBorders>
            <w:shd w:val="clear" w:color="auto" w:fill="auto"/>
            <w:noWrap/>
            <w:vAlign w:val="center"/>
            <w:hideMark/>
          </w:tcPr>
          <w:p w14:paraId="67927BC7" w14:textId="77777777" w:rsidR="003B66EF" w:rsidRPr="00670329" w:rsidRDefault="003B66EF" w:rsidP="002B3409">
            <w:pPr>
              <w:contextualSpacing/>
              <w:rPr>
                <w:rFonts w:ascii="Calibri" w:hAnsi="Calibri"/>
                <w:sz w:val="22"/>
                <w:szCs w:val="22"/>
                <w:lang w:eastAsia="en-GB"/>
              </w:rPr>
            </w:pPr>
          </w:p>
        </w:tc>
      </w:tr>
      <w:tr w:rsidR="003B66EF" w:rsidRPr="00670329" w14:paraId="2F955729" w14:textId="77777777" w:rsidTr="002B3409">
        <w:trPr>
          <w:trHeight w:val="170"/>
        </w:trPr>
        <w:tc>
          <w:tcPr>
            <w:tcW w:w="0" w:type="auto"/>
            <w:tcBorders>
              <w:top w:val="single" w:sz="4" w:space="0" w:color="auto"/>
            </w:tcBorders>
            <w:shd w:val="clear" w:color="auto" w:fill="auto"/>
            <w:vAlign w:val="center"/>
          </w:tcPr>
          <w:p w14:paraId="1032FC3E" w14:textId="77777777" w:rsidR="003B66EF" w:rsidRPr="00670329" w:rsidRDefault="003B66EF" w:rsidP="002B3409">
            <w:pPr>
              <w:contextualSpacing/>
              <w:rPr>
                <w:rFonts w:ascii="Calibri" w:hAnsi="Calibri"/>
                <w:sz w:val="22"/>
                <w:szCs w:val="22"/>
                <w:lang w:eastAsia="en-GB"/>
              </w:rPr>
            </w:pPr>
            <w:r w:rsidRPr="00670329">
              <w:rPr>
                <w:rFonts w:ascii="Calibri" w:hAnsi="Calibri"/>
                <w:i/>
                <w:sz w:val="22"/>
                <w:szCs w:val="22"/>
              </w:rPr>
              <w:t xml:space="preserve">Streptococcus </w:t>
            </w:r>
            <w:proofErr w:type="spellStart"/>
            <w:r w:rsidRPr="00670329">
              <w:rPr>
                <w:rFonts w:ascii="Calibri" w:hAnsi="Calibri"/>
                <w:i/>
                <w:sz w:val="22"/>
                <w:szCs w:val="22"/>
              </w:rPr>
              <w:t>mutans</w:t>
            </w:r>
            <w:proofErr w:type="spellEnd"/>
          </w:p>
        </w:tc>
        <w:tc>
          <w:tcPr>
            <w:tcW w:w="0" w:type="auto"/>
            <w:tcBorders>
              <w:top w:val="single" w:sz="4" w:space="0" w:color="auto"/>
            </w:tcBorders>
            <w:shd w:val="clear" w:color="auto" w:fill="auto"/>
            <w:vAlign w:val="center"/>
          </w:tcPr>
          <w:p w14:paraId="0F039D2F" w14:textId="77777777" w:rsidR="003B66EF" w:rsidRPr="00670329" w:rsidRDefault="003B66EF" w:rsidP="002B3409">
            <w:pPr>
              <w:contextualSpacing/>
              <w:rPr>
                <w:rFonts w:ascii="Calibri" w:hAnsi="Calibri"/>
                <w:bCs/>
                <w:sz w:val="22"/>
                <w:szCs w:val="22"/>
                <w:lang w:eastAsia="en-GB"/>
              </w:rPr>
            </w:pPr>
            <w:r w:rsidRPr="00670329">
              <w:rPr>
                <w:rFonts w:ascii="Calibri" w:hAnsi="Calibri"/>
                <w:sz w:val="22"/>
                <w:szCs w:val="22"/>
              </w:rPr>
              <w:t>DSM 20523</w:t>
            </w:r>
          </w:p>
        </w:tc>
        <w:tc>
          <w:tcPr>
            <w:tcW w:w="0" w:type="auto"/>
            <w:tcBorders>
              <w:top w:val="single" w:sz="4" w:space="0" w:color="auto"/>
            </w:tcBorders>
            <w:shd w:val="clear" w:color="auto" w:fill="auto"/>
            <w:vAlign w:val="center"/>
          </w:tcPr>
          <w:p w14:paraId="18B1D291" w14:textId="77777777" w:rsidR="003B66EF" w:rsidRPr="00670329" w:rsidRDefault="003B66EF" w:rsidP="002B3409">
            <w:pPr>
              <w:contextualSpacing/>
              <w:rPr>
                <w:rFonts w:ascii="Calibri" w:hAnsi="Calibri"/>
                <w:sz w:val="22"/>
                <w:szCs w:val="22"/>
                <w:lang w:eastAsia="en-GB"/>
              </w:rPr>
            </w:pPr>
          </w:p>
        </w:tc>
        <w:tc>
          <w:tcPr>
            <w:tcW w:w="0" w:type="auto"/>
            <w:tcBorders>
              <w:top w:val="single" w:sz="4" w:space="0" w:color="auto"/>
            </w:tcBorders>
            <w:shd w:val="clear" w:color="auto" w:fill="auto"/>
            <w:noWrap/>
            <w:vAlign w:val="center"/>
          </w:tcPr>
          <w:p w14:paraId="78E7CAE1" w14:textId="77777777" w:rsidR="003B66EF" w:rsidRPr="00670329" w:rsidRDefault="003B66EF" w:rsidP="002B3409">
            <w:pPr>
              <w:contextualSpacing/>
              <w:rPr>
                <w:rFonts w:ascii="Calibri" w:hAnsi="Calibri"/>
                <w:sz w:val="22"/>
                <w:szCs w:val="22"/>
                <w:lang w:eastAsia="en-GB"/>
              </w:rPr>
            </w:pPr>
          </w:p>
        </w:tc>
        <w:tc>
          <w:tcPr>
            <w:tcW w:w="0" w:type="auto"/>
            <w:tcBorders>
              <w:top w:val="single" w:sz="4" w:space="0" w:color="auto"/>
            </w:tcBorders>
            <w:shd w:val="clear" w:color="auto" w:fill="auto"/>
            <w:noWrap/>
            <w:vAlign w:val="center"/>
          </w:tcPr>
          <w:p w14:paraId="6F5F2181" w14:textId="77777777" w:rsidR="003B66EF" w:rsidRPr="00670329" w:rsidRDefault="003B66EF" w:rsidP="002B3409">
            <w:pPr>
              <w:contextualSpacing/>
              <w:rPr>
                <w:rFonts w:ascii="Calibri" w:hAnsi="Calibri"/>
                <w:sz w:val="22"/>
                <w:szCs w:val="22"/>
                <w:lang w:eastAsia="en-GB"/>
              </w:rPr>
            </w:pPr>
          </w:p>
        </w:tc>
      </w:tr>
      <w:tr w:rsidR="003B66EF" w:rsidRPr="00670329" w14:paraId="4CD42951" w14:textId="77777777" w:rsidTr="002B3409">
        <w:trPr>
          <w:trHeight w:val="170"/>
        </w:trPr>
        <w:tc>
          <w:tcPr>
            <w:tcW w:w="0" w:type="auto"/>
            <w:shd w:val="clear" w:color="auto" w:fill="auto"/>
            <w:vAlign w:val="center"/>
          </w:tcPr>
          <w:p w14:paraId="0F3D9F22" w14:textId="77777777" w:rsidR="003B66EF" w:rsidRPr="009E0D38" w:rsidRDefault="003B66EF" w:rsidP="002B3409">
            <w:pPr>
              <w:contextualSpacing/>
              <w:rPr>
                <w:rFonts w:ascii="Calibri" w:hAnsi="Calibri"/>
                <w:i/>
                <w:sz w:val="22"/>
                <w:szCs w:val="22"/>
              </w:rPr>
            </w:pPr>
            <w:r w:rsidRPr="009E0D38">
              <w:rPr>
                <w:rFonts w:ascii="Calibri" w:hAnsi="Calibri"/>
                <w:i/>
                <w:sz w:val="22"/>
                <w:szCs w:val="22"/>
              </w:rPr>
              <w:t xml:space="preserve">Streptococcus </w:t>
            </w:r>
            <w:proofErr w:type="spellStart"/>
            <w:r w:rsidRPr="009E0D38">
              <w:rPr>
                <w:rFonts w:ascii="Calibri" w:hAnsi="Calibri"/>
                <w:i/>
                <w:sz w:val="22"/>
                <w:szCs w:val="22"/>
              </w:rPr>
              <w:t>parasuis</w:t>
            </w:r>
            <w:proofErr w:type="spellEnd"/>
          </w:p>
        </w:tc>
        <w:tc>
          <w:tcPr>
            <w:tcW w:w="0" w:type="auto"/>
            <w:shd w:val="clear" w:color="auto" w:fill="auto"/>
            <w:vAlign w:val="center"/>
          </w:tcPr>
          <w:p w14:paraId="4A0E89A8" w14:textId="77777777" w:rsidR="003B66EF" w:rsidRPr="009E0D38" w:rsidRDefault="003B66EF" w:rsidP="002B3409">
            <w:pPr>
              <w:contextualSpacing/>
              <w:rPr>
                <w:rFonts w:ascii="Calibri" w:hAnsi="Calibri"/>
                <w:sz w:val="22"/>
                <w:szCs w:val="22"/>
              </w:rPr>
            </w:pPr>
            <w:r w:rsidRPr="009E0D38">
              <w:rPr>
                <w:rFonts w:ascii="Calibri" w:hAnsi="Calibri"/>
                <w:sz w:val="22"/>
                <w:szCs w:val="22"/>
              </w:rPr>
              <w:t>DSM 29126</w:t>
            </w:r>
          </w:p>
        </w:tc>
        <w:tc>
          <w:tcPr>
            <w:tcW w:w="0" w:type="auto"/>
            <w:shd w:val="clear" w:color="auto" w:fill="auto"/>
            <w:vAlign w:val="center"/>
          </w:tcPr>
          <w:p w14:paraId="2AC3D59D"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35E6AADF"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6D3607BF" w14:textId="77777777" w:rsidR="003B66EF" w:rsidRPr="00670329" w:rsidRDefault="003B66EF" w:rsidP="002B3409">
            <w:pPr>
              <w:contextualSpacing/>
              <w:rPr>
                <w:rFonts w:ascii="Calibri" w:hAnsi="Calibri"/>
                <w:sz w:val="22"/>
                <w:szCs w:val="22"/>
                <w:lang w:eastAsia="en-GB"/>
              </w:rPr>
            </w:pPr>
          </w:p>
        </w:tc>
      </w:tr>
      <w:tr w:rsidR="003B66EF" w:rsidRPr="00670329" w14:paraId="2675A09D" w14:textId="77777777" w:rsidTr="002B3409">
        <w:trPr>
          <w:trHeight w:val="170"/>
        </w:trPr>
        <w:tc>
          <w:tcPr>
            <w:tcW w:w="0" w:type="auto"/>
            <w:shd w:val="clear" w:color="auto" w:fill="auto"/>
            <w:vAlign w:val="center"/>
          </w:tcPr>
          <w:p w14:paraId="0241D6E1" w14:textId="77777777" w:rsidR="003B66EF" w:rsidRPr="009E0D38" w:rsidRDefault="003B66EF" w:rsidP="002B3409">
            <w:pPr>
              <w:contextualSpacing/>
              <w:rPr>
                <w:rFonts w:ascii="Calibri" w:hAnsi="Calibri"/>
                <w:i/>
                <w:sz w:val="22"/>
                <w:szCs w:val="22"/>
              </w:rPr>
            </w:pPr>
            <w:r w:rsidRPr="009E0D38">
              <w:rPr>
                <w:rFonts w:ascii="Calibri" w:hAnsi="Calibri"/>
                <w:i/>
                <w:sz w:val="22"/>
                <w:szCs w:val="22"/>
              </w:rPr>
              <w:t xml:space="preserve">Streptococcus </w:t>
            </w:r>
            <w:proofErr w:type="spellStart"/>
            <w:r w:rsidRPr="009E0D38">
              <w:rPr>
                <w:rFonts w:ascii="Calibri" w:hAnsi="Calibri"/>
                <w:i/>
                <w:sz w:val="22"/>
                <w:szCs w:val="22"/>
              </w:rPr>
              <w:t>porcinus</w:t>
            </w:r>
            <w:proofErr w:type="spellEnd"/>
          </w:p>
        </w:tc>
        <w:tc>
          <w:tcPr>
            <w:tcW w:w="0" w:type="auto"/>
            <w:shd w:val="clear" w:color="auto" w:fill="auto"/>
            <w:vAlign w:val="center"/>
          </w:tcPr>
          <w:p w14:paraId="32DD3009" w14:textId="77777777" w:rsidR="003B66EF" w:rsidRPr="009E0D38" w:rsidRDefault="003B66EF" w:rsidP="002B3409">
            <w:pPr>
              <w:contextualSpacing/>
              <w:rPr>
                <w:rFonts w:ascii="Calibri" w:hAnsi="Calibri"/>
                <w:sz w:val="22"/>
                <w:szCs w:val="22"/>
              </w:rPr>
            </w:pPr>
            <w:r w:rsidRPr="009E0D38">
              <w:rPr>
                <w:rFonts w:ascii="Calibri" w:hAnsi="Calibri"/>
                <w:sz w:val="22"/>
                <w:szCs w:val="22"/>
              </w:rPr>
              <w:t>DSM 20725</w:t>
            </w:r>
          </w:p>
        </w:tc>
        <w:tc>
          <w:tcPr>
            <w:tcW w:w="0" w:type="auto"/>
            <w:shd w:val="clear" w:color="auto" w:fill="auto"/>
            <w:vAlign w:val="center"/>
          </w:tcPr>
          <w:p w14:paraId="6A8888E2"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12F83F1D"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5899FC6C" w14:textId="77777777" w:rsidR="003B66EF" w:rsidRPr="00670329" w:rsidRDefault="003B66EF" w:rsidP="002B3409">
            <w:pPr>
              <w:contextualSpacing/>
              <w:rPr>
                <w:rFonts w:ascii="Calibri" w:hAnsi="Calibri"/>
                <w:sz w:val="22"/>
                <w:szCs w:val="22"/>
                <w:lang w:eastAsia="en-GB"/>
              </w:rPr>
            </w:pPr>
          </w:p>
        </w:tc>
      </w:tr>
      <w:tr w:rsidR="003B66EF" w:rsidRPr="00670329" w14:paraId="17C89EE4" w14:textId="77777777" w:rsidTr="002B3409">
        <w:trPr>
          <w:trHeight w:val="170"/>
        </w:trPr>
        <w:tc>
          <w:tcPr>
            <w:tcW w:w="0" w:type="auto"/>
            <w:shd w:val="clear" w:color="auto" w:fill="auto"/>
            <w:vAlign w:val="center"/>
          </w:tcPr>
          <w:p w14:paraId="099F77A9" w14:textId="77777777" w:rsidR="003B66EF" w:rsidRPr="00670329" w:rsidRDefault="003B66EF" w:rsidP="002B3409">
            <w:pPr>
              <w:contextualSpacing/>
              <w:rPr>
                <w:rFonts w:ascii="Calibri" w:hAnsi="Calibri"/>
                <w:i/>
                <w:sz w:val="22"/>
                <w:szCs w:val="22"/>
              </w:rPr>
            </w:pPr>
            <w:r w:rsidRPr="00670329">
              <w:rPr>
                <w:rFonts w:ascii="Calibri" w:hAnsi="Calibri"/>
                <w:i/>
                <w:sz w:val="22"/>
                <w:szCs w:val="22"/>
              </w:rPr>
              <w:t>Streptococcus mitis</w:t>
            </w:r>
          </w:p>
        </w:tc>
        <w:tc>
          <w:tcPr>
            <w:tcW w:w="0" w:type="auto"/>
            <w:shd w:val="clear" w:color="auto" w:fill="auto"/>
            <w:vAlign w:val="center"/>
          </w:tcPr>
          <w:p w14:paraId="45BE52F4" w14:textId="77777777" w:rsidR="003B66EF" w:rsidRPr="00670329" w:rsidRDefault="003B66EF" w:rsidP="002B3409">
            <w:pPr>
              <w:contextualSpacing/>
              <w:rPr>
                <w:rFonts w:ascii="Calibri" w:hAnsi="Calibri"/>
                <w:sz w:val="22"/>
                <w:szCs w:val="22"/>
              </w:rPr>
            </w:pPr>
            <w:r w:rsidRPr="000063A3">
              <w:rPr>
                <w:rFonts w:ascii="Calibri" w:hAnsi="Calibri"/>
                <w:sz w:val="22"/>
                <w:szCs w:val="22"/>
              </w:rPr>
              <w:t>HSISM1</w:t>
            </w:r>
          </w:p>
        </w:tc>
        <w:tc>
          <w:tcPr>
            <w:tcW w:w="0" w:type="auto"/>
            <w:shd w:val="clear" w:color="auto" w:fill="auto"/>
            <w:vAlign w:val="center"/>
          </w:tcPr>
          <w:p w14:paraId="31813C33"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45EF3709"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051F2B31" w14:textId="77777777" w:rsidR="003B66EF" w:rsidRPr="00670329" w:rsidRDefault="003B66EF" w:rsidP="002B3409">
            <w:pPr>
              <w:contextualSpacing/>
              <w:rPr>
                <w:rFonts w:ascii="Calibri" w:hAnsi="Calibri"/>
                <w:sz w:val="22"/>
                <w:szCs w:val="22"/>
                <w:lang w:eastAsia="en-GB"/>
              </w:rPr>
            </w:pPr>
          </w:p>
        </w:tc>
      </w:tr>
      <w:tr w:rsidR="003B66EF" w:rsidRPr="00670329" w14:paraId="7F5641D9" w14:textId="77777777" w:rsidTr="002B3409">
        <w:trPr>
          <w:trHeight w:val="170"/>
        </w:trPr>
        <w:tc>
          <w:tcPr>
            <w:tcW w:w="0" w:type="auto"/>
            <w:shd w:val="clear" w:color="auto" w:fill="auto"/>
            <w:vAlign w:val="center"/>
          </w:tcPr>
          <w:p w14:paraId="06844B20" w14:textId="77777777" w:rsidR="003B66EF" w:rsidRPr="00670329" w:rsidRDefault="003B66EF" w:rsidP="002B3409">
            <w:pPr>
              <w:contextualSpacing/>
              <w:rPr>
                <w:rFonts w:ascii="Calibri" w:hAnsi="Calibri"/>
                <w:i/>
                <w:sz w:val="22"/>
                <w:szCs w:val="22"/>
              </w:rPr>
            </w:pPr>
            <w:r w:rsidRPr="00670329">
              <w:rPr>
                <w:rFonts w:ascii="Calibri" w:hAnsi="Calibri"/>
                <w:i/>
                <w:sz w:val="22"/>
                <w:szCs w:val="22"/>
              </w:rPr>
              <w:t xml:space="preserve">Streptococcus </w:t>
            </w:r>
            <w:proofErr w:type="spellStart"/>
            <w:r w:rsidRPr="00670329">
              <w:rPr>
                <w:rFonts w:ascii="Calibri" w:hAnsi="Calibri"/>
                <w:i/>
                <w:sz w:val="22"/>
                <w:szCs w:val="22"/>
              </w:rPr>
              <w:t>salivarius</w:t>
            </w:r>
            <w:proofErr w:type="spellEnd"/>
          </w:p>
        </w:tc>
        <w:tc>
          <w:tcPr>
            <w:tcW w:w="0" w:type="auto"/>
            <w:shd w:val="clear" w:color="auto" w:fill="auto"/>
            <w:vAlign w:val="center"/>
          </w:tcPr>
          <w:p w14:paraId="1C42CA3E" w14:textId="77777777" w:rsidR="003B66EF" w:rsidRPr="00670329" w:rsidRDefault="003B66EF" w:rsidP="002B3409">
            <w:pPr>
              <w:contextualSpacing/>
              <w:rPr>
                <w:rFonts w:ascii="Calibri" w:hAnsi="Calibri"/>
                <w:sz w:val="22"/>
                <w:szCs w:val="22"/>
              </w:rPr>
            </w:pPr>
            <w:r w:rsidRPr="00670329">
              <w:rPr>
                <w:rFonts w:ascii="Calibri" w:hAnsi="Calibri"/>
                <w:sz w:val="22"/>
                <w:szCs w:val="22"/>
              </w:rPr>
              <w:t>Is. Ms</w:t>
            </w:r>
            <w:r>
              <w:rPr>
                <w:rFonts w:ascii="Calibri" w:hAnsi="Calibri"/>
                <w:sz w:val="22"/>
                <w:szCs w:val="22"/>
              </w:rPr>
              <w:t>-o</w:t>
            </w:r>
            <w:r w:rsidRPr="00670329">
              <w:rPr>
                <w:rFonts w:ascii="Calibri" w:hAnsi="Calibri"/>
                <w:sz w:val="22"/>
                <w:szCs w:val="22"/>
              </w:rPr>
              <w:t>ral</w:t>
            </w:r>
            <w:r>
              <w:rPr>
                <w:rFonts w:ascii="Calibri" w:hAnsi="Calibri"/>
                <w:sz w:val="22"/>
                <w:szCs w:val="22"/>
              </w:rPr>
              <w:t>-</w:t>
            </w:r>
            <w:r w:rsidRPr="00670329">
              <w:rPr>
                <w:rFonts w:ascii="Calibri" w:hAnsi="Calibri"/>
                <w:sz w:val="22"/>
                <w:szCs w:val="22"/>
              </w:rPr>
              <w:t>D6</w:t>
            </w:r>
          </w:p>
        </w:tc>
        <w:tc>
          <w:tcPr>
            <w:tcW w:w="0" w:type="auto"/>
            <w:shd w:val="clear" w:color="auto" w:fill="auto"/>
            <w:vAlign w:val="center"/>
          </w:tcPr>
          <w:p w14:paraId="4955682B"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6C8A0393"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05B802F6" w14:textId="77777777" w:rsidR="003B66EF" w:rsidRPr="00670329" w:rsidRDefault="003B66EF" w:rsidP="002B3409">
            <w:pPr>
              <w:contextualSpacing/>
              <w:rPr>
                <w:rFonts w:ascii="Calibri" w:hAnsi="Calibri"/>
                <w:sz w:val="22"/>
                <w:szCs w:val="22"/>
                <w:lang w:eastAsia="en-GB"/>
              </w:rPr>
            </w:pPr>
          </w:p>
        </w:tc>
      </w:tr>
      <w:tr w:rsidR="003B66EF" w:rsidRPr="00670329" w14:paraId="15CF7F0C" w14:textId="77777777" w:rsidTr="002B3409">
        <w:trPr>
          <w:trHeight w:val="170"/>
        </w:trPr>
        <w:tc>
          <w:tcPr>
            <w:tcW w:w="0" w:type="auto"/>
            <w:shd w:val="clear" w:color="auto" w:fill="auto"/>
            <w:vAlign w:val="center"/>
          </w:tcPr>
          <w:p w14:paraId="2B2921A9" w14:textId="77777777" w:rsidR="003B66EF" w:rsidRPr="00670329" w:rsidRDefault="003B66EF" w:rsidP="002B3409">
            <w:pPr>
              <w:contextualSpacing/>
              <w:rPr>
                <w:rFonts w:ascii="Calibri" w:hAnsi="Calibri"/>
                <w:i/>
                <w:sz w:val="22"/>
                <w:szCs w:val="22"/>
              </w:rPr>
            </w:pPr>
            <w:r w:rsidRPr="00670329">
              <w:rPr>
                <w:rFonts w:ascii="Calibri" w:hAnsi="Calibri"/>
                <w:i/>
                <w:sz w:val="22"/>
                <w:szCs w:val="22"/>
              </w:rPr>
              <w:t xml:space="preserve">Lactobacillus </w:t>
            </w:r>
            <w:proofErr w:type="spellStart"/>
            <w:r w:rsidRPr="00670329">
              <w:rPr>
                <w:rFonts w:ascii="Calibri" w:hAnsi="Calibri"/>
                <w:i/>
                <w:sz w:val="22"/>
                <w:szCs w:val="22"/>
              </w:rPr>
              <w:t>reuteri</w:t>
            </w:r>
            <w:proofErr w:type="spellEnd"/>
          </w:p>
        </w:tc>
        <w:tc>
          <w:tcPr>
            <w:tcW w:w="0" w:type="auto"/>
            <w:shd w:val="clear" w:color="auto" w:fill="auto"/>
            <w:vAlign w:val="center"/>
          </w:tcPr>
          <w:p w14:paraId="63FD25BC" w14:textId="77777777" w:rsidR="003B66EF" w:rsidRPr="00670329" w:rsidRDefault="003B66EF" w:rsidP="002B3409">
            <w:pPr>
              <w:contextualSpacing/>
              <w:rPr>
                <w:rFonts w:ascii="Calibri" w:hAnsi="Calibri"/>
                <w:sz w:val="22"/>
                <w:szCs w:val="22"/>
              </w:rPr>
            </w:pPr>
            <w:r w:rsidRPr="00670329">
              <w:rPr>
                <w:rFonts w:ascii="Calibri" w:hAnsi="Calibri"/>
                <w:sz w:val="22"/>
                <w:szCs w:val="22"/>
              </w:rPr>
              <w:t>ATCC 55730</w:t>
            </w:r>
          </w:p>
        </w:tc>
        <w:tc>
          <w:tcPr>
            <w:tcW w:w="0" w:type="auto"/>
            <w:shd w:val="clear" w:color="auto" w:fill="auto"/>
            <w:vAlign w:val="center"/>
          </w:tcPr>
          <w:p w14:paraId="019D993B"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160C308C"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6CAF229B" w14:textId="77777777" w:rsidR="003B66EF" w:rsidRPr="00670329" w:rsidRDefault="003B66EF" w:rsidP="002B3409">
            <w:pPr>
              <w:contextualSpacing/>
              <w:rPr>
                <w:rFonts w:ascii="Calibri" w:hAnsi="Calibri"/>
                <w:sz w:val="22"/>
                <w:szCs w:val="22"/>
                <w:lang w:eastAsia="en-GB"/>
              </w:rPr>
            </w:pPr>
          </w:p>
        </w:tc>
      </w:tr>
      <w:tr w:rsidR="003B66EF" w:rsidRPr="00670329" w14:paraId="2FB25126" w14:textId="77777777" w:rsidTr="002B3409">
        <w:trPr>
          <w:trHeight w:val="170"/>
        </w:trPr>
        <w:tc>
          <w:tcPr>
            <w:tcW w:w="0" w:type="auto"/>
            <w:shd w:val="clear" w:color="auto" w:fill="auto"/>
            <w:vAlign w:val="center"/>
          </w:tcPr>
          <w:p w14:paraId="5449AC6D" w14:textId="77777777" w:rsidR="003B66EF" w:rsidRPr="00670329" w:rsidRDefault="003B66EF" w:rsidP="002B3409">
            <w:pPr>
              <w:contextualSpacing/>
              <w:rPr>
                <w:rFonts w:ascii="Calibri" w:hAnsi="Calibri"/>
                <w:i/>
                <w:sz w:val="22"/>
                <w:szCs w:val="22"/>
              </w:rPr>
            </w:pPr>
            <w:r w:rsidRPr="00670329">
              <w:rPr>
                <w:rFonts w:ascii="Calibri" w:hAnsi="Calibri"/>
                <w:i/>
                <w:sz w:val="22"/>
                <w:szCs w:val="22"/>
              </w:rPr>
              <w:t>Staphylococcus aureus</w:t>
            </w:r>
          </w:p>
        </w:tc>
        <w:tc>
          <w:tcPr>
            <w:tcW w:w="0" w:type="auto"/>
            <w:shd w:val="clear" w:color="auto" w:fill="auto"/>
            <w:vAlign w:val="center"/>
          </w:tcPr>
          <w:p w14:paraId="2968ACDD" w14:textId="77777777" w:rsidR="003B66EF" w:rsidRPr="00670329" w:rsidRDefault="003B66EF" w:rsidP="002B3409">
            <w:pPr>
              <w:contextualSpacing/>
              <w:rPr>
                <w:rFonts w:ascii="Calibri" w:hAnsi="Calibri"/>
                <w:sz w:val="22"/>
                <w:szCs w:val="22"/>
              </w:rPr>
            </w:pPr>
            <w:r w:rsidRPr="00670329">
              <w:rPr>
                <w:rFonts w:ascii="Calibri" w:hAnsi="Calibri"/>
                <w:sz w:val="22"/>
                <w:szCs w:val="22"/>
              </w:rPr>
              <w:t>8325-4 WT</w:t>
            </w:r>
          </w:p>
        </w:tc>
        <w:tc>
          <w:tcPr>
            <w:tcW w:w="0" w:type="auto"/>
            <w:shd w:val="clear" w:color="auto" w:fill="auto"/>
            <w:vAlign w:val="center"/>
          </w:tcPr>
          <w:p w14:paraId="2FBC56E7"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675EB3BB"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372208A4" w14:textId="77777777" w:rsidR="003B66EF" w:rsidRPr="00670329" w:rsidRDefault="003B66EF" w:rsidP="002B3409">
            <w:pPr>
              <w:contextualSpacing/>
              <w:rPr>
                <w:rFonts w:ascii="Calibri" w:hAnsi="Calibri"/>
                <w:sz w:val="22"/>
                <w:szCs w:val="22"/>
                <w:lang w:eastAsia="en-GB"/>
              </w:rPr>
            </w:pPr>
          </w:p>
        </w:tc>
      </w:tr>
      <w:tr w:rsidR="003B66EF" w:rsidRPr="00670329" w14:paraId="769C86E3" w14:textId="77777777" w:rsidTr="002B3409">
        <w:trPr>
          <w:trHeight w:val="170"/>
        </w:trPr>
        <w:tc>
          <w:tcPr>
            <w:tcW w:w="0" w:type="auto"/>
            <w:shd w:val="clear" w:color="auto" w:fill="auto"/>
            <w:vAlign w:val="center"/>
          </w:tcPr>
          <w:p w14:paraId="66DFE2EA" w14:textId="77777777" w:rsidR="003B66EF" w:rsidRPr="00670329" w:rsidRDefault="003B66EF" w:rsidP="002B3409">
            <w:pPr>
              <w:contextualSpacing/>
              <w:rPr>
                <w:rFonts w:ascii="Calibri" w:hAnsi="Calibri"/>
                <w:i/>
                <w:sz w:val="22"/>
                <w:szCs w:val="22"/>
              </w:rPr>
            </w:pPr>
            <w:r w:rsidRPr="00670329">
              <w:rPr>
                <w:rFonts w:ascii="Calibri" w:hAnsi="Calibri"/>
                <w:i/>
                <w:sz w:val="22"/>
                <w:szCs w:val="22"/>
              </w:rPr>
              <w:t xml:space="preserve">Staphylococcus </w:t>
            </w:r>
            <w:proofErr w:type="spellStart"/>
            <w:r w:rsidRPr="00670329">
              <w:rPr>
                <w:rFonts w:ascii="Calibri" w:hAnsi="Calibri"/>
                <w:i/>
                <w:sz w:val="22"/>
                <w:szCs w:val="22"/>
              </w:rPr>
              <w:t>pasteuri</w:t>
            </w:r>
            <w:proofErr w:type="spellEnd"/>
          </w:p>
        </w:tc>
        <w:tc>
          <w:tcPr>
            <w:tcW w:w="0" w:type="auto"/>
            <w:shd w:val="clear" w:color="auto" w:fill="auto"/>
            <w:vAlign w:val="center"/>
          </w:tcPr>
          <w:p w14:paraId="3611091E" w14:textId="77777777" w:rsidR="003B66EF" w:rsidRPr="00670329" w:rsidRDefault="003B66EF" w:rsidP="002B3409">
            <w:pPr>
              <w:contextualSpacing/>
              <w:rPr>
                <w:rFonts w:ascii="Calibri" w:hAnsi="Calibri"/>
                <w:sz w:val="22"/>
                <w:szCs w:val="22"/>
              </w:rPr>
            </w:pPr>
            <w:r w:rsidRPr="00670329">
              <w:rPr>
                <w:rFonts w:ascii="Calibri" w:hAnsi="Calibri"/>
                <w:sz w:val="22"/>
                <w:szCs w:val="22"/>
              </w:rPr>
              <w:t>T#26</w:t>
            </w:r>
          </w:p>
        </w:tc>
        <w:tc>
          <w:tcPr>
            <w:tcW w:w="0" w:type="auto"/>
            <w:shd w:val="clear" w:color="auto" w:fill="auto"/>
            <w:vAlign w:val="center"/>
          </w:tcPr>
          <w:p w14:paraId="4697A322"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425A2405"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1724B766" w14:textId="77777777" w:rsidR="003B66EF" w:rsidRPr="00670329" w:rsidRDefault="003B66EF" w:rsidP="002B3409">
            <w:pPr>
              <w:contextualSpacing/>
              <w:rPr>
                <w:rFonts w:ascii="Calibri" w:hAnsi="Calibri"/>
                <w:sz w:val="22"/>
                <w:szCs w:val="22"/>
                <w:lang w:eastAsia="en-GB"/>
              </w:rPr>
            </w:pPr>
          </w:p>
        </w:tc>
      </w:tr>
      <w:tr w:rsidR="003B66EF" w:rsidRPr="00670329" w14:paraId="7571FB80" w14:textId="77777777" w:rsidTr="002B3409">
        <w:trPr>
          <w:trHeight w:val="170"/>
        </w:trPr>
        <w:tc>
          <w:tcPr>
            <w:tcW w:w="0" w:type="auto"/>
            <w:shd w:val="clear" w:color="auto" w:fill="auto"/>
            <w:vAlign w:val="center"/>
          </w:tcPr>
          <w:p w14:paraId="6DEFB390" w14:textId="77777777" w:rsidR="003B66EF" w:rsidRPr="00670329" w:rsidRDefault="003B66EF" w:rsidP="002B3409">
            <w:pPr>
              <w:contextualSpacing/>
              <w:rPr>
                <w:rFonts w:ascii="Calibri" w:hAnsi="Calibri"/>
                <w:i/>
                <w:sz w:val="22"/>
                <w:szCs w:val="22"/>
              </w:rPr>
            </w:pPr>
            <w:r w:rsidRPr="00670329">
              <w:rPr>
                <w:rFonts w:ascii="Calibri" w:hAnsi="Calibri"/>
                <w:i/>
                <w:sz w:val="22"/>
                <w:szCs w:val="22"/>
              </w:rPr>
              <w:t>Enterococcus faecalis</w:t>
            </w:r>
          </w:p>
        </w:tc>
        <w:tc>
          <w:tcPr>
            <w:tcW w:w="0" w:type="auto"/>
            <w:shd w:val="clear" w:color="auto" w:fill="auto"/>
            <w:vAlign w:val="center"/>
          </w:tcPr>
          <w:p w14:paraId="1FC89A51" w14:textId="77777777" w:rsidR="003B66EF" w:rsidRPr="00670329" w:rsidRDefault="003B66EF" w:rsidP="002B3409">
            <w:pPr>
              <w:contextualSpacing/>
              <w:rPr>
                <w:rFonts w:ascii="Calibri" w:hAnsi="Calibri"/>
                <w:sz w:val="22"/>
                <w:szCs w:val="22"/>
              </w:rPr>
            </w:pPr>
            <w:r w:rsidRPr="00670329">
              <w:rPr>
                <w:rFonts w:ascii="Calibri" w:hAnsi="Calibri"/>
                <w:sz w:val="22"/>
                <w:szCs w:val="22"/>
              </w:rPr>
              <w:t>DMS 20478</w:t>
            </w:r>
          </w:p>
        </w:tc>
        <w:tc>
          <w:tcPr>
            <w:tcW w:w="0" w:type="auto"/>
            <w:shd w:val="clear" w:color="auto" w:fill="auto"/>
            <w:vAlign w:val="center"/>
          </w:tcPr>
          <w:p w14:paraId="6DD4EAC4"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1C3F5D23"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45E4CBF9" w14:textId="77777777" w:rsidR="003B66EF" w:rsidRPr="00670329" w:rsidRDefault="003B66EF" w:rsidP="002B3409">
            <w:pPr>
              <w:contextualSpacing/>
              <w:rPr>
                <w:rFonts w:ascii="Calibri" w:hAnsi="Calibri"/>
                <w:sz w:val="22"/>
                <w:szCs w:val="22"/>
                <w:lang w:eastAsia="en-GB"/>
              </w:rPr>
            </w:pPr>
          </w:p>
        </w:tc>
      </w:tr>
      <w:tr w:rsidR="003B66EF" w:rsidRPr="00670329" w14:paraId="514FCDB8" w14:textId="77777777" w:rsidTr="002B3409">
        <w:trPr>
          <w:trHeight w:val="170"/>
        </w:trPr>
        <w:tc>
          <w:tcPr>
            <w:tcW w:w="0" w:type="auto"/>
            <w:shd w:val="clear" w:color="auto" w:fill="auto"/>
            <w:vAlign w:val="center"/>
          </w:tcPr>
          <w:p w14:paraId="30CA5ADB" w14:textId="77777777" w:rsidR="003B66EF" w:rsidRPr="00670329" w:rsidRDefault="003B66EF" w:rsidP="002B3409">
            <w:pPr>
              <w:contextualSpacing/>
              <w:rPr>
                <w:rFonts w:ascii="Calibri" w:hAnsi="Calibri"/>
                <w:i/>
                <w:sz w:val="22"/>
                <w:szCs w:val="22"/>
              </w:rPr>
            </w:pPr>
            <w:r w:rsidRPr="00670329">
              <w:rPr>
                <w:rFonts w:ascii="Calibri" w:hAnsi="Calibri"/>
                <w:i/>
                <w:sz w:val="22"/>
                <w:szCs w:val="22"/>
              </w:rPr>
              <w:t>Salmonella enteritidis</w:t>
            </w:r>
          </w:p>
        </w:tc>
        <w:tc>
          <w:tcPr>
            <w:tcW w:w="0" w:type="auto"/>
            <w:shd w:val="clear" w:color="auto" w:fill="auto"/>
            <w:vAlign w:val="center"/>
          </w:tcPr>
          <w:p w14:paraId="5E0C590D" w14:textId="77777777" w:rsidR="003B66EF" w:rsidRPr="00670329" w:rsidRDefault="003B66EF" w:rsidP="002B3409">
            <w:pPr>
              <w:contextualSpacing/>
              <w:rPr>
                <w:rFonts w:ascii="Calibri" w:hAnsi="Calibri"/>
                <w:sz w:val="22"/>
                <w:szCs w:val="22"/>
              </w:rPr>
            </w:pPr>
            <w:r w:rsidRPr="00670329">
              <w:rPr>
                <w:rFonts w:ascii="Calibri" w:hAnsi="Calibri"/>
                <w:sz w:val="22"/>
                <w:szCs w:val="22"/>
              </w:rPr>
              <w:t>NIZO1241</w:t>
            </w:r>
          </w:p>
        </w:tc>
        <w:tc>
          <w:tcPr>
            <w:tcW w:w="0" w:type="auto"/>
            <w:shd w:val="clear" w:color="auto" w:fill="auto"/>
            <w:vAlign w:val="center"/>
          </w:tcPr>
          <w:p w14:paraId="1AC12B3B"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7FA4324C"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592A92D5" w14:textId="77777777" w:rsidR="003B66EF" w:rsidRPr="00670329" w:rsidRDefault="003B66EF" w:rsidP="002B3409">
            <w:pPr>
              <w:contextualSpacing/>
              <w:rPr>
                <w:rFonts w:ascii="Calibri" w:hAnsi="Calibri"/>
                <w:sz w:val="22"/>
                <w:szCs w:val="22"/>
                <w:lang w:eastAsia="en-GB"/>
              </w:rPr>
            </w:pPr>
          </w:p>
        </w:tc>
      </w:tr>
      <w:tr w:rsidR="003B66EF" w:rsidRPr="00670329" w14:paraId="22C111D4" w14:textId="77777777" w:rsidTr="002B3409">
        <w:trPr>
          <w:trHeight w:val="170"/>
        </w:trPr>
        <w:tc>
          <w:tcPr>
            <w:tcW w:w="0" w:type="auto"/>
            <w:shd w:val="clear" w:color="auto" w:fill="auto"/>
            <w:vAlign w:val="center"/>
          </w:tcPr>
          <w:p w14:paraId="7D93EB99" w14:textId="77777777" w:rsidR="003B66EF" w:rsidRPr="00670329" w:rsidRDefault="003B66EF" w:rsidP="002B3409">
            <w:pPr>
              <w:contextualSpacing/>
              <w:rPr>
                <w:rFonts w:ascii="Calibri" w:hAnsi="Calibri"/>
                <w:i/>
                <w:sz w:val="22"/>
                <w:szCs w:val="22"/>
              </w:rPr>
            </w:pPr>
            <w:r w:rsidRPr="00670329">
              <w:rPr>
                <w:rFonts w:ascii="Calibri" w:hAnsi="Calibri"/>
                <w:i/>
                <w:sz w:val="22"/>
                <w:szCs w:val="22"/>
              </w:rPr>
              <w:t>Listeria monocytogenes</w:t>
            </w:r>
          </w:p>
        </w:tc>
        <w:tc>
          <w:tcPr>
            <w:tcW w:w="0" w:type="auto"/>
            <w:shd w:val="clear" w:color="auto" w:fill="auto"/>
            <w:vAlign w:val="center"/>
          </w:tcPr>
          <w:p w14:paraId="2EC25208" w14:textId="77777777" w:rsidR="003B66EF" w:rsidRPr="00670329" w:rsidRDefault="003B66EF" w:rsidP="002B3409">
            <w:pPr>
              <w:contextualSpacing/>
              <w:rPr>
                <w:rFonts w:ascii="Calibri" w:hAnsi="Calibri"/>
                <w:sz w:val="22"/>
                <w:szCs w:val="22"/>
              </w:rPr>
            </w:pPr>
            <w:r w:rsidRPr="00670329">
              <w:rPr>
                <w:rFonts w:ascii="Calibri" w:hAnsi="Calibri"/>
                <w:sz w:val="22"/>
                <w:szCs w:val="22"/>
              </w:rPr>
              <w:t>EGD-e</w:t>
            </w:r>
          </w:p>
        </w:tc>
        <w:tc>
          <w:tcPr>
            <w:tcW w:w="0" w:type="auto"/>
            <w:shd w:val="clear" w:color="auto" w:fill="auto"/>
            <w:vAlign w:val="center"/>
          </w:tcPr>
          <w:p w14:paraId="6FD1C3B6"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5D4E0FE8"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16C51B9D" w14:textId="77777777" w:rsidR="003B66EF" w:rsidRPr="00670329" w:rsidRDefault="003B66EF" w:rsidP="002B3409">
            <w:pPr>
              <w:contextualSpacing/>
              <w:rPr>
                <w:rFonts w:ascii="Calibri" w:hAnsi="Calibri"/>
                <w:sz w:val="22"/>
                <w:szCs w:val="22"/>
                <w:lang w:eastAsia="en-GB"/>
              </w:rPr>
            </w:pPr>
          </w:p>
        </w:tc>
      </w:tr>
      <w:tr w:rsidR="003B66EF" w:rsidRPr="00670329" w14:paraId="1B75B730" w14:textId="77777777" w:rsidTr="002B3409">
        <w:trPr>
          <w:trHeight w:val="170"/>
        </w:trPr>
        <w:tc>
          <w:tcPr>
            <w:tcW w:w="0" w:type="auto"/>
            <w:shd w:val="clear" w:color="auto" w:fill="auto"/>
            <w:vAlign w:val="center"/>
          </w:tcPr>
          <w:p w14:paraId="63D5C9E8" w14:textId="77777777" w:rsidR="003B66EF" w:rsidRPr="00670329" w:rsidRDefault="003B66EF" w:rsidP="002B3409">
            <w:pPr>
              <w:contextualSpacing/>
              <w:rPr>
                <w:rFonts w:ascii="Calibri" w:hAnsi="Calibri"/>
                <w:i/>
                <w:sz w:val="22"/>
                <w:szCs w:val="22"/>
              </w:rPr>
            </w:pPr>
            <w:r w:rsidRPr="00670329">
              <w:rPr>
                <w:rFonts w:ascii="Calibri" w:hAnsi="Calibri"/>
                <w:i/>
                <w:sz w:val="22"/>
                <w:szCs w:val="22"/>
              </w:rPr>
              <w:t>Escherichia coli</w:t>
            </w:r>
          </w:p>
        </w:tc>
        <w:tc>
          <w:tcPr>
            <w:tcW w:w="0" w:type="auto"/>
            <w:shd w:val="clear" w:color="auto" w:fill="auto"/>
            <w:vAlign w:val="center"/>
          </w:tcPr>
          <w:p w14:paraId="1BAFA598" w14:textId="77777777" w:rsidR="003B66EF" w:rsidRPr="00670329" w:rsidRDefault="003B66EF" w:rsidP="002B3409">
            <w:pPr>
              <w:contextualSpacing/>
              <w:rPr>
                <w:rFonts w:ascii="Calibri" w:hAnsi="Calibri"/>
                <w:sz w:val="22"/>
                <w:szCs w:val="22"/>
              </w:rPr>
            </w:pPr>
            <w:proofErr w:type="spellStart"/>
            <w:r w:rsidRPr="00670329">
              <w:rPr>
                <w:rFonts w:ascii="Calibri" w:hAnsi="Calibri"/>
                <w:sz w:val="22"/>
                <w:szCs w:val="22"/>
              </w:rPr>
              <w:t>Nissle</w:t>
            </w:r>
            <w:proofErr w:type="spellEnd"/>
            <w:r w:rsidRPr="00670329">
              <w:rPr>
                <w:rFonts w:ascii="Calibri" w:hAnsi="Calibri"/>
                <w:sz w:val="22"/>
                <w:szCs w:val="22"/>
              </w:rPr>
              <w:t xml:space="preserve"> 1917</w:t>
            </w:r>
          </w:p>
        </w:tc>
        <w:tc>
          <w:tcPr>
            <w:tcW w:w="0" w:type="auto"/>
            <w:shd w:val="clear" w:color="auto" w:fill="auto"/>
            <w:vAlign w:val="center"/>
          </w:tcPr>
          <w:p w14:paraId="3C7089AB"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445E299B"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6B6EF9E5" w14:textId="77777777" w:rsidR="003B66EF" w:rsidRPr="00670329" w:rsidRDefault="003B66EF" w:rsidP="002B3409">
            <w:pPr>
              <w:contextualSpacing/>
              <w:rPr>
                <w:rFonts w:ascii="Calibri" w:hAnsi="Calibri"/>
                <w:sz w:val="22"/>
                <w:szCs w:val="22"/>
                <w:lang w:eastAsia="en-GB"/>
              </w:rPr>
            </w:pPr>
          </w:p>
        </w:tc>
      </w:tr>
      <w:tr w:rsidR="003B66EF" w:rsidRPr="00670329" w14:paraId="008A18C2" w14:textId="77777777" w:rsidTr="003B66EF">
        <w:trPr>
          <w:trHeight w:val="170"/>
        </w:trPr>
        <w:tc>
          <w:tcPr>
            <w:tcW w:w="0" w:type="auto"/>
            <w:shd w:val="clear" w:color="auto" w:fill="auto"/>
            <w:vAlign w:val="center"/>
          </w:tcPr>
          <w:p w14:paraId="0E015C9F" w14:textId="77777777" w:rsidR="003B66EF" w:rsidRPr="00670329" w:rsidRDefault="003B66EF" w:rsidP="002B3409">
            <w:pPr>
              <w:contextualSpacing/>
              <w:rPr>
                <w:rFonts w:ascii="Calibri" w:hAnsi="Calibri"/>
                <w:i/>
                <w:sz w:val="22"/>
                <w:szCs w:val="22"/>
              </w:rPr>
            </w:pPr>
            <w:r w:rsidRPr="00670329">
              <w:rPr>
                <w:rFonts w:ascii="Calibri" w:hAnsi="Calibri"/>
                <w:i/>
                <w:sz w:val="22"/>
                <w:szCs w:val="22"/>
              </w:rPr>
              <w:t>Escherichia coli</w:t>
            </w:r>
          </w:p>
        </w:tc>
        <w:tc>
          <w:tcPr>
            <w:tcW w:w="0" w:type="auto"/>
            <w:shd w:val="clear" w:color="auto" w:fill="auto"/>
            <w:vAlign w:val="center"/>
          </w:tcPr>
          <w:p w14:paraId="654AEB5E" w14:textId="77777777" w:rsidR="003B66EF" w:rsidRPr="00670329" w:rsidRDefault="003B66EF" w:rsidP="002B3409">
            <w:pPr>
              <w:contextualSpacing/>
              <w:rPr>
                <w:rFonts w:ascii="Calibri" w:hAnsi="Calibri"/>
                <w:sz w:val="22"/>
                <w:szCs w:val="22"/>
              </w:rPr>
            </w:pPr>
            <w:r w:rsidRPr="00670329">
              <w:rPr>
                <w:rFonts w:ascii="Calibri" w:hAnsi="Calibri"/>
                <w:sz w:val="22"/>
                <w:szCs w:val="22"/>
              </w:rPr>
              <w:t>Pro 083</w:t>
            </w:r>
          </w:p>
        </w:tc>
        <w:tc>
          <w:tcPr>
            <w:tcW w:w="0" w:type="auto"/>
            <w:shd w:val="clear" w:color="auto" w:fill="auto"/>
            <w:vAlign w:val="center"/>
          </w:tcPr>
          <w:p w14:paraId="06346A6A"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23E32240" w14:textId="77777777" w:rsidR="003B66EF" w:rsidRPr="00670329" w:rsidRDefault="003B66EF" w:rsidP="002B3409">
            <w:pPr>
              <w:contextualSpacing/>
              <w:rPr>
                <w:rFonts w:ascii="Calibri" w:hAnsi="Calibri"/>
                <w:sz w:val="22"/>
                <w:szCs w:val="22"/>
                <w:lang w:eastAsia="en-GB"/>
              </w:rPr>
            </w:pPr>
          </w:p>
        </w:tc>
        <w:tc>
          <w:tcPr>
            <w:tcW w:w="0" w:type="auto"/>
            <w:shd w:val="clear" w:color="auto" w:fill="auto"/>
            <w:noWrap/>
            <w:vAlign w:val="center"/>
          </w:tcPr>
          <w:p w14:paraId="5BA5BE80" w14:textId="77777777" w:rsidR="003B66EF" w:rsidRPr="00670329" w:rsidRDefault="003B66EF" w:rsidP="002B3409">
            <w:pPr>
              <w:contextualSpacing/>
              <w:rPr>
                <w:rFonts w:ascii="Calibri" w:hAnsi="Calibri"/>
                <w:sz w:val="22"/>
                <w:szCs w:val="22"/>
                <w:lang w:eastAsia="en-GB"/>
              </w:rPr>
            </w:pPr>
          </w:p>
        </w:tc>
      </w:tr>
      <w:tr w:rsidR="003B66EF" w:rsidRPr="00670329" w14:paraId="657DDD94" w14:textId="77777777" w:rsidTr="002B3409">
        <w:trPr>
          <w:trHeight w:val="170"/>
        </w:trPr>
        <w:tc>
          <w:tcPr>
            <w:tcW w:w="0" w:type="auto"/>
            <w:tcBorders>
              <w:bottom w:val="single" w:sz="4" w:space="0" w:color="auto"/>
            </w:tcBorders>
            <w:shd w:val="clear" w:color="auto" w:fill="auto"/>
            <w:vAlign w:val="center"/>
          </w:tcPr>
          <w:p w14:paraId="50C19E4F" w14:textId="77777777" w:rsidR="003B66EF" w:rsidRDefault="003B66EF" w:rsidP="002B3409">
            <w:pPr>
              <w:contextualSpacing/>
              <w:rPr>
                <w:rFonts w:ascii="Calibri" w:hAnsi="Calibri"/>
                <w:i/>
                <w:sz w:val="22"/>
                <w:szCs w:val="22"/>
              </w:rPr>
            </w:pPr>
          </w:p>
          <w:p w14:paraId="28094CB2" w14:textId="2360B9B8" w:rsidR="003B66EF" w:rsidRPr="00670329" w:rsidRDefault="003B66EF" w:rsidP="002B3409">
            <w:pPr>
              <w:contextualSpacing/>
              <w:rPr>
                <w:rFonts w:ascii="Calibri" w:hAnsi="Calibri"/>
                <w:i/>
                <w:sz w:val="22"/>
                <w:szCs w:val="22"/>
              </w:rPr>
            </w:pPr>
          </w:p>
        </w:tc>
        <w:tc>
          <w:tcPr>
            <w:tcW w:w="0" w:type="auto"/>
            <w:tcBorders>
              <w:bottom w:val="single" w:sz="4" w:space="0" w:color="auto"/>
            </w:tcBorders>
            <w:shd w:val="clear" w:color="auto" w:fill="auto"/>
            <w:vAlign w:val="center"/>
          </w:tcPr>
          <w:p w14:paraId="07D00134" w14:textId="77777777" w:rsidR="003B66EF" w:rsidRPr="00670329" w:rsidRDefault="003B66EF" w:rsidP="002B3409">
            <w:pPr>
              <w:contextualSpacing/>
              <w:rPr>
                <w:rFonts w:ascii="Calibri" w:hAnsi="Calibri"/>
                <w:sz w:val="22"/>
                <w:szCs w:val="22"/>
              </w:rPr>
            </w:pPr>
          </w:p>
        </w:tc>
        <w:tc>
          <w:tcPr>
            <w:tcW w:w="0" w:type="auto"/>
            <w:tcBorders>
              <w:bottom w:val="single" w:sz="4" w:space="0" w:color="auto"/>
            </w:tcBorders>
            <w:shd w:val="clear" w:color="auto" w:fill="auto"/>
            <w:vAlign w:val="center"/>
          </w:tcPr>
          <w:p w14:paraId="51CACA05" w14:textId="77777777" w:rsidR="003B66EF" w:rsidRPr="00670329" w:rsidRDefault="003B66EF" w:rsidP="002B3409">
            <w:pPr>
              <w:contextualSpacing/>
              <w:rPr>
                <w:rFonts w:ascii="Calibri" w:hAnsi="Calibri"/>
                <w:sz w:val="22"/>
                <w:szCs w:val="22"/>
                <w:lang w:eastAsia="en-GB"/>
              </w:rPr>
            </w:pPr>
          </w:p>
        </w:tc>
        <w:tc>
          <w:tcPr>
            <w:tcW w:w="0" w:type="auto"/>
            <w:tcBorders>
              <w:bottom w:val="single" w:sz="4" w:space="0" w:color="auto"/>
            </w:tcBorders>
            <w:shd w:val="clear" w:color="auto" w:fill="auto"/>
            <w:noWrap/>
            <w:vAlign w:val="center"/>
          </w:tcPr>
          <w:p w14:paraId="6BB504C2" w14:textId="77777777" w:rsidR="003B66EF" w:rsidRPr="00670329" w:rsidRDefault="003B66EF" w:rsidP="002B3409">
            <w:pPr>
              <w:contextualSpacing/>
              <w:rPr>
                <w:rFonts w:ascii="Calibri" w:hAnsi="Calibri"/>
                <w:sz w:val="22"/>
                <w:szCs w:val="22"/>
                <w:lang w:eastAsia="en-GB"/>
              </w:rPr>
            </w:pPr>
          </w:p>
        </w:tc>
        <w:tc>
          <w:tcPr>
            <w:tcW w:w="0" w:type="auto"/>
            <w:tcBorders>
              <w:bottom w:val="single" w:sz="4" w:space="0" w:color="auto"/>
            </w:tcBorders>
            <w:shd w:val="clear" w:color="auto" w:fill="auto"/>
            <w:noWrap/>
            <w:vAlign w:val="center"/>
          </w:tcPr>
          <w:p w14:paraId="1A846E08" w14:textId="77777777" w:rsidR="003B66EF" w:rsidRPr="00670329" w:rsidRDefault="003B66EF" w:rsidP="002B3409">
            <w:pPr>
              <w:contextualSpacing/>
              <w:rPr>
                <w:rFonts w:ascii="Calibri" w:hAnsi="Calibri"/>
                <w:sz w:val="22"/>
                <w:szCs w:val="22"/>
                <w:lang w:eastAsia="en-GB"/>
              </w:rPr>
            </w:pPr>
          </w:p>
        </w:tc>
      </w:tr>
    </w:tbl>
    <w:p w14:paraId="7BB65A06" w14:textId="77777777" w:rsidR="00931FE8" w:rsidRDefault="00931FE8" w:rsidP="00AF2E4E">
      <w:pPr>
        <w:spacing w:before="240" w:line="276" w:lineRule="auto"/>
        <w:contextualSpacing/>
        <w:jc w:val="both"/>
        <w:rPr>
          <w:rFonts w:ascii="Calibri" w:hAnsi="Calibri"/>
          <w:b/>
        </w:rPr>
      </w:pPr>
    </w:p>
    <w:p w14:paraId="5505ED7E" w14:textId="60280E38" w:rsidR="00AF2E4E" w:rsidRPr="00931FE8" w:rsidRDefault="00AF2E4E" w:rsidP="00AF2E4E">
      <w:pPr>
        <w:spacing w:before="240" w:line="276" w:lineRule="auto"/>
        <w:contextualSpacing/>
        <w:jc w:val="both"/>
        <w:rPr>
          <w:rFonts w:ascii="Calibri" w:hAnsi="Calibri"/>
        </w:rPr>
      </w:pPr>
      <w:r w:rsidRPr="00931FE8">
        <w:rPr>
          <w:rFonts w:ascii="Calibri" w:hAnsi="Calibri"/>
          <w:b/>
        </w:rPr>
        <w:t xml:space="preserve">Table </w:t>
      </w:r>
      <w:r w:rsidR="004F7D90" w:rsidRPr="00931FE8">
        <w:rPr>
          <w:rFonts w:ascii="Calibri" w:hAnsi="Calibri"/>
          <w:b/>
        </w:rPr>
        <w:t>S</w:t>
      </w:r>
      <w:r w:rsidRPr="00931FE8">
        <w:rPr>
          <w:rFonts w:ascii="Calibri" w:hAnsi="Calibri"/>
          <w:b/>
        </w:rPr>
        <w:t>1.</w:t>
      </w:r>
      <w:r w:rsidRPr="00931FE8">
        <w:rPr>
          <w:rFonts w:ascii="Calibri" w:hAnsi="Calibri"/>
        </w:rPr>
        <w:t xml:space="preserve"> Bacterial strains used in this study. AV = avirulent, V = virulent, HV = highly virulent, ND = not determined. </w:t>
      </w:r>
    </w:p>
    <w:p w14:paraId="0846481B" w14:textId="51A09B82" w:rsidR="00604FB5" w:rsidRDefault="00604FB5" w:rsidP="00AF2E4E">
      <w:pPr>
        <w:spacing w:before="240" w:line="276" w:lineRule="auto"/>
        <w:contextualSpacing/>
        <w:jc w:val="both"/>
        <w:rPr>
          <w:rFonts w:ascii="Calibri" w:hAnsi="Calibri"/>
          <w:sz w:val="22"/>
          <w:szCs w:val="22"/>
        </w:rPr>
      </w:pPr>
    </w:p>
    <w:p w14:paraId="197AB9DF" w14:textId="6B81E2EF" w:rsidR="00604FB5" w:rsidRDefault="00604FB5" w:rsidP="00AF2E4E">
      <w:pPr>
        <w:spacing w:before="240" w:line="276" w:lineRule="auto"/>
        <w:contextualSpacing/>
        <w:jc w:val="both"/>
        <w:rPr>
          <w:rFonts w:ascii="Calibri" w:hAnsi="Calibri"/>
          <w:sz w:val="22"/>
          <w:szCs w:val="22"/>
        </w:rPr>
      </w:pPr>
    </w:p>
    <w:p w14:paraId="70EBE807" w14:textId="4F880C63" w:rsidR="00604FB5" w:rsidRDefault="00604FB5" w:rsidP="00AF2E4E">
      <w:pPr>
        <w:spacing w:before="240" w:line="276" w:lineRule="auto"/>
        <w:contextualSpacing/>
        <w:jc w:val="both"/>
        <w:rPr>
          <w:rFonts w:ascii="Calibri" w:hAnsi="Calibri"/>
          <w:sz w:val="22"/>
          <w:szCs w:val="22"/>
        </w:rPr>
      </w:pPr>
    </w:p>
    <w:p w14:paraId="315013E6" w14:textId="1CF23C86" w:rsidR="00604FB5" w:rsidRDefault="00604FB5" w:rsidP="00AF2E4E">
      <w:pPr>
        <w:spacing w:before="240" w:line="276" w:lineRule="auto"/>
        <w:contextualSpacing/>
        <w:jc w:val="both"/>
        <w:rPr>
          <w:rFonts w:ascii="Calibri" w:hAnsi="Calibri"/>
          <w:sz w:val="22"/>
          <w:szCs w:val="22"/>
        </w:rPr>
      </w:pPr>
    </w:p>
    <w:p w14:paraId="1408AFBC" w14:textId="47FB2937" w:rsidR="00604FB5" w:rsidRDefault="00604FB5" w:rsidP="00AF2E4E">
      <w:pPr>
        <w:spacing w:before="240" w:line="276" w:lineRule="auto"/>
        <w:contextualSpacing/>
        <w:jc w:val="both"/>
        <w:rPr>
          <w:rFonts w:ascii="Calibri" w:hAnsi="Calibri"/>
          <w:sz w:val="22"/>
          <w:szCs w:val="22"/>
        </w:rPr>
      </w:pPr>
    </w:p>
    <w:p w14:paraId="09690A3C" w14:textId="12305000" w:rsidR="00604FB5" w:rsidRDefault="00604FB5" w:rsidP="00AF2E4E">
      <w:pPr>
        <w:spacing w:before="240" w:line="276" w:lineRule="auto"/>
        <w:contextualSpacing/>
        <w:jc w:val="both"/>
        <w:rPr>
          <w:rFonts w:ascii="Calibri" w:hAnsi="Calibri"/>
          <w:sz w:val="22"/>
          <w:szCs w:val="22"/>
        </w:rPr>
      </w:pPr>
    </w:p>
    <w:p w14:paraId="6279CB31" w14:textId="0C87A1DF" w:rsidR="00604FB5" w:rsidRDefault="00604FB5" w:rsidP="00AF2E4E">
      <w:pPr>
        <w:spacing w:before="240" w:line="276" w:lineRule="auto"/>
        <w:contextualSpacing/>
        <w:jc w:val="both"/>
        <w:rPr>
          <w:rFonts w:ascii="Calibri" w:hAnsi="Calibri"/>
          <w:sz w:val="22"/>
          <w:szCs w:val="22"/>
        </w:rPr>
      </w:pPr>
    </w:p>
    <w:bookmarkEnd w:id="0"/>
    <w:p w14:paraId="1CEE63D6" w14:textId="0078C164" w:rsidR="00DA7721" w:rsidRDefault="00DA7721" w:rsidP="00DA7721"/>
    <w:p w14:paraId="353314E6" w14:textId="03B57B19" w:rsidR="00346F86" w:rsidRDefault="00346F86" w:rsidP="00F7477C">
      <w:pPr>
        <w:spacing w:line="276" w:lineRule="auto"/>
        <w:contextualSpacing/>
        <w:jc w:val="both"/>
        <w:rPr>
          <w:rFonts w:ascii="Myriad Pro" w:eastAsia="MS Mincho" w:hAnsi="Myriad Pro" w:cs="Times New Roman"/>
          <w:sz w:val="20"/>
          <w:szCs w:val="20"/>
        </w:rPr>
      </w:pPr>
    </w:p>
    <w:p w14:paraId="0B823A8E" w14:textId="77777777" w:rsidR="00346F86" w:rsidRPr="00325C52" w:rsidRDefault="00346F86" w:rsidP="00346F86">
      <w:pPr>
        <w:spacing w:line="480" w:lineRule="auto"/>
        <w:ind w:left="1985"/>
        <w:contextualSpacing/>
        <w:jc w:val="both"/>
        <w:rPr>
          <w:rFonts w:ascii="Corbel" w:hAnsi="Corbel"/>
          <w:sz w:val="22"/>
        </w:rPr>
      </w:pPr>
      <w:r w:rsidRPr="00025423">
        <w:rPr>
          <w:rFonts w:ascii="Corbel" w:hAnsi="Corbel"/>
          <w:noProof/>
          <w:sz w:val="22"/>
          <w:lang w:eastAsia="en-GB"/>
        </w:rPr>
        <w:lastRenderedPageBreak/>
        <w:drawing>
          <wp:inline distT="0" distB="0" distL="0" distR="0" wp14:anchorId="69F638F8" wp14:editId="25F4618E">
            <wp:extent cx="3690532" cy="2707095"/>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694977" cy="2710355"/>
                    </a:xfrm>
                    <a:prstGeom prst="rect">
                      <a:avLst/>
                    </a:prstGeom>
                  </pic:spPr>
                </pic:pic>
              </a:graphicData>
            </a:graphic>
          </wp:inline>
        </w:drawing>
      </w:r>
    </w:p>
    <w:p w14:paraId="77479EA2" w14:textId="77777777" w:rsidR="00346F86" w:rsidRPr="00325C52" w:rsidRDefault="00346F86" w:rsidP="00346F86">
      <w:pPr>
        <w:spacing w:line="480" w:lineRule="auto"/>
        <w:contextualSpacing/>
        <w:jc w:val="both"/>
        <w:rPr>
          <w:rFonts w:ascii="Corbel" w:hAnsi="Corbel"/>
          <w:sz w:val="22"/>
        </w:rPr>
      </w:pPr>
    </w:p>
    <w:p w14:paraId="119DB35A" w14:textId="08978D65" w:rsidR="00346F86" w:rsidRPr="003813DA" w:rsidRDefault="00346F86" w:rsidP="00931FE8">
      <w:pPr>
        <w:spacing w:line="276" w:lineRule="auto"/>
        <w:contextualSpacing/>
        <w:jc w:val="both"/>
      </w:pPr>
      <w:bookmarkStart w:id="1" w:name="_Hlk55402387"/>
      <w:r w:rsidRPr="005A1DFC">
        <w:rPr>
          <w:rFonts w:cstheme="minorHAnsi"/>
          <w:b/>
        </w:rPr>
        <w:t>Table S</w:t>
      </w:r>
      <w:r w:rsidR="00D003F3">
        <w:rPr>
          <w:rFonts w:cstheme="minorHAnsi"/>
          <w:b/>
        </w:rPr>
        <w:t>2</w:t>
      </w:r>
      <w:r w:rsidRPr="005A1DFC">
        <w:rPr>
          <w:rFonts w:cstheme="minorHAnsi"/>
          <w:b/>
        </w:rPr>
        <w:t>.</w:t>
      </w:r>
      <w:r w:rsidRPr="005A1DFC">
        <w:rPr>
          <w:rFonts w:cstheme="minorHAnsi"/>
        </w:rPr>
        <w:t xml:space="preserve"> </w:t>
      </w:r>
      <w:r w:rsidR="008E7E81">
        <w:rPr>
          <w:rFonts w:cstheme="minorHAnsi"/>
        </w:rPr>
        <w:t>S</w:t>
      </w:r>
      <w:r w:rsidRPr="005A1DFC">
        <w:rPr>
          <w:rFonts w:cstheme="minorHAnsi"/>
        </w:rPr>
        <w:t xml:space="preserve">pecies that </w:t>
      </w:r>
      <w:r w:rsidR="005F3405">
        <w:rPr>
          <w:rFonts w:cstheme="minorHAnsi"/>
        </w:rPr>
        <w:t>was differently abundant</w:t>
      </w:r>
      <w:r w:rsidR="005F3405" w:rsidRPr="005A1DFC">
        <w:rPr>
          <w:rFonts w:cstheme="minorHAnsi"/>
        </w:rPr>
        <w:t xml:space="preserve"> </w:t>
      </w:r>
      <w:r w:rsidRPr="005A1DFC">
        <w:rPr>
          <w:rFonts w:cstheme="minorHAnsi"/>
        </w:rPr>
        <w:t xml:space="preserve">between </w:t>
      </w:r>
      <w:r w:rsidR="00593158" w:rsidRPr="005A1DFC">
        <w:rPr>
          <w:rFonts w:cstheme="minorHAnsi"/>
          <w:i/>
          <w:iCs/>
        </w:rPr>
        <w:t xml:space="preserve">R. </w:t>
      </w:r>
      <w:proofErr w:type="spellStart"/>
      <w:r w:rsidR="00593158" w:rsidRPr="005A1DFC">
        <w:rPr>
          <w:rFonts w:cstheme="minorHAnsi"/>
          <w:i/>
          <w:iCs/>
        </w:rPr>
        <w:t>nasisuis</w:t>
      </w:r>
      <w:proofErr w:type="spellEnd"/>
      <w:r w:rsidR="00593158" w:rsidRPr="005A1DFC">
        <w:rPr>
          <w:rFonts w:cstheme="minorHAnsi"/>
        </w:rPr>
        <w:t xml:space="preserve"> inoculated</w:t>
      </w:r>
      <w:r w:rsidR="00233C66" w:rsidRPr="005A1DFC">
        <w:rPr>
          <w:rFonts w:cstheme="minorHAnsi"/>
        </w:rPr>
        <w:t xml:space="preserve"> piglets </w:t>
      </w:r>
      <w:r w:rsidRPr="005A1DFC">
        <w:rPr>
          <w:rFonts w:cstheme="minorHAnsi"/>
        </w:rPr>
        <w:t>(</w:t>
      </w:r>
      <w:r w:rsidR="00593158" w:rsidRPr="005A1DFC">
        <w:rPr>
          <w:rFonts w:cstheme="minorHAnsi"/>
        </w:rPr>
        <w:t xml:space="preserve">nursed by </w:t>
      </w:r>
      <w:r w:rsidRPr="005A1DFC">
        <w:rPr>
          <w:rFonts w:cstheme="minorHAnsi"/>
        </w:rPr>
        <w:t>sow A</w:t>
      </w:r>
      <w:r w:rsidR="00593158" w:rsidRPr="005A1DFC">
        <w:rPr>
          <w:rFonts w:cstheme="minorHAnsi"/>
        </w:rPr>
        <w:t xml:space="preserve"> and </w:t>
      </w:r>
      <w:r w:rsidRPr="005A1DFC">
        <w:rPr>
          <w:rFonts w:cstheme="minorHAnsi"/>
        </w:rPr>
        <w:t xml:space="preserve">B) and the </w:t>
      </w:r>
      <w:r w:rsidR="00593158" w:rsidRPr="005A1DFC">
        <w:rPr>
          <w:rFonts w:cstheme="minorHAnsi"/>
        </w:rPr>
        <w:t xml:space="preserve">uninoculated </w:t>
      </w:r>
      <w:r w:rsidRPr="005A1DFC">
        <w:rPr>
          <w:rFonts w:cstheme="minorHAnsi"/>
        </w:rPr>
        <w:t>control group (</w:t>
      </w:r>
      <w:r w:rsidR="00593158" w:rsidRPr="005A1DFC">
        <w:rPr>
          <w:rFonts w:cstheme="minorHAnsi"/>
        </w:rPr>
        <w:t xml:space="preserve">nursed by </w:t>
      </w:r>
      <w:r w:rsidRPr="005A1DFC">
        <w:rPr>
          <w:rFonts w:cstheme="minorHAnsi"/>
        </w:rPr>
        <w:t xml:space="preserve">sow C) </w:t>
      </w:r>
      <w:r w:rsidR="00931FE8" w:rsidRPr="005A1DFC">
        <w:rPr>
          <w:rFonts w:cstheme="minorHAnsi"/>
        </w:rPr>
        <w:t xml:space="preserve">at </w:t>
      </w:r>
      <w:r w:rsidR="00FE585B" w:rsidRPr="005A1DFC">
        <w:rPr>
          <w:rFonts w:cstheme="minorHAnsi"/>
        </w:rPr>
        <w:t xml:space="preserve">day 35 </w:t>
      </w:r>
      <w:r w:rsidR="00931FE8" w:rsidRPr="005A1DFC">
        <w:rPr>
          <w:rFonts w:cstheme="minorHAnsi"/>
        </w:rPr>
        <w:t>after birth</w:t>
      </w:r>
      <w:r w:rsidR="00516B7D">
        <w:rPr>
          <w:rFonts w:cstheme="minorHAnsi"/>
        </w:rPr>
        <w:t>.</w:t>
      </w:r>
      <w:r w:rsidR="00593158" w:rsidRPr="005A1DFC">
        <w:rPr>
          <w:rFonts w:cstheme="minorHAnsi"/>
        </w:rPr>
        <w:t xml:space="preserve"> </w:t>
      </w:r>
      <w:r w:rsidR="00303353" w:rsidRPr="005A1DFC">
        <w:rPr>
          <w:rFonts w:cstheme="minorHAnsi"/>
        </w:rPr>
        <w:t>Spec</w:t>
      </w:r>
      <w:r w:rsidR="005A1DFC" w:rsidRPr="005A1DFC">
        <w:rPr>
          <w:rFonts w:cstheme="minorHAnsi"/>
        </w:rPr>
        <w:t xml:space="preserve">ies </w:t>
      </w:r>
      <w:r w:rsidR="00303353" w:rsidRPr="003813DA">
        <w:rPr>
          <w:rFonts w:cstheme="minorHAnsi"/>
          <w:bCs/>
        </w:rPr>
        <w:t>were identified using Kruskal–Wallis rank sum test with FDR correction</w:t>
      </w:r>
      <w:r w:rsidR="00CA14F6">
        <w:rPr>
          <w:rFonts w:cstheme="minorHAnsi"/>
          <w:bCs/>
        </w:rPr>
        <w:t>, and thos</w:t>
      </w:r>
      <w:r w:rsidR="00516B7D">
        <w:rPr>
          <w:rFonts w:cstheme="minorHAnsi"/>
          <w:bCs/>
        </w:rPr>
        <w:t xml:space="preserve">e </w:t>
      </w:r>
      <w:r w:rsidR="009419BF">
        <w:rPr>
          <w:rFonts w:cstheme="minorHAnsi"/>
          <w:bCs/>
        </w:rPr>
        <w:t xml:space="preserve">significantly different </w:t>
      </w:r>
      <w:r w:rsidR="009419BF" w:rsidRPr="00D43474">
        <w:rPr>
          <w:rFonts w:cstheme="minorHAnsi"/>
        </w:rPr>
        <w:t>(</w:t>
      </w:r>
      <w:r w:rsidR="00860DA0">
        <w:rPr>
          <w:rFonts w:cstheme="minorHAnsi"/>
        </w:rPr>
        <w:t>p</w:t>
      </w:r>
      <w:r w:rsidR="009419BF" w:rsidRPr="00D43474">
        <w:rPr>
          <w:rFonts w:cstheme="minorHAnsi"/>
        </w:rPr>
        <w:t xml:space="preserve"> &lt;0.05)</w:t>
      </w:r>
      <w:r w:rsidR="009419BF">
        <w:rPr>
          <w:rFonts w:cstheme="minorHAnsi"/>
        </w:rPr>
        <w:t xml:space="preserve"> and abundant</w:t>
      </w:r>
      <w:r w:rsidR="00516B7D">
        <w:rPr>
          <w:rFonts w:cstheme="minorHAnsi"/>
          <w:bCs/>
        </w:rPr>
        <w:t xml:space="preserve"> </w:t>
      </w:r>
      <w:r w:rsidR="00516B7D" w:rsidRPr="00D43474">
        <w:rPr>
          <w:rFonts w:cstheme="minorHAnsi"/>
        </w:rPr>
        <w:t xml:space="preserve">(&gt;10000 reads) </w:t>
      </w:r>
      <w:r w:rsidR="009419BF">
        <w:rPr>
          <w:rFonts w:cstheme="minorHAnsi"/>
        </w:rPr>
        <w:t>are shown.</w:t>
      </w:r>
    </w:p>
    <w:p w14:paraId="5144784F" w14:textId="77777777" w:rsidR="00E7710E" w:rsidRDefault="00E7710E" w:rsidP="00E7710E"/>
    <w:p w14:paraId="4AC8405F" w14:textId="77777777" w:rsidR="00E7710E" w:rsidRDefault="00E7710E" w:rsidP="00E7710E"/>
    <w:p w14:paraId="7F5A55E6" w14:textId="77777777" w:rsidR="00E7710E" w:rsidRDefault="00E7710E" w:rsidP="00E7710E">
      <w:pPr>
        <w:keepNext/>
        <w:keepLines/>
        <w:contextualSpacing/>
        <w:outlineLvl w:val="1"/>
        <w:rPr>
          <w:rFonts w:ascii="Myriad Pro" w:eastAsia="MS Gothic" w:hAnsi="Myriad Pro" w:cs="Times New Roman"/>
          <w:b/>
          <w:bCs/>
          <w:sz w:val="22"/>
          <w:szCs w:val="26"/>
        </w:rPr>
      </w:pPr>
    </w:p>
    <w:tbl>
      <w:tblPr>
        <w:tblW w:w="5000" w:type="pct"/>
        <w:tblLayout w:type="fixed"/>
        <w:tblLook w:val="04A0" w:firstRow="1" w:lastRow="0" w:firstColumn="1" w:lastColumn="0" w:noHBand="0" w:noVBand="1"/>
      </w:tblPr>
      <w:tblGrid>
        <w:gridCol w:w="707"/>
        <w:gridCol w:w="143"/>
        <w:gridCol w:w="2713"/>
        <w:gridCol w:w="4375"/>
        <w:gridCol w:w="1128"/>
      </w:tblGrid>
      <w:tr w:rsidR="00E7710E" w:rsidRPr="00C64D88" w14:paraId="742E6CE2" w14:textId="77777777" w:rsidTr="00F07845">
        <w:trPr>
          <w:trHeight w:val="20"/>
        </w:trPr>
        <w:tc>
          <w:tcPr>
            <w:tcW w:w="469" w:type="pct"/>
            <w:gridSpan w:val="2"/>
            <w:tcBorders>
              <w:top w:val="single" w:sz="8" w:space="0" w:color="auto"/>
              <w:left w:val="nil"/>
              <w:bottom w:val="single" w:sz="8" w:space="0" w:color="auto"/>
              <w:right w:val="nil"/>
            </w:tcBorders>
            <w:shd w:val="clear" w:color="000000" w:fill="FFFFFF"/>
            <w:vAlign w:val="center"/>
            <w:hideMark/>
          </w:tcPr>
          <w:p w14:paraId="479E4D25" w14:textId="77777777" w:rsidR="00E7710E" w:rsidRPr="00DA7721" w:rsidRDefault="00E7710E" w:rsidP="00F07845">
            <w:pPr>
              <w:rPr>
                <w:rFonts w:cstheme="minorHAnsi"/>
                <w:b/>
                <w:bCs/>
                <w:color w:val="000000"/>
                <w:sz w:val="16"/>
                <w:szCs w:val="20"/>
              </w:rPr>
            </w:pPr>
            <w:r w:rsidRPr="00DA7721">
              <w:rPr>
                <w:rFonts w:cstheme="minorHAnsi"/>
                <w:b/>
                <w:bCs/>
                <w:color w:val="000000"/>
                <w:sz w:val="16"/>
                <w:szCs w:val="20"/>
              </w:rPr>
              <w:t xml:space="preserve">Primers/probes </w:t>
            </w:r>
          </w:p>
        </w:tc>
        <w:tc>
          <w:tcPr>
            <w:tcW w:w="1496" w:type="pct"/>
            <w:tcBorders>
              <w:top w:val="single" w:sz="8" w:space="0" w:color="auto"/>
              <w:left w:val="nil"/>
              <w:bottom w:val="single" w:sz="8" w:space="0" w:color="auto"/>
              <w:right w:val="nil"/>
            </w:tcBorders>
            <w:shd w:val="clear" w:color="000000" w:fill="FFFFFF"/>
            <w:vAlign w:val="center"/>
            <w:hideMark/>
          </w:tcPr>
          <w:p w14:paraId="1F025032" w14:textId="77777777" w:rsidR="00E7710E" w:rsidRPr="00DA7721" w:rsidRDefault="00E7710E" w:rsidP="00F07845">
            <w:pPr>
              <w:rPr>
                <w:rFonts w:cstheme="minorHAnsi"/>
                <w:b/>
                <w:bCs/>
                <w:color w:val="000000"/>
                <w:sz w:val="16"/>
                <w:szCs w:val="20"/>
              </w:rPr>
            </w:pPr>
            <w:r w:rsidRPr="00DA7721">
              <w:rPr>
                <w:rFonts w:cstheme="minorHAnsi"/>
                <w:b/>
                <w:bCs/>
                <w:color w:val="000000"/>
                <w:sz w:val="16"/>
                <w:szCs w:val="20"/>
              </w:rPr>
              <w:t>Sequence (5’ → 3’)</w:t>
            </w:r>
          </w:p>
        </w:tc>
        <w:tc>
          <w:tcPr>
            <w:tcW w:w="2413" w:type="pct"/>
            <w:tcBorders>
              <w:top w:val="single" w:sz="8" w:space="0" w:color="auto"/>
              <w:left w:val="nil"/>
              <w:bottom w:val="single" w:sz="8" w:space="0" w:color="auto"/>
              <w:right w:val="nil"/>
            </w:tcBorders>
            <w:shd w:val="clear" w:color="000000" w:fill="FFFFFF"/>
            <w:vAlign w:val="center"/>
            <w:hideMark/>
          </w:tcPr>
          <w:p w14:paraId="36CB5A24" w14:textId="77777777" w:rsidR="00E7710E" w:rsidRPr="00DA7721" w:rsidRDefault="00E7710E" w:rsidP="00F07845">
            <w:pPr>
              <w:rPr>
                <w:rFonts w:cstheme="minorHAnsi"/>
                <w:b/>
                <w:bCs/>
                <w:color w:val="000000"/>
                <w:sz w:val="16"/>
                <w:szCs w:val="20"/>
              </w:rPr>
            </w:pPr>
            <w:r w:rsidRPr="00DA7721">
              <w:rPr>
                <w:rFonts w:cstheme="minorHAnsi"/>
                <w:b/>
                <w:bCs/>
                <w:color w:val="000000"/>
                <w:sz w:val="16"/>
                <w:szCs w:val="20"/>
              </w:rPr>
              <w:t>Purpose</w:t>
            </w:r>
          </w:p>
        </w:tc>
        <w:tc>
          <w:tcPr>
            <w:tcW w:w="622" w:type="pct"/>
            <w:tcBorders>
              <w:top w:val="single" w:sz="8" w:space="0" w:color="auto"/>
              <w:left w:val="nil"/>
              <w:bottom w:val="single" w:sz="8" w:space="0" w:color="auto"/>
              <w:right w:val="nil"/>
            </w:tcBorders>
            <w:shd w:val="clear" w:color="000000" w:fill="FFFFFF"/>
            <w:vAlign w:val="center"/>
            <w:hideMark/>
          </w:tcPr>
          <w:p w14:paraId="324DF7F6" w14:textId="77777777" w:rsidR="00E7710E" w:rsidRPr="00DA7721" w:rsidRDefault="00E7710E" w:rsidP="00F07845">
            <w:pPr>
              <w:rPr>
                <w:rFonts w:cstheme="minorHAnsi"/>
                <w:b/>
                <w:bCs/>
                <w:color w:val="000000"/>
                <w:sz w:val="16"/>
                <w:szCs w:val="20"/>
              </w:rPr>
            </w:pPr>
            <w:r w:rsidRPr="00DA7721">
              <w:rPr>
                <w:rFonts w:cstheme="minorHAnsi"/>
                <w:b/>
                <w:bCs/>
                <w:color w:val="000000"/>
                <w:sz w:val="16"/>
                <w:szCs w:val="20"/>
              </w:rPr>
              <w:t>Reference</w:t>
            </w:r>
          </w:p>
        </w:tc>
      </w:tr>
      <w:tr w:rsidR="00E7710E" w:rsidRPr="00C64D88" w14:paraId="0C30696C" w14:textId="77777777" w:rsidTr="00F07845">
        <w:trPr>
          <w:trHeight w:val="20"/>
        </w:trPr>
        <w:tc>
          <w:tcPr>
            <w:tcW w:w="390" w:type="pct"/>
            <w:tcBorders>
              <w:top w:val="nil"/>
              <w:left w:val="nil"/>
              <w:bottom w:val="nil"/>
              <w:right w:val="nil"/>
            </w:tcBorders>
            <w:shd w:val="clear" w:color="000000" w:fill="FFFFFF"/>
            <w:vAlign w:val="center"/>
            <w:hideMark/>
          </w:tcPr>
          <w:p w14:paraId="3414161C" w14:textId="77777777" w:rsidR="00E7710E" w:rsidRPr="00A57AAE" w:rsidRDefault="00E7710E" w:rsidP="00F07845">
            <w:pPr>
              <w:rPr>
                <w:rFonts w:cstheme="minorHAnsi"/>
                <w:color w:val="000000"/>
                <w:sz w:val="14"/>
                <w:szCs w:val="18"/>
              </w:rPr>
            </w:pPr>
            <w:proofErr w:type="spellStart"/>
            <w:r w:rsidRPr="00A57AAE">
              <w:rPr>
                <w:rFonts w:cstheme="minorHAnsi"/>
                <w:color w:val="000000"/>
                <w:sz w:val="14"/>
                <w:szCs w:val="18"/>
              </w:rPr>
              <w:t>fl_F</w:t>
            </w:r>
            <w:proofErr w:type="spellEnd"/>
          </w:p>
        </w:tc>
        <w:tc>
          <w:tcPr>
            <w:tcW w:w="1575" w:type="pct"/>
            <w:gridSpan w:val="2"/>
            <w:tcBorders>
              <w:top w:val="nil"/>
              <w:left w:val="nil"/>
              <w:bottom w:val="nil"/>
              <w:right w:val="nil"/>
            </w:tcBorders>
            <w:shd w:val="clear" w:color="000000" w:fill="FFFFFF"/>
            <w:vAlign w:val="center"/>
            <w:hideMark/>
          </w:tcPr>
          <w:p w14:paraId="01A0FB54" w14:textId="77777777" w:rsidR="00E7710E" w:rsidRPr="00A57AAE" w:rsidRDefault="00E7710E" w:rsidP="00F07845">
            <w:pPr>
              <w:rPr>
                <w:rFonts w:cstheme="minorHAnsi"/>
                <w:color w:val="000000"/>
                <w:sz w:val="14"/>
                <w:szCs w:val="18"/>
              </w:rPr>
            </w:pPr>
            <w:r w:rsidRPr="00A57AAE">
              <w:rPr>
                <w:rFonts w:cstheme="minorHAnsi"/>
                <w:color w:val="000000"/>
                <w:sz w:val="14"/>
                <w:szCs w:val="18"/>
              </w:rPr>
              <w:t xml:space="preserve"> CTTTCCCGTATGGCTGAGAG</w:t>
            </w:r>
          </w:p>
        </w:tc>
        <w:tc>
          <w:tcPr>
            <w:tcW w:w="2413" w:type="pct"/>
            <w:vMerge w:val="restart"/>
            <w:tcBorders>
              <w:top w:val="nil"/>
              <w:left w:val="nil"/>
              <w:bottom w:val="single" w:sz="4" w:space="0" w:color="000000"/>
              <w:right w:val="nil"/>
            </w:tcBorders>
            <w:shd w:val="clear" w:color="000000" w:fill="FFFFFF"/>
            <w:vAlign w:val="center"/>
            <w:hideMark/>
          </w:tcPr>
          <w:p w14:paraId="17D6801D" w14:textId="77777777" w:rsidR="00E7710E" w:rsidRPr="00A57AAE" w:rsidRDefault="00E7710E" w:rsidP="00F07845">
            <w:pPr>
              <w:rPr>
                <w:rFonts w:cstheme="minorHAnsi"/>
                <w:color w:val="000000"/>
                <w:sz w:val="14"/>
                <w:szCs w:val="18"/>
              </w:rPr>
            </w:pPr>
            <w:r w:rsidRPr="00A57AAE">
              <w:rPr>
                <w:rFonts w:cstheme="minorHAnsi"/>
                <w:color w:val="000000"/>
                <w:sz w:val="14"/>
                <w:szCs w:val="18"/>
              </w:rPr>
              <w:t xml:space="preserve">Detection of </w:t>
            </w:r>
            <w:proofErr w:type="spellStart"/>
            <w:r w:rsidRPr="00A57AAE">
              <w:rPr>
                <w:rFonts w:cstheme="minorHAnsi"/>
                <w:i/>
                <w:iCs/>
                <w:color w:val="000000"/>
                <w:sz w:val="14"/>
                <w:szCs w:val="18"/>
              </w:rPr>
              <w:t>vlm</w:t>
            </w:r>
            <w:proofErr w:type="spellEnd"/>
            <w:r w:rsidRPr="00A57AAE">
              <w:rPr>
                <w:rFonts w:cstheme="minorHAnsi"/>
                <w:color w:val="000000"/>
                <w:sz w:val="14"/>
                <w:szCs w:val="18"/>
              </w:rPr>
              <w:t xml:space="preserve"> cluster by conventional PCR</w:t>
            </w:r>
          </w:p>
        </w:tc>
        <w:tc>
          <w:tcPr>
            <w:tcW w:w="622" w:type="pct"/>
            <w:vMerge w:val="restart"/>
            <w:tcBorders>
              <w:top w:val="nil"/>
              <w:left w:val="nil"/>
              <w:bottom w:val="single" w:sz="4" w:space="0" w:color="000000"/>
              <w:right w:val="nil"/>
            </w:tcBorders>
            <w:shd w:val="clear" w:color="000000" w:fill="FFFFFF"/>
            <w:vAlign w:val="center"/>
            <w:hideMark/>
          </w:tcPr>
          <w:p w14:paraId="1AFD8DAA" w14:textId="77777777" w:rsidR="00E7710E" w:rsidRPr="00A57AAE" w:rsidRDefault="00E7710E" w:rsidP="00F07845">
            <w:pPr>
              <w:rPr>
                <w:rFonts w:cstheme="minorHAnsi"/>
                <w:color w:val="000000"/>
                <w:sz w:val="14"/>
                <w:szCs w:val="18"/>
              </w:rPr>
            </w:pPr>
            <w:r w:rsidRPr="00A57AAE">
              <w:rPr>
                <w:rFonts w:cstheme="minorHAnsi"/>
                <w:color w:val="000000"/>
                <w:sz w:val="14"/>
                <w:szCs w:val="18"/>
              </w:rPr>
              <w:t>this study</w:t>
            </w:r>
          </w:p>
        </w:tc>
      </w:tr>
      <w:tr w:rsidR="00E7710E" w:rsidRPr="00C64D88" w14:paraId="37DD9121" w14:textId="77777777" w:rsidTr="00F07845">
        <w:trPr>
          <w:trHeight w:val="20"/>
        </w:trPr>
        <w:tc>
          <w:tcPr>
            <w:tcW w:w="390" w:type="pct"/>
            <w:tcBorders>
              <w:top w:val="nil"/>
              <w:left w:val="nil"/>
              <w:bottom w:val="nil"/>
              <w:right w:val="nil"/>
            </w:tcBorders>
            <w:shd w:val="clear" w:color="000000" w:fill="FFFFFF"/>
            <w:vAlign w:val="center"/>
            <w:hideMark/>
          </w:tcPr>
          <w:p w14:paraId="384907F9" w14:textId="77777777" w:rsidR="00E7710E" w:rsidRPr="00A57AAE" w:rsidRDefault="00E7710E" w:rsidP="00F07845">
            <w:pPr>
              <w:rPr>
                <w:rFonts w:cstheme="minorHAnsi"/>
                <w:color w:val="000000"/>
                <w:sz w:val="14"/>
                <w:szCs w:val="18"/>
              </w:rPr>
            </w:pPr>
            <w:proofErr w:type="spellStart"/>
            <w:r w:rsidRPr="00A57AAE">
              <w:rPr>
                <w:rFonts w:cstheme="minorHAnsi"/>
                <w:color w:val="000000"/>
                <w:sz w:val="14"/>
                <w:szCs w:val="18"/>
              </w:rPr>
              <w:t>fl_R</w:t>
            </w:r>
            <w:proofErr w:type="spellEnd"/>
          </w:p>
        </w:tc>
        <w:tc>
          <w:tcPr>
            <w:tcW w:w="1575" w:type="pct"/>
            <w:gridSpan w:val="2"/>
            <w:tcBorders>
              <w:top w:val="nil"/>
              <w:left w:val="nil"/>
              <w:bottom w:val="nil"/>
              <w:right w:val="nil"/>
            </w:tcBorders>
            <w:shd w:val="clear" w:color="000000" w:fill="FFFFFF"/>
            <w:vAlign w:val="center"/>
            <w:hideMark/>
          </w:tcPr>
          <w:p w14:paraId="64C3B256" w14:textId="77777777" w:rsidR="00E7710E" w:rsidRPr="00A57AAE" w:rsidRDefault="00E7710E" w:rsidP="00F07845">
            <w:pPr>
              <w:rPr>
                <w:rFonts w:cstheme="minorHAnsi"/>
                <w:color w:val="000000"/>
                <w:sz w:val="14"/>
                <w:szCs w:val="18"/>
              </w:rPr>
            </w:pPr>
            <w:r w:rsidRPr="00A57AAE">
              <w:rPr>
                <w:rFonts w:cstheme="minorHAnsi"/>
                <w:color w:val="000000"/>
                <w:sz w:val="14"/>
                <w:szCs w:val="18"/>
              </w:rPr>
              <w:t>CGCGTACCACGTCCATTAAG</w:t>
            </w:r>
          </w:p>
        </w:tc>
        <w:tc>
          <w:tcPr>
            <w:tcW w:w="2413" w:type="pct"/>
            <w:vMerge/>
            <w:tcBorders>
              <w:top w:val="nil"/>
              <w:left w:val="nil"/>
              <w:bottom w:val="single" w:sz="4" w:space="0" w:color="000000"/>
              <w:right w:val="nil"/>
            </w:tcBorders>
            <w:vAlign w:val="center"/>
            <w:hideMark/>
          </w:tcPr>
          <w:p w14:paraId="429D6B5A" w14:textId="77777777" w:rsidR="00E7710E" w:rsidRPr="00A57AAE" w:rsidRDefault="00E7710E" w:rsidP="00F07845">
            <w:pPr>
              <w:rPr>
                <w:rFonts w:cstheme="minorHAnsi"/>
                <w:color w:val="000000"/>
                <w:sz w:val="14"/>
                <w:szCs w:val="18"/>
              </w:rPr>
            </w:pPr>
          </w:p>
        </w:tc>
        <w:tc>
          <w:tcPr>
            <w:tcW w:w="622" w:type="pct"/>
            <w:vMerge/>
            <w:tcBorders>
              <w:top w:val="nil"/>
              <w:left w:val="nil"/>
              <w:bottom w:val="single" w:sz="4" w:space="0" w:color="000000"/>
              <w:right w:val="nil"/>
            </w:tcBorders>
            <w:vAlign w:val="center"/>
            <w:hideMark/>
          </w:tcPr>
          <w:p w14:paraId="2C2C3AEE" w14:textId="77777777" w:rsidR="00E7710E" w:rsidRPr="00A57AAE" w:rsidRDefault="00E7710E" w:rsidP="00F07845">
            <w:pPr>
              <w:rPr>
                <w:rFonts w:cstheme="minorHAnsi"/>
                <w:color w:val="000000"/>
                <w:sz w:val="14"/>
                <w:szCs w:val="18"/>
              </w:rPr>
            </w:pPr>
          </w:p>
        </w:tc>
      </w:tr>
      <w:tr w:rsidR="00E7710E" w:rsidRPr="00C64D88" w14:paraId="01A69DC0" w14:textId="77777777" w:rsidTr="00F07845">
        <w:trPr>
          <w:trHeight w:val="20"/>
        </w:trPr>
        <w:tc>
          <w:tcPr>
            <w:tcW w:w="390" w:type="pct"/>
            <w:tcBorders>
              <w:top w:val="nil"/>
              <w:left w:val="nil"/>
              <w:bottom w:val="nil"/>
              <w:right w:val="nil"/>
            </w:tcBorders>
            <w:shd w:val="clear" w:color="000000" w:fill="FFFFFF"/>
            <w:vAlign w:val="center"/>
            <w:hideMark/>
          </w:tcPr>
          <w:p w14:paraId="4A158291" w14:textId="77777777" w:rsidR="00E7710E" w:rsidRPr="00A57AAE" w:rsidRDefault="00E7710E" w:rsidP="00F07845">
            <w:pPr>
              <w:rPr>
                <w:rFonts w:cstheme="minorHAnsi"/>
                <w:color w:val="000000"/>
                <w:sz w:val="14"/>
                <w:szCs w:val="18"/>
              </w:rPr>
            </w:pPr>
            <w:proofErr w:type="spellStart"/>
            <w:r w:rsidRPr="00A57AAE">
              <w:rPr>
                <w:rFonts w:cstheme="minorHAnsi"/>
                <w:color w:val="000000"/>
                <w:sz w:val="14"/>
                <w:szCs w:val="18"/>
              </w:rPr>
              <w:t>int_F</w:t>
            </w:r>
            <w:proofErr w:type="spellEnd"/>
            <w:r>
              <w:rPr>
                <w:rFonts w:cstheme="minorHAnsi"/>
                <w:color w:val="000000"/>
                <w:sz w:val="14"/>
                <w:szCs w:val="18"/>
              </w:rPr>
              <w:t xml:space="preserve"> </w:t>
            </w:r>
          </w:p>
        </w:tc>
        <w:tc>
          <w:tcPr>
            <w:tcW w:w="1575" w:type="pct"/>
            <w:gridSpan w:val="2"/>
            <w:tcBorders>
              <w:top w:val="nil"/>
              <w:left w:val="nil"/>
              <w:bottom w:val="nil"/>
              <w:right w:val="nil"/>
            </w:tcBorders>
            <w:shd w:val="clear" w:color="000000" w:fill="FFFFFF"/>
            <w:vAlign w:val="center"/>
            <w:hideMark/>
          </w:tcPr>
          <w:p w14:paraId="363EDDE0" w14:textId="77777777" w:rsidR="00E7710E" w:rsidRPr="00A57AAE" w:rsidRDefault="00E7710E" w:rsidP="00F07845">
            <w:pPr>
              <w:rPr>
                <w:rFonts w:cstheme="minorHAnsi"/>
                <w:color w:val="000000"/>
                <w:sz w:val="14"/>
                <w:szCs w:val="18"/>
              </w:rPr>
            </w:pPr>
            <w:r w:rsidRPr="00A57AAE">
              <w:rPr>
                <w:rFonts w:cstheme="minorHAnsi"/>
                <w:color w:val="000000"/>
                <w:sz w:val="14"/>
                <w:szCs w:val="18"/>
              </w:rPr>
              <w:t>CTACGTCCCAGTCGGATTATTC</w:t>
            </w:r>
          </w:p>
        </w:tc>
        <w:tc>
          <w:tcPr>
            <w:tcW w:w="2413" w:type="pct"/>
            <w:vMerge/>
            <w:tcBorders>
              <w:top w:val="nil"/>
              <w:left w:val="nil"/>
              <w:bottom w:val="single" w:sz="4" w:space="0" w:color="000000"/>
              <w:right w:val="nil"/>
            </w:tcBorders>
            <w:vAlign w:val="center"/>
            <w:hideMark/>
          </w:tcPr>
          <w:p w14:paraId="24D2B51D" w14:textId="77777777" w:rsidR="00E7710E" w:rsidRPr="00A57AAE" w:rsidRDefault="00E7710E" w:rsidP="00F07845">
            <w:pPr>
              <w:rPr>
                <w:rFonts w:cstheme="minorHAnsi"/>
                <w:color w:val="000000"/>
                <w:sz w:val="14"/>
                <w:szCs w:val="18"/>
              </w:rPr>
            </w:pPr>
          </w:p>
        </w:tc>
        <w:tc>
          <w:tcPr>
            <w:tcW w:w="622" w:type="pct"/>
            <w:vMerge/>
            <w:tcBorders>
              <w:top w:val="nil"/>
              <w:left w:val="nil"/>
              <w:bottom w:val="single" w:sz="4" w:space="0" w:color="000000"/>
              <w:right w:val="nil"/>
            </w:tcBorders>
            <w:vAlign w:val="center"/>
            <w:hideMark/>
          </w:tcPr>
          <w:p w14:paraId="427AF21A" w14:textId="77777777" w:rsidR="00E7710E" w:rsidRPr="00A57AAE" w:rsidRDefault="00E7710E" w:rsidP="00F07845">
            <w:pPr>
              <w:rPr>
                <w:rFonts w:cstheme="minorHAnsi"/>
                <w:color w:val="000000"/>
                <w:sz w:val="14"/>
                <w:szCs w:val="18"/>
              </w:rPr>
            </w:pPr>
          </w:p>
        </w:tc>
      </w:tr>
      <w:tr w:rsidR="00E7710E" w:rsidRPr="00C64D88" w14:paraId="18B4270D" w14:textId="77777777" w:rsidTr="00F07845">
        <w:trPr>
          <w:trHeight w:val="20"/>
        </w:trPr>
        <w:tc>
          <w:tcPr>
            <w:tcW w:w="390" w:type="pct"/>
            <w:tcBorders>
              <w:top w:val="nil"/>
              <w:left w:val="nil"/>
              <w:bottom w:val="single" w:sz="4" w:space="0" w:color="auto"/>
              <w:right w:val="nil"/>
            </w:tcBorders>
            <w:shd w:val="clear" w:color="000000" w:fill="FFFFFF"/>
            <w:vAlign w:val="center"/>
            <w:hideMark/>
          </w:tcPr>
          <w:p w14:paraId="6FFE7B1B" w14:textId="77777777" w:rsidR="00E7710E" w:rsidRPr="00A57AAE" w:rsidRDefault="00E7710E" w:rsidP="00F07845">
            <w:pPr>
              <w:rPr>
                <w:rFonts w:cstheme="minorHAnsi"/>
                <w:color w:val="000000"/>
                <w:sz w:val="14"/>
                <w:szCs w:val="18"/>
              </w:rPr>
            </w:pPr>
            <w:proofErr w:type="spellStart"/>
            <w:r w:rsidRPr="00A57AAE">
              <w:rPr>
                <w:rFonts w:cstheme="minorHAnsi"/>
                <w:color w:val="000000"/>
                <w:sz w:val="14"/>
                <w:szCs w:val="18"/>
              </w:rPr>
              <w:t>int_R</w:t>
            </w:r>
            <w:proofErr w:type="spellEnd"/>
          </w:p>
        </w:tc>
        <w:tc>
          <w:tcPr>
            <w:tcW w:w="1575" w:type="pct"/>
            <w:gridSpan w:val="2"/>
            <w:tcBorders>
              <w:top w:val="nil"/>
              <w:left w:val="nil"/>
              <w:bottom w:val="single" w:sz="4" w:space="0" w:color="auto"/>
              <w:right w:val="nil"/>
            </w:tcBorders>
            <w:shd w:val="clear" w:color="000000" w:fill="FFFFFF"/>
            <w:vAlign w:val="center"/>
            <w:hideMark/>
          </w:tcPr>
          <w:p w14:paraId="10C5A908" w14:textId="77777777" w:rsidR="00E7710E" w:rsidRPr="00A57AAE" w:rsidRDefault="00E7710E" w:rsidP="00F07845">
            <w:pPr>
              <w:rPr>
                <w:rFonts w:cstheme="minorHAnsi"/>
                <w:color w:val="000000"/>
                <w:sz w:val="14"/>
                <w:szCs w:val="18"/>
              </w:rPr>
            </w:pPr>
            <w:r w:rsidRPr="00A57AAE">
              <w:rPr>
                <w:rFonts w:cstheme="minorHAnsi"/>
                <w:color w:val="000000"/>
                <w:sz w:val="14"/>
                <w:szCs w:val="18"/>
              </w:rPr>
              <w:t>AGCACAGAGGATAGCCATCTAC</w:t>
            </w:r>
          </w:p>
        </w:tc>
        <w:tc>
          <w:tcPr>
            <w:tcW w:w="2413" w:type="pct"/>
            <w:vMerge/>
            <w:tcBorders>
              <w:top w:val="nil"/>
              <w:left w:val="nil"/>
              <w:bottom w:val="single" w:sz="4" w:space="0" w:color="000000"/>
              <w:right w:val="nil"/>
            </w:tcBorders>
            <w:vAlign w:val="center"/>
            <w:hideMark/>
          </w:tcPr>
          <w:p w14:paraId="09F25E6B" w14:textId="77777777" w:rsidR="00E7710E" w:rsidRPr="00A57AAE" w:rsidRDefault="00E7710E" w:rsidP="00F07845">
            <w:pPr>
              <w:rPr>
                <w:rFonts w:cstheme="minorHAnsi"/>
                <w:color w:val="000000"/>
                <w:sz w:val="14"/>
                <w:szCs w:val="18"/>
              </w:rPr>
            </w:pPr>
          </w:p>
        </w:tc>
        <w:tc>
          <w:tcPr>
            <w:tcW w:w="622" w:type="pct"/>
            <w:vMerge/>
            <w:tcBorders>
              <w:top w:val="nil"/>
              <w:left w:val="nil"/>
              <w:bottom w:val="single" w:sz="4" w:space="0" w:color="000000"/>
              <w:right w:val="nil"/>
            </w:tcBorders>
            <w:vAlign w:val="center"/>
            <w:hideMark/>
          </w:tcPr>
          <w:p w14:paraId="321CDF6D" w14:textId="77777777" w:rsidR="00E7710E" w:rsidRPr="00A57AAE" w:rsidRDefault="00E7710E" w:rsidP="00F07845">
            <w:pPr>
              <w:rPr>
                <w:rFonts w:cstheme="minorHAnsi"/>
                <w:color w:val="000000"/>
                <w:sz w:val="14"/>
                <w:szCs w:val="18"/>
              </w:rPr>
            </w:pPr>
          </w:p>
        </w:tc>
      </w:tr>
      <w:tr w:rsidR="00E7710E" w:rsidRPr="00C64D88" w14:paraId="4CA12CFD" w14:textId="77777777" w:rsidTr="00F07845">
        <w:trPr>
          <w:trHeight w:val="20"/>
        </w:trPr>
        <w:tc>
          <w:tcPr>
            <w:tcW w:w="390" w:type="pct"/>
            <w:tcBorders>
              <w:top w:val="nil"/>
              <w:left w:val="nil"/>
              <w:bottom w:val="nil"/>
              <w:right w:val="nil"/>
            </w:tcBorders>
            <w:shd w:val="clear" w:color="000000" w:fill="FFFFFF"/>
            <w:vAlign w:val="center"/>
            <w:hideMark/>
          </w:tcPr>
          <w:p w14:paraId="524AD804" w14:textId="77777777" w:rsidR="00E7710E" w:rsidRPr="00A57AAE" w:rsidRDefault="00E7710E" w:rsidP="00F07845">
            <w:pPr>
              <w:rPr>
                <w:rFonts w:cstheme="minorHAnsi"/>
                <w:color w:val="000000"/>
                <w:sz w:val="14"/>
                <w:szCs w:val="18"/>
              </w:rPr>
            </w:pPr>
            <w:r w:rsidRPr="00A57AAE">
              <w:rPr>
                <w:rFonts w:cstheme="minorHAnsi"/>
                <w:color w:val="000000"/>
                <w:sz w:val="14"/>
                <w:szCs w:val="18"/>
              </w:rPr>
              <w:t xml:space="preserve">P33 </w:t>
            </w:r>
          </w:p>
        </w:tc>
        <w:tc>
          <w:tcPr>
            <w:tcW w:w="1575" w:type="pct"/>
            <w:gridSpan w:val="2"/>
            <w:tcBorders>
              <w:top w:val="nil"/>
              <w:left w:val="nil"/>
              <w:bottom w:val="nil"/>
              <w:right w:val="nil"/>
            </w:tcBorders>
            <w:shd w:val="clear" w:color="000000" w:fill="FFFFFF"/>
            <w:vAlign w:val="center"/>
            <w:hideMark/>
          </w:tcPr>
          <w:p w14:paraId="1C4DF76F" w14:textId="77777777" w:rsidR="00E7710E" w:rsidRPr="00A57AAE" w:rsidRDefault="00E7710E" w:rsidP="00F07845">
            <w:pPr>
              <w:rPr>
                <w:rFonts w:cstheme="minorHAnsi"/>
                <w:color w:val="000000"/>
                <w:sz w:val="14"/>
                <w:szCs w:val="18"/>
              </w:rPr>
            </w:pPr>
            <w:r w:rsidRPr="00A57AAE">
              <w:rPr>
                <w:rFonts w:cstheme="minorHAnsi"/>
                <w:color w:val="000000"/>
                <w:sz w:val="14"/>
                <w:szCs w:val="18"/>
              </w:rPr>
              <w:t>ACGGGTGAGTAACGCGTAG</w:t>
            </w:r>
          </w:p>
        </w:tc>
        <w:tc>
          <w:tcPr>
            <w:tcW w:w="2413" w:type="pct"/>
            <w:vMerge w:val="restart"/>
            <w:tcBorders>
              <w:top w:val="nil"/>
              <w:left w:val="nil"/>
              <w:bottom w:val="single" w:sz="4" w:space="0" w:color="000000"/>
              <w:right w:val="nil"/>
            </w:tcBorders>
            <w:shd w:val="clear" w:color="000000" w:fill="FFFFFF"/>
            <w:vAlign w:val="center"/>
            <w:hideMark/>
          </w:tcPr>
          <w:p w14:paraId="761A18F7" w14:textId="77777777" w:rsidR="00E7710E" w:rsidRPr="00A57AAE" w:rsidRDefault="00E7710E" w:rsidP="00F07845">
            <w:pPr>
              <w:rPr>
                <w:rFonts w:cstheme="minorHAnsi"/>
                <w:color w:val="000000"/>
                <w:sz w:val="14"/>
                <w:szCs w:val="18"/>
              </w:rPr>
            </w:pPr>
            <w:r>
              <w:rPr>
                <w:rFonts w:cstheme="minorHAnsi"/>
                <w:color w:val="000000"/>
                <w:sz w:val="14"/>
                <w:szCs w:val="18"/>
              </w:rPr>
              <w:t xml:space="preserve">PCR of </w:t>
            </w:r>
            <w:r w:rsidRPr="00A57AAE">
              <w:rPr>
                <w:rFonts w:cstheme="minorHAnsi"/>
                <w:color w:val="000000"/>
                <w:sz w:val="14"/>
                <w:szCs w:val="18"/>
              </w:rPr>
              <w:t xml:space="preserve">16SrRNA </w:t>
            </w:r>
            <w:r>
              <w:rPr>
                <w:rFonts w:cstheme="minorHAnsi"/>
                <w:color w:val="000000"/>
                <w:sz w:val="14"/>
                <w:szCs w:val="18"/>
              </w:rPr>
              <w:t xml:space="preserve">gene from </w:t>
            </w:r>
            <w:r w:rsidRPr="00A57AAE">
              <w:rPr>
                <w:rFonts w:cstheme="minorHAnsi"/>
                <w:i/>
                <w:iCs/>
                <w:color w:val="000000"/>
                <w:sz w:val="14"/>
                <w:szCs w:val="18"/>
              </w:rPr>
              <w:t xml:space="preserve">S. </w:t>
            </w:r>
            <w:proofErr w:type="spellStart"/>
            <w:r w:rsidRPr="00A57AAE">
              <w:rPr>
                <w:rFonts w:cstheme="minorHAnsi"/>
                <w:i/>
                <w:iCs/>
                <w:color w:val="000000"/>
                <w:sz w:val="14"/>
                <w:szCs w:val="18"/>
              </w:rPr>
              <w:t>suis</w:t>
            </w:r>
            <w:proofErr w:type="spellEnd"/>
            <w:r w:rsidRPr="00A57AAE">
              <w:rPr>
                <w:rFonts w:cstheme="minorHAnsi"/>
                <w:color w:val="000000"/>
                <w:sz w:val="14"/>
                <w:szCs w:val="18"/>
              </w:rPr>
              <w:t xml:space="preserve"> </w:t>
            </w:r>
            <w:r>
              <w:rPr>
                <w:rFonts w:cstheme="minorHAnsi"/>
                <w:color w:val="000000"/>
                <w:sz w:val="14"/>
                <w:szCs w:val="18"/>
              </w:rPr>
              <w:t>to generate a standard curve of 16S rRNA copies/ml</w:t>
            </w:r>
          </w:p>
        </w:tc>
        <w:tc>
          <w:tcPr>
            <w:tcW w:w="622" w:type="pct"/>
            <w:vMerge w:val="restart"/>
            <w:tcBorders>
              <w:top w:val="nil"/>
              <w:left w:val="nil"/>
              <w:bottom w:val="single" w:sz="4" w:space="0" w:color="000000"/>
              <w:right w:val="nil"/>
            </w:tcBorders>
            <w:shd w:val="clear" w:color="000000" w:fill="FFFFFF"/>
            <w:vAlign w:val="center"/>
            <w:hideMark/>
          </w:tcPr>
          <w:p w14:paraId="623CAC0C" w14:textId="77777777" w:rsidR="00E7710E" w:rsidRPr="00A57AAE" w:rsidRDefault="00E7710E" w:rsidP="00F07845">
            <w:pPr>
              <w:rPr>
                <w:rFonts w:cstheme="minorHAnsi"/>
                <w:color w:val="000000"/>
                <w:sz w:val="14"/>
                <w:szCs w:val="18"/>
              </w:rPr>
            </w:pPr>
            <w:r w:rsidRPr="00A57AAE">
              <w:rPr>
                <w:rFonts w:cstheme="minorHAnsi"/>
                <w:color w:val="000000"/>
                <w:sz w:val="14"/>
                <w:szCs w:val="18"/>
              </w:rPr>
              <w:t>this study</w:t>
            </w:r>
          </w:p>
        </w:tc>
      </w:tr>
      <w:tr w:rsidR="00E7710E" w:rsidRPr="00C64D88" w14:paraId="0ED5C040" w14:textId="77777777" w:rsidTr="00F07845">
        <w:trPr>
          <w:trHeight w:val="20"/>
        </w:trPr>
        <w:tc>
          <w:tcPr>
            <w:tcW w:w="390" w:type="pct"/>
            <w:tcBorders>
              <w:top w:val="nil"/>
              <w:left w:val="nil"/>
              <w:bottom w:val="single" w:sz="4" w:space="0" w:color="auto"/>
              <w:right w:val="nil"/>
            </w:tcBorders>
            <w:shd w:val="clear" w:color="000000" w:fill="FFFFFF"/>
            <w:vAlign w:val="center"/>
            <w:hideMark/>
          </w:tcPr>
          <w:p w14:paraId="5E47BD93" w14:textId="77777777" w:rsidR="00E7710E" w:rsidRPr="00A57AAE" w:rsidRDefault="00E7710E" w:rsidP="00F07845">
            <w:pPr>
              <w:rPr>
                <w:rFonts w:cstheme="minorHAnsi"/>
                <w:color w:val="000000"/>
                <w:sz w:val="14"/>
                <w:szCs w:val="18"/>
              </w:rPr>
            </w:pPr>
            <w:r w:rsidRPr="00A57AAE">
              <w:rPr>
                <w:rFonts w:cstheme="minorHAnsi"/>
                <w:color w:val="000000"/>
                <w:sz w:val="14"/>
                <w:szCs w:val="18"/>
              </w:rPr>
              <w:t xml:space="preserve">P34 </w:t>
            </w:r>
          </w:p>
        </w:tc>
        <w:tc>
          <w:tcPr>
            <w:tcW w:w="1575" w:type="pct"/>
            <w:gridSpan w:val="2"/>
            <w:tcBorders>
              <w:top w:val="nil"/>
              <w:left w:val="nil"/>
              <w:bottom w:val="single" w:sz="4" w:space="0" w:color="auto"/>
              <w:right w:val="nil"/>
            </w:tcBorders>
            <w:shd w:val="clear" w:color="000000" w:fill="FFFFFF"/>
            <w:vAlign w:val="center"/>
            <w:hideMark/>
          </w:tcPr>
          <w:p w14:paraId="01409E2D" w14:textId="77777777" w:rsidR="00E7710E" w:rsidRPr="00A57AAE" w:rsidRDefault="00E7710E" w:rsidP="00F07845">
            <w:pPr>
              <w:rPr>
                <w:rFonts w:cstheme="minorHAnsi"/>
                <w:color w:val="000000"/>
                <w:sz w:val="14"/>
                <w:szCs w:val="18"/>
              </w:rPr>
            </w:pPr>
            <w:r w:rsidRPr="00A57AAE">
              <w:rPr>
                <w:rFonts w:cstheme="minorHAnsi"/>
                <w:color w:val="000000"/>
                <w:sz w:val="14"/>
                <w:szCs w:val="18"/>
              </w:rPr>
              <w:t>TGATTTGACGTCATCCCCA</w:t>
            </w:r>
          </w:p>
        </w:tc>
        <w:tc>
          <w:tcPr>
            <w:tcW w:w="2413" w:type="pct"/>
            <w:vMerge/>
            <w:tcBorders>
              <w:top w:val="nil"/>
              <w:left w:val="nil"/>
              <w:bottom w:val="single" w:sz="4" w:space="0" w:color="000000"/>
              <w:right w:val="nil"/>
            </w:tcBorders>
            <w:vAlign w:val="center"/>
            <w:hideMark/>
          </w:tcPr>
          <w:p w14:paraId="2700DBCC" w14:textId="77777777" w:rsidR="00E7710E" w:rsidRPr="00A57AAE" w:rsidRDefault="00E7710E" w:rsidP="00F07845">
            <w:pPr>
              <w:rPr>
                <w:rFonts w:cstheme="minorHAnsi"/>
                <w:color w:val="000000"/>
                <w:sz w:val="14"/>
                <w:szCs w:val="18"/>
              </w:rPr>
            </w:pPr>
          </w:p>
        </w:tc>
        <w:tc>
          <w:tcPr>
            <w:tcW w:w="622" w:type="pct"/>
            <w:vMerge/>
            <w:tcBorders>
              <w:top w:val="nil"/>
              <w:left w:val="nil"/>
              <w:bottom w:val="single" w:sz="4" w:space="0" w:color="000000"/>
              <w:right w:val="nil"/>
            </w:tcBorders>
            <w:vAlign w:val="center"/>
            <w:hideMark/>
          </w:tcPr>
          <w:p w14:paraId="66FCE478" w14:textId="77777777" w:rsidR="00E7710E" w:rsidRPr="00A57AAE" w:rsidRDefault="00E7710E" w:rsidP="00F07845">
            <w:pPr>
              <w:rPr>
                <w:rFonts w:cstheme="minorHAnsi"/>
                <w:color w:val="000000"/>
                <w:sz w:val="14"/>
                <w:szCs w:val="18"/>
              </w:rPr>
            </w:pPr>
          </w:p>
        </w:tc>
      </w:tr>
      <w:tr w:rsidR="00E7710E" w:rsidRPr="00C64D88" w14:paraId="74613DD5" w14:textId="77777777" w:rsidTr="00F07845">
        <w:trPr>
          <w:trHeight w:val="20"/>
        </w:trPr>
        <w:tc>
          <w:tcPr>
            <w:tcW w:w="390" w:type="pct"/>
            <w:tcBorders>
              <w:top w:val="nil"/>
              <w:left w:val="nil"/>
              <w:bottom w:val="nil"/>
              <w:right w:val="nil"/>
            </w:tcBorders>
            <w:shd w:val="clear" w:color="000000" w:fill="FFFFFF"/>
            <w:vAlign w:val="center"/>
            <w:hideMark/>
          </w:tcPr>
          <w:p w14:paraId="393D2194" w14:textId="77777777" w:rsidR="00E7710E" w:rsidRPr="00A57AAE" w:rsidRDefault="00E7710E" w:rsidP="00F07845">
            <w:pPr>
              <w:rPr>
                <w:rFonts w:cstheme="minorHAnsi"/>
                <w:color w:val="000000"/>
                <w:sz w:val="14"/>
                <w:szCs w:val="18"/>
              </w:rPr>
            </w:pPr>
            <w:r w:rsidRPr="00A57AAE">
              <w:rPr>
                <w:rFonts w:cstheme="minorHAnsi"/>
                <w:color w:val="000000"/>
                <w:sz w:val="14"/>
                <w:szCs w:val="18"/>
              </w:rPr>
              <w:t xml:space="preserve">P29 </w:t>
            </w:r>
          </w:p>
        </w:tc>
        <w:tc>
          <w:tcPr>
            <w:tcW w:w="1575" w:type="pct"/>
            <w:gridSpan w:val="2"/>
            <w:tcBorders>
              <w:top w:val="nil"/>
              <w:left w:val="nil"/>
              <w:bottom w:val="nil"/>
              <w:right w:val="nil"/>
            </w:tcBorders>
            <w:shd w:val="clear" w:color="000000" w:fill="FFFFFF"/>
            <w:vAlign w:val="center"/>
            <w:hideMark/>
          </w:tcPr>
          <w:p w14:paraId="793E0BCB" w14:textId="77777777" w:rsidR="00E7710E" w:rsidRPr="00A57AAE" w:rsidRDefault="00E7710E" w:rsidP="00F07845">
            <w:pPr>
              <w:rPr>
                <w:rFonts w:cstheme="minorHAnsi"/>
                <w:color w:val="000000"/>
                <w:sz w:val="14"/>
                <w:szCs w:val="18"/>
              </w:rPr>
            </w:pPr>
            <w:r w:rsidRPr="00A57AAE">
              <w:rPr>
                <w:rFonts w:cstheme="minorHAnsi"/>
                <w:color w:val="000000"/>
                <w:sz w:val="14"/>
                <w:szCs w:val="18"/>
              </w:rPr>
              <w:t xml:space="preserve"> TTCGAGAGTCACTTTCCCGT</w:t>
            </w:r>
          </w:p>
        </w:tc>
        <w:tc>
          <w:tcPr>
            <w:tcW w:w="2413" w:type="pct"/>
            <w:vMerge w:val="restart"/>
            <w:tcBorders>
              <w:top w:val="nil"/>
              <w:left w:val="nil"/>
              <w:bottom w:val="single" w:sz="4" w:space="0" w:color="000000"/>
              <w:right w:val="nil"/>
            </w:tcBorders>
            <w:shd w:val="clear" w:color="000000" w:fill="FFFFFF"/>
            <w:vAlign w:val="center"/>
            <w:hideMark/>
          </w:tcPr>
          <w:p w14:paraId="5C577390" w14:textId="77777777" w:rsidR="00E7710E" w:rsidRPr="00A57AAE" w:rsidRDefault="00E7710E" w:rsidP="00F07845">
            <w:pPr>
              <w:rPr>
                <w:rFonts w:cstheme="minorHAnsi"/>
                <w:i/>
                <w:iCs/>
                <w:color w:val="000000"/>
                <w:sz w:val="14"/>
                <w:szCs w:val="18"/>
              </w:rPr>
            </w:pPr>
            <w:r>
              <w:rPr>
                <w:rFonts w:cstheme="minorHAnsi"/>
                <w:color w:val="000000"/>
                <w:sz w:val="14"/>
                <w:szCs w:val="18"/>
              </w:rPr>
              <w:t xml:space="preserve">PCR of </w:t>
            </w:r>
            <w:proofErr w:type="spellStart"/>
            <w:r w:rsidRPr="00C64D88">
              <w:rPr>
                <w:rFonts w:cstheme="minorHAnsi"/>
                <w:i/>
                <w:color w:val="000000"/>
                <w:sz w:val="14"/>
                <w:szCs w:val="18"/>
              </w:rPr>
              <w:t>vlm</w:t>
            </w:r>
            <w:proofErr w:type="spellEnd"/>
            <w:r>
              <w:rPr>
                <w:rFonts w:cstheme="minorHAnsi"/>
                <w:color w:val="000000"/>
                <w:sz w:val="14"/>
                <w:szCs w:val="18"/>
              </w:rPr>
              <w:t xml:space="preserve"> genomic region of </w:t>
            </w:r>
            <w:r w:rsidRPr="00A57AAE">
              <w:rPr>
                <w:rFonts w:cstheme="minorHAnsi"/>
                <w:i/>
                <w:iCs/>
                <w:color w:val="000000"/>
                <w:sz w:val="14"/>
                <w:szCs w:val="18"/>
              </w:rPr>
              <w:t xml:space="preserve">R. </w:t>
            </w:r>
            <w:proofErr w:type="spellStart"/>
            <w:r w:rsidRPr="007D2472">
              <w:rPr>
                <w:rFonts w:cstheme="minorHAnsi"/>
                <w:i/>
                <w:iCs/>
                <w:color w:val="000000"/>
                <w:sz w:val="14"/>
                <w:szCs w:val="18"/>
              </w:rPr>
              <w:t>nasisuis</w:t>
            </w:r>
            <w:proofErr w:type="spellEnd"/>
            <w:r w:rsidRPr="00A57AAE">
              <w:rPr>
                <w:rFonts w:cstheme="minorHAnsi"/>
                <w:color w:val="000000"/>
                <w:sz w:val="14"/>
                <w:szCs w:val="18"/>
              </w:rPr>
              <w:t xml:space="preserve"> </w:t>
            </w:r>
            <w:r>
              <w:rPr>
                <w:rFonts w:cstheme="minorHAnsi"/>
                <w:color w:val="000000"/>
                <w:sz w:val="14"/>
                <w:szCs w:val="18"/>
              </w:rPr>
              <w:t xml:space="preserve">to generate a </w:t>
            </w:r>
            <w:r w:rsidRPr="0076571B">
              <w:rPr>
                <w:rFonts w:cstheme="minorHAnsi"/>
                <w:color w:val="000000"/>
                <w:sz w:val="14"/>
                <w:szCs w:val="18"/>
              </w:rPr>
              <w:t>standard curve</w:t>
            </w:r>
            <w:r>
              <w:rPr>
                <w:rFonts w:cstheme="minorHAnsi"/>
                <w:color w:val="000000"/>
                <w:sz w:val="14"/>
                <w:szCs w:val="18"/>
              </w:rPr>
              <w:t xml:space="preserve"> of </w:t>
            </w:r>
            <w:proofErr w:type="spellStart"/>
            <w:r>
              <w:rPr>
                <w:rFonts w:cstheme="minorHAnsi"/>
                <w:color w:val="000000"/>
                <w:sz w:val="14"/>
                <w:szCs w:val="18"/>
              </w:rPr>
              <w:t>vlm</w:t>
            </w:r>
            <w:proofErr w:type="spellEnd"/>
            <w:r>
              <w:rPr>
                <w:rFonts w:cstheme="minorHAnsi"/>
                <w:color w:val="000000"/>
                <w:sz w:val="14"/>
                <w:szCs w:val="18"/>
              </w:rPr>
              <w:t xml:space="preserve"> copies/ml</w:t>
            </w:r>
          </w:p>
        </w:tc>
        <w:tc>
          <w:tcPr>
            <w:tcW w:w="622" w:type="pct"/>
            <w:vMerge w:val="restart"/>
            <w:tcBorders>
              <w:top w:val="nil"/>
              <w:left w:val="nil"/>
              <w:bottom w:val="single" w:sz="4" w:space="0" w:color="000000"/>
              <w:right w:val="nil"/>
            </w:tcBorders>
            <w:shd w:val="clear" w:color="000000" w:fill="FFFFFF"/>
            <w:vAlign w:val="center"/>
            <w:hideMark/>
          </w:tcPr>
          <w:p w14:paraId="21F94F3B" w14:textId="77777777" w:rsidR="00E7710E" w:rsidRPr="00A57AAE" w:rsidRDefault="00E7710E" w:rsidP="00F07845">
            <w:pPr>
              <w:rPr>
                <w:rFonts w:cstheme="minorHAnsi"/>
                <w:color w:val="000000"/>
                <w:sz w:val="14"/>
                <w:szCs w:val="18"/>
              </w:rPr>
            </w:pPr>
            <w:r w:rsidRPr="00A57AAE">
              <w:rPr>
                <w:rFonts w:cstheme="minorHAnsi"/>
                <w:color w:val="000000"/>
                <w:sz w:val="14"/>
                <w:szCs w:val="18"/>
              </w:rPr>
              <w:t>this study</w:t>
            </w:r>
          </w:p>
        </w:tc>
      </w:tr>
      <w:tr w:rsidR="00E7710E" w:rsidRPr="00C64D88" w14:paraId="7D1D6F01" w14:textId="77777777" w:rsidTr="00F07845">
        <w:trPr>
          <w:trHeight w:val="20"/>
        </w:trPr>
        <w:tc>
          <w:tcPr>
            <w:tcW w:w="390" w:type="pct"/>
            <w:tcBorders>
              <w:top w:val="nil"/>
              <w:left w:val="nil"/>
              <w:bottom w:val="single" w:sz="4" w:space="0" w:color="auto"/>
              <w:right w:val="nil"/>
            </w:tcBorders>
            <w:shd w:val="clear" w:color="000000" w:fill="FFFFFF"/>
            <w:vAlign w:val="center"/>
            <w:hideMark/>
          </w:tcPr>
          <w:p w14:paraId="518E0572" w14:textId="77777777" w:rsidR="00E7710E" w:rsidRPr="00A57AAE" w:rsidRDefault="00E7710E" w:rsidP="00F07845">
            <w:pPr>
              <w:rPr>
                <w:rFonts w:cstheme="minorHAnsi"/>
                <w:color w:val="000000"/>
                <w:sz w:val="14"/>
                <w:szCs w:val="18"/>
              </w:rPr>
            </w:pPr>
            <w:r w:rsidRPr="00A57AAE">
              <w:rPr>
                <w:rFonts w:cstheme="minorHAnsi"/>
                <w:color w:val="000000"/>
                <w:sz w:val="14"/>
                <w:szCs w:val="18"/>
              </w:rPr>
              <w:t xml:space="preserve">P30 </w:t>
            </w:r>
          </w:p>
        </w:tc>
        <w:tc>
          <w:tcPr>
            <w:tcW w:w="1575" w:type="pct"/>
            <w:gridSpan w:val="2"/>
            <w:tcBorders>
              <w:top w:val="nil"/>
              <w:left w:val="nil"/>
              <w:bottom w:val="single" w:sz="4" w:space="0" w:color="auto"/>
              <w:right w:val="nil"/>
            </w:tcBorders>
            <w:shd w:val="clear" w:color="000000" w:fill="FFFFFF"/>
            <w:vAlign w:val="center"/>
            <w:hideMark/>
          </w:tcPr>
          <w:p w14:paraId="5073C400" w14:textId="77777777" w:rsidR="00E7710E" w:rsidRPr="00A57AAE" w:rsidRDefault="00E7710E" w:rsidP="00F07845">
            <w:pPr>
              <w:rPr>
                <w:rFonts w:cstheme="minorHAnsi"/>
                <w:color w:val="000000"/>
                <w:sz w:val="14"/>
                <w:szCs w:val="18"/>
              </w:rPr>
            </w:pPr>
            <w:r w:rsidRPr="00A57AAE">
              <w:rPr>
                <w:rFonts w:cstheme="minorHAnsi"/>
                <w:color w:val="000000"/>
                <w:sz w:val="14"/>
                <w:szCs w:val="18"/>
              </w:rPr>
              <w:t xml:space="preserve"> CAGAAGCCCATGCGTTTACT</w:t>
            </w:r>
          </w:p>
        </w:tc>
        <w:tc>
          <w:tcPr>
            <w:tcW w:w="2413" w:type="pct"/>
            <w:vMerge/>
            <w:tcBorders>
              <w:top w:val="nil"/>
              <w:left w:val="nil"/>
              <w:bottom w:val="single" w:sz="4" w:space="0" w:color="000000"/>
              <w:right w:val="nil"/>
            </w:tcBorders>
            <w:vAlign w:val="center"/>
            <w:hideMark/>
          </w:tcPr>
          <w:p w14:paraId="043308D3" w14:textId="77777777" w:rsidR="00E7710E" w:rsidRPr="00A57AAE" w:rsidRDefault="00E7710E" w:rsidP="00F07845">
            <w:pPr>
              <w:rPr>
                <w:rFonts w:cstheme="minorHAnsi"/>
                <w:i/>
                <w:iCs/>
                <w:color w:val="000000"/>
                <w:sz w:val="14"/>
                <w:szCs w:val="18"/>
              </w:rPr>
            </w:pPr>
          </w:p>
        </w:tc>
        <w:tc>
          <w:tcPr>
            <w:tcW w:w="622" w:type="pct"/>
            <w:vMerge/>
            <w:tcBorders>
              <w:top w:val="nil"/>
              <w:left w:val="nil"/>
              <w:bottom w:val="single" w:sz="4" w:space="0" w:color="000000"/>
              <w:right w:val="nil"/>
            </w:tcBorders>
            <w:vAlign w:val="center"/>
            <w:hideMark/>
          </w:tcPr>
          <w:p w14:paraId="34E62B71" w14:textId="77777777" w:rsidR="00E7710E" w:rsidRPr="00A57AAE" w:rsidRDefault="00E7710E" w:rsidP="00F07845">
            <w:pPr>
              <w:rPr>
                <w:rFonts w:cstheme="minorHAnsi"/>
                <w:color w:val="000000"/>
                <w:sz w:val="14"/>
                <w:szCs w:val="18"/>
              </w:rPr>
            </w:pPr>
          </w:p>
        </w:tc>
      </w:tr>
      <w:tr w:rsidR="00E7710E" w:rsidRPr="00C64D88" w14:paraId="1A5E214A" w14:textId="77777777" w:rsidTr="00F07845">
        <w:trPr>
          <w:trHeight w:val="20"/>
        </w:trPr>
        <w:tc>
          <w:tcPr>
            <w:tcW w:w="390" w:type="pct"/>
            <w:tcBorders>
              <w:top w:val="nil"/>
              <w:left w:val="nil"/>
              <w:bottom w:val="nil"/>
              <w:right w:val="nil"/>
            </w:tcBorders>
            <w:shd w:val="clear" w:color="000000" w:fill="FFFFFF"/>
            <w:vAlign w:val="center"/>
            <w:hideMark/>
          </w:tcPr>
          <w:p w14:paraId="6D387B36" w14:textId="77777777" w:rsidR="00E7710E" w:rsidRPr="00A57AAE" w:rsidRDefault="00E7710E" w:rsidP="00F07845">
            <w:pPr>
              <w:rPr>
                <w:rFonts w:cstheme="minorHAnsi"/>
                <w:color w:val="000000"/>
                <w:sz w:val="14"/>
                <w:szCs w:val="18"/>
              </w:rPr>
            </w:pPr>
            <w:r w:rsidRPr="00A57AAE">
              <w:rPr>
                <w:rFonts w:cstheme="minorHAnsi"/>
                <w:color w:val="000000"/>
                <w:sz w:val="14"/>
                <w:szCs w:val="18"/>
              </w:rPr>
              <w:t>P7</w:t>
            </w:r>
          </w:p>
        </w:tc>
        <w:tc>
          <w:tcPr>
            <w:tcW w:w="1575" w:type="pct"/>
            <w:gridSpan w:val="2"/>
            <w:tcBorders>
              <w:top w:val="nil"/>
              <w:left w:val="nil"/>
              <w:bottom w:val="nil"/>
              <w:right w:val="nil"/>
            </w:tcBorders>
            <w:shd w:val="clear" w:color="000000" w:fill="FFFFFF"/>
            <w:vAlign w:val="center"/>
            <w:hideMark/>
          </w:tcPr>
          <w:p w14:paraId="2ADBBE94" w14:textId="77777777" w:rsidR="00E7710E" w:rsidRPr="00A57AAE" w:rsidRDefault="00E7710E" w:rsidP="00F07845">
            <w:pPr>
              <w:rPr>
                <w:rFonts w:cstheme="minorHAnsi"/>
                <w:color w:val="000000"/>
                <w:sz w:val="14"/>
                <w:szCs w:val="18"/>
              </w:rPr>
            </w:pPr>
            <w:r w:rsidRPr="00A57AAE">
              <w:rPr>
                <w:rFonts w:cstheme="minorHAnsi"/>
                <w:color w:val="000000"/>
                <w:sz w:val="14"/>
                <w:szCs w:val="18"/>
              </w:rPr>
              <w:t>AGAAGAGTGGAAAGTTTCTCA</w:t>
            </w:r>
          </w:p>
        </w:tc>
        <w:tc>
          <w:tcPr>
            <w:tcW w:w="2413" w:type="pct"/>
            <w:vMerge w:val="restart"/>
            <w:tcBorders>
              <w:top w:val="nil"/>
              <w:left w:val="nil"/>
              <w:bottom w:val="single" w:sz="4" w:space="0" w:color="000000"/>
              <w:right w:val="nil"/>
            </w:tcBorders>
            <w:shd w:val="clear" w:color="000000" w:fill="FFFFFF"/>
            <w:vAlign w:val="center"/>
            <w:hideMark/>
          </w:tcPr>
          <w:p w14:paraId="4B2B0643" w14:textId="77777777" w:rsidR="00E7710E" w:rsidRPr="003B66EF" w:rsidRDefault="00E7710E" w:rsidP="00F07845">
            <w:pPr>
              <w:rPr>
                <w:rFonts w:cstheme="minorHAnsi"/>
                <w:i/>
                <w:iCs/>
                <w:color w:val="000000"/>
                <w:sz w:val="14"/>
                <w:szCs w:val="18"/>
              </w:rPr>
            </w:pPr>
            <w:r w:rsidRPr="003B66EF">
              <w:rPr>
                <w:rFonts w:cstheme="minorHAnsi"/>
                <w:color w:val="000000"/>
                <w:sz w:val="14"/>
                <w:szCs w:val="18"/>
              </w:rPr>
              <w:t xml:space="preserve">Detection of </w:t>
            </w:r>
            <w:r w:rsidRPr="003B66EF">
              <w:rPr>
                <w:rFonts w:cstheme="minorHAnsi"/>
                <w:i/>
                <w:iCs/>
                <w:color w:val="000000"/>
                <w:sz w:val="14"/>
                <w:szCs w:val="18"/>
              </w:rPr>
              <w:t xml:space="preserve">Total S </w:t>
            </w:r>
            <w:proofErr w:type="spellStart"/>
            <w:r w:rsidRPr="003B66EF">
              <w:rPr>
                <w:rFonts w:cstheme="minorHAnsi"/>
                <w:i/>
                <w:iCs/>
                <w:color w:val="000000"/>
                <w:sz w:val="14"/>
                <w:szCs w:val="18"/>
              </w:rPr>
              <w:t>suis</w:t>
            </w:r>
            <w:proofErr w:type="spellEnd"/>
            <w:r w:rsidRPr="003B66EF">
              <w:rPr>
                <w:rFonts w:cstheme="minorHAnsi"/>
                <w:color w:val="000000"/>
                <w:sz w:val="14"/>
                <w:szCs w:val="18"/>
              </w:rPr>
              <w:t xml:space="preserve"> by qPCR</w:t>
            </w:r>
          </w:p>
        </w:tc>
        <w:tc>
          <w:tcPr>
            <w:tcW w:w="622" w:type="pct"/>
            <w:vMerge w:val="restart"/>
            <w:tcBorders>
              <w:top w:val="nil"/>
              <w:left w:val="nil"/>
              <w:bottom w:val="single" w:sz="4" w:space="0" w:color="000000"/>
              <w:right w:val="nil"/>
            </w:tcBorders>
            <w:shd w:val="clear" w:color="000000" w:fill="FFFFFF"/>
            <w:vAlign w:val="center"/>
            <w:hideMark/>
          </w:tcPr>
          <w:p w14:paraId="4C9C11A7" w14:textId="16B56CE6" w:rsidR="00E7710E" w:rsidRPr="003B66EF" w:rsidRDefault="003B66EF" w:rsidP="00F07845">
            <w:pPr>
              <w:rPr>
                <w:rFonts w:cstheme="minorHAnsi"/>
                <w:i/>
                <w:iCs/>
                <w:color w:val="000000"/>
                <w:sz w:val="14"/>
                <w:szCs w:val="18"/>
              </w:rPr>
            </w:pPr>
            <w:r>
              <w:rPr>
                <w:rFonts w:cstheme="minorHAnsi"/>
                <w:i/>
                <w:iCs/>
                <w:color w:val="000000"/>
                <w:sz w:val="14"/>
                <w:szCs w:val="18"/>
              </w:rPr>
              <w:fldChar w:fldCharType="begin"/>
            </w:r>
            <w:r>
              <w:rPr>
                <w:rFonts w:cstheme="minorHAnsi"/>
                <w:i/>
                <w:iCs/>
                <w:color w:val="000000"/>
                <w:sz w:val="14"/>
                <w:szCs w:val="18"/>
              </w:rPr>
              <w:instrText xml:space="preserve"> ADDIN EN.CITE &lt;EndNote&gt;&lt;Cite ExcludeYear="1"&gt;&lt;Author&gt;Bonifait&lt;/Author&gt;&lt;Year&gt;2014&lt;/Year&gt;&lt;RecNum&gt;575&lt;/RecNum&gt;&lt;DisplayText&gt;&lt;style face="superscript"&gt;2&lt;/style&gt;&lt;/DisplayText&gt;&lt;record&gt;&lt;rec-number&gt;575&lt;/rec-number&gt;&lt;foreign-keys&gt;&lt;key app="EN" db-id="vz2ftzw2l5d00uea2vopf05ftstsrf9zeppw" timestamp="1573997321"&gt;575&lt;/key&gt;&lt;/foreign-keys&gt;&lt;ref-type name="Journal Article"&gt;17&lt;/ref-type&gt;&lt;contributors&gt;&lt;authors&gt;&lt;author&gt;Bonifait, L.&lt;/author&gt;&lt;author&gt;Veillette, M.&lt;/author&gt;&lt;author&gt;Letourneau, V.&lt;/author&gt;&lt;author&gt;Grenier, D.&lt;/author&gt;&lt;author&gt;Duchaine, C.&lt;/author&gt;&lt;/authors&gt;&lt;/contributors&gt;&lt;auth-address&gt;Institut Universitaire de Cardiologie et de Pneumologie de Quebec (IUCPQ), Quebec City, QC, Canada.&lt;/auth-address&gt;&lt;titles&gt;&lt;title&gt;Detection of Streptococcus suis in bioaerosols of swine confinement buildings&lt;/title&gt;&lt;secondary-title&gt;Appl Environ Microbiol&lt;/secondary-title&gt;&lt;alt-title&gt;Applied and environmental microbiology&lt;/alt-title&gt;&lt;/titles&gt;&lt;periodical&gt;&lt;full-title&gt;Appl Environ Microbiol&lt;/full-title&gt;&lt;/periodical&gt;&lt;pages&gt;3296-304&lt;/pages&gt;&lt;volume&gt;80&lt;/volume&gt;&lt;number&gt;11&lt;/number&gt;&lt;edition&gt;2014/03/19&lt;/edition&gt;&lt;keywords&gt;&lt;keyword&gt;*Aerosols&lt;/keyword&gt;&lt;keyword&gt;Agriculture&lt;/keyword&gt;&lt;keyword&gt;*Air Microbiology&lt;/keyword&gt;&lt;keyword&gt;Animal Husbandry&lt;/keyword&gt;&lt;keyword&gt;Animals&lt;/keyword&gt;&lt;keyword&gt;Bacterial Load&lt;/keyword&gt;&lt;keyword&gt;Humans&lt;/keyword&gt;&lt;keyword&gt;Real-Time Polymerase Chain Reaction&lt;/keyword&gt;&lt;keyword&gt;Streptococcus suis/*isolation &amp;amp; purification&lt;/keyword&gt;&lt;keyword&gt;*Swine&lt;/keyword&gt;&lt;/keywords&gt;&lt;dates&gt;&lt;year&gt;2014&lt;/year&gt;&lt;pub-dates&gt;&lt;date&gt;Jun&lt;/date&gt;&lt;/pub-dates&gt;&lt;/dates&gt;&lt;isbn&gt;0099-2240&lt;/isbn&gt;&lt;accession-num&gt;24632262&lt;/accession-num&gt;&lt;urls&gt;&lt;/urls&gt;&lt;custom2&gt;Pmc4018844&lt;/custom2&gt;&lt;electronic-resource-num&gt;10.1128/aem.04167-13&lt;/electronic-resource-num&gt;&lt;remote-database-provider&gt;NLM&lt;/remote-database-provider&gt;&lt;language&gt;eng&lt;/language&gt;&lt;/record&gt;&lt;/Cite&gt;&lt;/EndNote&gt;</w:instrText>
            </w:r>
            <w:r>
              <w:rPr>
                <w:rFonts w:cstheme="minorHAnsi"/>
                <w:i/>
                <w:iCs/>
                <w:color w:val="000000"/>
                <w:sz w:val="14"/>
                <w:szCs w:val="18"/>
              </w:rPr>
              <w:fldChar w:fldCharType="separate"/>
            </w:r>
            <w:r w:rsidRPr="003B66EF">
              <w:rPr>
                <w:rFonts w:cstheme="minorHAnsi"/>
                <w:i/>
                <w:iCs/>
                <w:noProof/>
                <w:color w:val="000000"/>
                <w:sz w:val="14"/>
                <w:szCs w:val="18"/>
                <w:vertAlign w:val="superscript"/>
              </w:rPr>
              <w:t>2</w:t>
            </w:r>
            <w:r>
              <w:rPr>
                <w:rFonts w:cstheme="minorHAnsi"/>
                <w:i/>
                <w:iCs/>
                <w:color w:val="000000"/>
                <w:sz w:val="14"/>
                <w:szCs w:val="18"/>
              </w:rPr>
              <w:fldChar w:fldCharType="end"/>
            </w:r>
          </w:p>
        </w:tc>
      </w:tr>
      <w:tr w:rsidR="00E7710E" w:rsidRPr="00C64D88" w14:paraId="322AEDBC" w14:textId="77777777" w:rsidTr="00F07845">
        <w:trPr>
          <w:trHeight w:val="20"/>
        </w:trPr>
        <w:tc>
          <w:tcPr>
            <w:tcW w:w="390" w:type="pct"/>
            <w:tcBorders>
              <w:top w:val="nil"/>
              <w:left w:val="nil"/>
              <w:bottom w:val="nil"/>
              <w:right w:val="nil"/>
            </w:tcBorders>
            <w:shd w:val="clear" w:color="000000" w:fill="FFFFFF"/>
            <w:vAlign w:val="center"/>
            <w:hideMark/>
          </w:tcPr>
          <w:p w14:paraId="282FE3C2" w14:textId="77777777" w:rsidR="00E7710E" w:rsidRPr="00A57AAE" w:rsidRDefault="00E7710E" w:rsidP="00F07845">
            <w:pPr>
              <w:rPr>
                <w:rFonts w:cstheme="minorHAnsi"/>
                <w:color w:val="000000"/>
                <w:sz w:val="14"/>
                <w:szCs w:val="18"/>
              </w:rPr>
            </w:pPr>
            <w:r w:rsidRPr="00A57AAE">
              <w:rPr>
                <w:rFonts w:cstheme="minorHAnsi"/>
                <w:color w:val="000000"/>
                <w:sz w:val="14"/>
                <w:szCs w:val="18"/>
              </w:rPr>
              <w:t>P20</w:t>
            </w:r>
          </w:p>
        </w:tc>
        <w:tc>
          <w:tcPr>
            <w:tcW w:w="1575" w:type="pct"/>
            <w:gridSpan w:val="2"/>
            <w:tcBorders>
              <w:top w:val="nil"/>
              <w:left w:val="nil"/>
              <w:bottom w:val="nil"/>
              <w:right w:val="nil"/>
            </w:tcBorders>
            <w:shd w:val="clear" w:color="000000" w:fill="FFFFFF"/>
            <w:vAlign w:val="center"/>
            <w:hideMark/>
          </w:tcPr>
          <w:p w14:paraId="50415514" w14:textId="77777777" w:rsidR="00E7710E" w:rsidRPr="00A57AAE" w:rsidRDefault="00E7710E" w:rsidP="00F07845">
            <w:pPr>
              <w:rPr>
                <w:rFonts w:cstheme="minorHAnsi"/>
                <w:color w:val="000000"/>
                <w:sz w:val="14"/>
                <w:szCs w:val="18"/>
              </w:rPr>
            </w:pPr>
            <w:r w:rsidRPr="00A57AAE">
              <w:rPr>
                <w:rFonts w:cstheme="minorHAnsi"/>
                <w:color w:val="000000"/>
                <w:sz w:val="14"/>
                <w:szCs w:val="18"/>
              </w:rPr>
              <w:t>TGACAGTTTCCAAAGCGT</w:t>
            </w:r>
          </w:p>
        </w:tc>
        <w:tc>
          <w:tcPr>
            <w:tcW w:w="2413" w:type="pct"/>
            <w:vMerge/>
            <w:tcBorders>
              <w:top w:val="nil"/>
              <w:left w:val="nil"/>
              <w:bottom w:val="single" w:sz="4" w:space="0" w:color="000000"/>
              <w:right w:val="nil"/>
            </w:tcBorders>
            <w:vAlign w:val="center"/>
            <w:hideMark/>
          </w:tcPr>
          <w:p w14:paraId="7569C4AB" w14:textId="77777777" w:rsidR="00E7710E" w:rsidRPr="00A57AAE" w:rsidRDefault="00E7710E" w:rsidP="00F07845">
            <w:pPr>
              <w:rPr>
                <w:rFonts w:cstheme="minorHAnsi"/>
                <w:i/>
                <w:iCs/>
                <w:color w:val="000000"/>
                <w:sz w:val="14"/>
                <w:szCs w:val="18"/>
              </w:rPr>
            </w:pPr>
          </w:p>
        </w:tc>
        <w:tc>
          <w:tcPr>
            <w:tcW w:w="622" w:type="pct"/>
            <w:vMerge/>
            <w:tcBorders>
              <w:top w:val="nil"/>
              <w:left w:val="nil"/>
              <w:bottom w:val="single" w:sz="4" w:space="0" w:color="000000"/>
              <w:right w:val="nil"/>
            </w:tcBorders>
            <w:vAlign w:val="center"/>
            <w:hideMark/>
          </w:tcPr>
          <w:p w14:paraId="75AABD3E" w14:textId="77777777" w:rsidR="00E7710E" w:rsidRPr="00A57AAE" w:rsidRDefault="00E7710E" w:rsidP="00F07845">
            <w:pPr>
              <w:rPr>
                <w:rFonts w:cstheme="minorHAnsi"/>
                <w:i/>
                <w:iCs/>
                <w:color w:val="000000"/>
                <w:sz w:val="14"/>
                <w:szCs w:val="18"/>
              </w:rPr>
            </w:pPr>
          </w:p>
        </w:tc>
      </w:tr>
      <w:tr w:rsidR="00E7710E" w:rsidRPr="00C64D88" w14:paraId="2336FEED" w14:textId="77777777" w:rsidTr="00F07845">
        <w:trPr>
          <w:trHeight w:val="20"/>
        </w:trPr>
        <w:tc>
          <w:tcPr>
            <w:tcW w:w="390" w:type="pct"/>
            <w:tcBorders>
              <w:top w:val="nil"/>
              <w:left w:val="nil"/>
              <w:bottom w:val="single" w:sz="4" w:space="0" w:color="auto"/>
              <w:right w:val="nil"/>
            </w:tcBorders>
            <w:shd w:val="clear" w:color="000000" w:fill="FFFFFF"/>
            <w:vAlign w:val="center"/>
            <w:hideMark/>
          </w:tcPr>
          <w:p w14:paraId="33EF02AA" w14:textId="77777777" w:rsidR="00E7710E" w:rsidRPr="00A57AAE" w:rsidRDefault="00E7710E" w:rsidP="00F07845">
            <w:pPr>
              <w:rPr>
                <w:rFonts w:cstheme="minorHAnsi"/>
                <w:color w:val="000000"/>
                <w:sz w:val="14"/>
                <w:szCs w:val="18"/>
              </w:rPr>
            </w:pPr>
            <w:r w:rsidRPr="00A57AAE">
              <w:rPr>
                <w:rFonts w:cstheme="minorHAnsi"/>
                <w:color w:val="000000"/>
                <w:sz w:val="14"/>
                <w:szCs w:val="18"/>
              </w:rPr>
              <w:t>P17</w:t>
            </w:r>
          </w:p>
        </w:tc>
        <w:tc>
          <w:tcPr>
            <w:tcW w:w="1575" w:type="pct"/>
            <w:gridSpan w:val="2"/>
            <w:tcBorders>
              <w:top w:val="nil"/>
              <w:left w:val="nil"/>
              <w:bottom w:val="single" w:sz="4" w:space="0" w:color="auto"/>
              <w:right w:val="nil"/>
            </w:tcBorders>
            <w:shd w:val="clear" w:color="000000" w:fill="FFFFFF"/>
            <w:vAlign w:val="center"/>
            <w:hideMark/>
          </w:tcPr>
          <w:p w14:paraId="73460487" w14:textId="77777777" w:rsidR="00E7710E" w:rsidRPr="00A57AAE" w:rsidRDefault="00E7710E" w:rsidP="00F07845">
            <w:pPr>
              <w:rPr>
                <w:rFonts w:cstheme="minorHAnsi"/>
                <w:color w:val="000000"/>
                <w:sz w:val="14"/>
                <w:szCs w:val="18"/>
              </w:rPr>
            </w:pPr>
            <w:r w:rsidRPr="00A57AAE">
              <w:rPr>
                <w:rFonts w:cstheme="minorHAnsi"/>
                <w:color w:val="000000"/>
                <w:sz w:val="14"/>
                <w:szCs w:val="18"/>
              </w:rPr>
              <w:t>[FAM]-CAAACCGCCTGCGCTCGCTTTACG</w:t>
            </w:r>
          </w:p>
        </w:tc>
        <w:tc>
          <w:tcPr>
            <w:tcW w:w="2413" w:type="pct"/>
            <w:vMerge/>
            <w:tcBorders>
              <w:top w:val="nil"/>
              <w:left w:val="nil"/>
              <w:bottom w:val="single" w:sz="4" w:space="0" w:color="000000"/>
              <w:right w:val="nil"/>
            </w:tcBorders>
            <w:vAlign w:val="center"/>
            <w:hideMark/>
          </w:tcPr>
          <w:p w14:paraId="6028A7E7" w14:textId="77777777" w:rsidR="00E7710E" w:rsidRPr="00A57AAE" w:rsidRDefault="00E7710E" w:rsidP="00F07845">
            <w:pPr>
              <w:rPr>
                <w:rFonts w:cstheme="minorHAnsi"/>
                <w:i/>
                <w:iCs/>
                <w:color w:val="000000"/>
                <w:sz w:val="14"/>
                <w:szCs w:val="18"/>
              </w:rPr>
            </w:pPr>
          </w:p>
        </w:tc>
        <w:tc>
          <w:tcPr>
            <w:tcW w:w="622" w:type="pct"/>
            <w:vMerge/>
            <w:tcBorders>
              <w:top w:val="nil"/>
              <w:left w:val="nil"/>
              <w:bottom w:val="single" w:sz="4" w:space="0" w:color="000000"/>
              <w:right w:val="nil"/>
            </w:tcBorders>
            <w:vAlign w:val="center"/>
            <w:hideMark/>
          </w:tcPr>
          <w:p w14:paraId="12BE224F" w14:textId="77777777" w:rsidR="00E7710E" w:rsidRPr="00A57AAE" w:rsidRDefault="00E7710E" w:rsidP="00F07845">
            <w:pPr>
              <w:rPr>
                <w:rFonts w:cstheme="minorHAnsi"/>
                <w:i/>
                <w:iCs/>
                <w:color w:val="000000"/>
                <w:sz w:val="14"/>
                <w:szCs w:val="18"/>
              </w:rPr>
            </w:pPr>
          </w:p>
        </w:tc>
      </w:tr>
      <w:tr w:rsidR="00E7710E" w:rsidRPr="00C64D88" w14:paraId="40EF8C44" w14:textId="77777777" w:rsidTr="00F07845">
        <w:trPr>
          <w:trHeight w:val="20"/>
        </w:trPr>
        <w:tc>
          <w:tcPr>
            <w:tcW w:w="390" w:type="pct"/>
            <w:tcBorders>
              <w:top w:val="nil"/>
              <w:left w:val="nil"/>
              <w:bottom w:val="nil"/>
              <w:right w:val="nil"/>
            </w:tcBorders>
            <w:shd w:val="clear" w:color="000000" w:fill="FFFFFF"/>
            <w:vAlign w:val="center"/>
            <w:hideMark/>
          </w:tcPr>
          <w:p w14:paraId="0FDE95DA" w14:textId="77777777" w:rsidR="00E7710E" w:rsidRPr="00A57AAE" w:rsidRDefault="00E7710E" w:rsidP="00F07845">
            <w:pPr>
              <w:rPr>
                <w:rFonts w:cstheme="minorHAnsi"/>
                <w:color w:val="000000"/>
                <w:sz w:val="14"/>
                <w:szCs w:val="18"/>
              </w:rPr>
            </w:pPr>
            <w:r w:rsidRPr="00A57AAE">
              <w:rPr>
                <w:rFonts w:cstheme="minorHAnsi"/>
                <w:color w:val="000000"/>
                <w:sz w:val="14"/>
                <w:szCs w:val="18"/>
              </w:rPr>
              <w:t>P3</w:t>
            </w:r>
          </w:p>
        </w:tc>
        <w:tc>
          <w:tcPr>
            <w:tcW w:w="1575" w:type="pct"/>
            <w:gridSpan w:val="2"/>
            <w:tcBorders>
              <w:top w:val="nil"/>
              <w:left w:val="nil"/>
              <w:bottom w:val="nil"/>
              <w:right w:val="nil"/>
            </w:tcBorders>
            <w:shd w:val="clear" w:color="000000" w:fill="FFFFFF"/>
            <w:vAlign w:val="center"/>
            <w:hideMark/>
          </w:tcPr>
          <w:p w14:paraId="6927982C" w14:textId="77777777" w:rsidR="00E7710E" w:rsidRPr="00A57AAE" w:rsidRDefault="00E7710E" w:rsidP="00F07845">
            <w:pPr>
              <w:rPr>
                <w:rFonts w:cstheme="minorHAnsi"/>
                <w:color w:val="000000"/>
                <w:sz w:val="14"/>
                <w:szCs w:val="18"/>
              </w:rPr>
            </w:pPr>
            <w:r w:rsidRPr="00A57AAE">
              <w:rPr>
                <w:rFonts w:cstheme="minorHAnsi"/>
                <w:color w:val="000000"/>
                <w:sz w:val="14"/>
                <w:szCs w:val="18"/>
                <w:lang w:val="nl-NL"/>
              </w:rPr>
              <w:t>CAAAGTTAGTTCAGGAAGGAATAGTCT</w:t>
            </w:r>
          </w:p>
        </w:tc>
        <w:tc>
          <w:tcPr>
            <w:tcW w:w="2413" w:type="pct"/>
            <w:vMerge w:val="restart"/>
            <w:tcBorders>
              <w:top w:val="nil"/>
              <w:left w:val="nil"/>
              <w:bottom w:val="single" w:sz="4" w:space="0" w:color="000000"/>
              <w:right w:val="nil"/>
            </w:tcBorders>
            <w:shd w:val="clear" w:color="000000" w:fill="FFFFFF"/>
            <w:vAlign w:val="center"/>
            <w:hideMark/>
          </w:tcPr>
          <w:p w14:paraId="2F05B0DE" w14:textId="77777777" w:rsidR="00E7710E" w:rsidRPr="00A57AAE" w:rsidRDefault="00E7710E" w:rsidP="00F07845">
            <w:pPr>
              <w:rPr>
                <w:rFonts w:cstheme="minorHAnsi"/>
                <w:i/>
                <w:iCs/>
                <w:color w:val="000000"/>
                <w:sz w:val="14"/>
                <w:szCs w:val="18"/>
              </w:rPr>
            </w:pPr>
            <w:r w:rsidRPr="00A57AAE">
              <w:rPr>
                <w:rFonts w:cstheme="minorHAnsi"/>
                <w:color w:val="000000"/>
                <w:sz w:val="14"/>
                <w:szCs w:val="18"/>
              </w:rPr>
              <w:t xml:space="preserve">Detection of </w:t>
            </w:r>
            <w:r w:rsidRPr="00A57AAE">
              <w:rPr>
                <w:rFonts w:cstheme="minorHAnsi"/>
                <w:i/>
                <w:iCs/>
                <w:color w:val="000000"/>
                <w:sz w:val="14"/>
                <w:szCs w:val="18"/>
              </w:rPr>
              <w:t xml:space="preserve">S. </w:t>
            </w:r>
            <w:proofErr w:type="spellStart"/>
            <w:r w:rsidRPr="00A57AAE">
              <w:rPr>
                <w:rFonts w:cstheme="minorHAnsi"/>
                <w:i/>
                <w:iCs/>
                <w:color w:val="000000"/>
                <w:sz w:val="14"/>
                <w:szCs w:val="18"/>
              </w:rPr>
              <w:t>suis</w:t>
            </w:r>
            <w:proofErr w:type="spellEnd"/>
            <w:r w:rsidRPr="00A57AAE">
              <w:rPr>
                <w:rFonts w:cstheme="minorHAnsi"/>
                <w:i/>
                <w:iCs/>
                <w:color w:val="000000"/>
                <w:sz w:val="14"/>
                <w:szCs w:val="18"/>
              </w:rPr>
              <w:t xml:space="preserve"> serotype 9 </w:t>
            </w:r>
            <w:r w:rsidRPr="00A57AAE">
              <w:rPr>
                <w:rFonts w:cstheme="minorHAnsi"/>
                <w:color w:val="000000"/>
                <w:sz w:val="14"/>
                <w:szCs w:val="18"/>
              </w:rPr>
              <w:t xml:space="preserve">by </w:t>
            </w:r>
            <w:r w:rsidRPr="00C64D88">
              <w:rPr>
                <w:rFonts w:cstheme="minorHAnsi"/>
                <w:color w:val="000000"/>
                <w:sz w:val="14"/>
                <w:szCs w:val="18"/>
              </w:rPr>
              <w:t>conventional</w:t>
            </w:r>
            <w:r w:rsidRPr="00A57AAE">
              <w:rPr>
                <w:rFonts w:cstheme="minorHAnsi"/>
                <w:color w:val="000000"/>
                <w:sz w:val="14"/>
                <w:szCs w:val="18"/>
              </w:rPr>
              <w:t xml:space="preserve"> PCR</w:t>
            </w:r>
          </w:p>
        </w:tc>
        <w:tc>
          <w:tcPr>
            <w:tcW w:w="622" w:type="pct"/>
            <w:vMerge w:val="restart"/>
            <w:tcBorders>
              <w:top w:val="nil"/>
              <w:left w:val="nil"/>
              <w:bottom w:val="single" w:sz="4" w:space="0" w:color="000000"/>
              <w:right w:val="nil"/>
            </w:tcBorders>
            <w:shd w:val="clear" w:color="000000" w:fill="FFFFFF"/>
            <w:vAlign w:val="center"/>
            <w:hideMark/>
          </w:tcPr>
          <w:p w14:paraId="085F092C" w14:textId="24F747C8" w:rsidR="00E7710E" w:rsidRPr="00A57AAE" w:rsidRDefault="0012593E" w:rsidP="00F07845">
            <w:pPr>
              <w:rPr>
                <w:rFonts w:cstheme="minorHAnsi"/>
                <w:i/>
                <w:iCs/>
                <w:color w:val="000000"/>
                <w:sz w:val="14"/>
                <w:szCs w:val="18"/>
              </w:rPr>
            </w:pPr>
            <w:r>
              <w:rPr>
                <w:rFonts w:cstheme="minorHAnsi"/>
                <w:i/>
                <w:iCs/>
                <w:color w:val="000000"/>
                <w:sz w:val="14"/>
                <w:szCs w:val="18"/>
              </w:rPr>
              <w:t xml:space="preserve"> </w:t>
            </w:r>
            <w:r w:rsidR="003B66EF">
              <w:rPr>
                <w:rFonts w:cstheme="minorHAnsi"/>
                <w:i/>
                <w:iCs/>
                <w:color w:val="000000"/>
                <w:sz w:val="14"/>
                <w:szCs w:val="18"/>
              </w:rPr>
              <w:fldChar w:fldCharType="begin">
                <w:fldData xml:space="preserve">PEVuZE5vdGU+PENpdGUgRXhjbHVkZVllYXI9IjEiPjxBdXRob3I+RGVra2VyPC9BdXRob3I+PFll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</w:fldData>
              </w:fldChar>
            </w:r>
            <w:r w:rsidR="003B66EF">
              <w:rPr>
                <w:rFonts w:cstheme="minorHAnsi"/>
                <w:i/>
                <w:iCs/>
                <w:color w:val="000000"/>
                <w:sz w:val="14"/>
                <w:szCs w:val="18"/>
              </w:rPr>
              <w:instrText xml:space="preserve"> ADDIN EN.CITE </w:instrText>
            </w:r>
            <w:r w:rsidR="003B66EF">
              <w:rPr>
                <w:rFonts w:cstheme="minorHAnsi"/>
                <w:i/>
                <w:iCs/>
                <w:color w:val="000000"/>
                <w:sz w:val="14"/>
                <w:szCs w:val="18"/>
              </w:rPr>
              <w:fldChar w:fldCharType="begin">
                <w:fldData xml:space="preserve">PEVuZE5vdGU+PENpdGUgRXhjbHVkZVllYXI9IjEiPjxBdXRob3I+RGVra2VyPC9BdXRob3I+PFll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</w:fldData>
              </w:fldChar>
            </w:r>
            <w:r w:rsidR="003B66EF">
              <w:rPr>
                <w:rFonts w:cstheme="minorHAnsi"/>
                <w:i/>
                <w:iCs/>
                <w:color w:val="000000"/>
                <w:sz w:val="14"/>
                <w:szCs w:val="18"/>
              </w:rPr>
              <w:instrText xml:space="preserve"> ADDIN EN.CITE.DATA </w:instrText>
            </w:r>
            <w:r w:rsidR="003B66EF">
              <w:rPr>
                <w:rFonts w:cstheme="minorHAnsi"/>
                <w:i/>
                <w:iCs/>
                <w:color w:val="000000"/>
                <w:sz w:val="14"/>
                <w:szCs w:val="18"/>
              </w:rPr>
            </w:r>
            <w:r w:rsidR="003B66EF">
              <w:rPr>
                <w:rFonts w:cstheme="minorHAnsi"/>
                <w:i/>
                <w:iCs/>
                <w:color w:val="000000"/>
                <w:sz w:val="14"/>
                <w:szCs w:val="18"/>
              </w:rPr>
              <w:fldChar w:fldCharType="end"/>
            </w:r>
            <w:r w:rsidR="003B66EF">
              <w:rPr>
                <w:rFonts w:cstheme="minorHAnsi"/>
                <w:i/>
                <w:iCs/>
                <w:color w:val="000000"/>
                <w:sz w:val="14"/>
                <w:szCs w:val="18"/>
              </w:rPr>
            </w:r>
            <w:r w:rsidR="003B66EF">
              <w:rPr>
                <w:rFonts w:cstheme="minorHAnsi"/>
                <w:i/>
                <w:iCs/>
                <w:color w:val="000000"/>
                <w:sz w:val="14"/>
                <w:szCs w:val="18"/>
              </w:rPr>
              <w:fldChar w:fldCharType="separate"/>
            </w:r>
            <w:r w:rsidR="003B66EF" w:rsidRPr="003B66EF">
              <w:rPr>
                <w:rFonts w:cstheme="minorHAnsi"/>
                <w:i/>
                <w:iCs/>
                <w:noProof/>
                <w:color w:val="000000"/>
                <w:sz w:val="14"/>
                <w:szCs w:val="18"/>
                <w:vertAlign w:val="superscript"/>
              </w:rPr>
              <w:t>3</w:t>
            </w:r>
            <w:r w:rsidR="003B66EF">
              <w:rPr>
                <w:rFonts w:cstheme="minorHAnsi"/>
                <w:i/>
                <w:iCs/>
                <w:color w:val="000000"/>
                <w:sz w:val="14"/>
                <w:szCs w:val="18"/>
              </w:rPr>
              <w:fldChar w:fldCharType="end"/>
            </w:r>
          </w:p>
        </w:tc>
      </w:tr>
      <w:tr w:rsidR="00E7710E" w:rsidRPr="00C64D88" w14:paraId="3910B77D" w14:textId="77777777" w:rsidTr="00F07845">
        <w:trPr>
          <w:trHeight w:val="20"/>
        </w:trPr>
        <w:tc>
          <w:tcPr>
            <w:tcW w:w="390" w:type="pct"/>
            <w:tcBorders>
              <w:top w:val="nil"/>
              <w:left w:val="nil"/>
              <w:bottom w:val="single" w:sz="4" w:space="0" w:color="auto"/>
              <w:right w:val="nil"/>
            </w:tcBorders>
            <w:shd w:val="clear" w:color="000000" w:fill="FFFFFF"/>
            <w:vAlign w:val="center"/>
            <w:hideMark/>
          </w:tcPr>
          <w:p w14:paraId="40E4D7C8" w14:textId="77777777" w:rsidR="00E7710E" w:rsidRPr="00A57AAE" w:rsidRDefault="00E7710E" w:rsidP="00F07845">
            <w:pPr>
              <w:rPr>
                <w:rFonts w:cstheme="minorHAnsi"/>
                <w:color w:val="000000"/>
                <w:sz w:val="14"/>
                <w:szCs w:val="18"/>
              </w:rPr>
            </w:pPr>
            <w:r w:rsidRPr="00A57AAE">
              <w:rPr>
                <w:rFonts w:cstheme="minorHAnsi"/>
                <w:color w:val="000000"/>
                <w:sz w:val="14"/>
                <w:szCs w:val="18"/>
              </w:rPr>
              <w:t>P4</w:t>
            </w:r>
          </w:p>
        </w:tc>
        <w:tc>
          <w:tcPr>
            <w:tcW w:w="1575" w:type="pct"/>
            <w:gridSpan w:val="2"/>
            <w:tcBorders>
              <w:top w:val="nil"/>
              <w:left w:val="nil"/>
              <w:bottom w:val="single" w:sz="4" w:space="0" w:color="auto"/>
              <w:right w:val="nil"/>
            </w:tcBorders>
            <w:shd w:val="clear" w:color="000000" w:fill="FFFFFF"/>
            <w:vAlign w:val="center"/>
            <w:hideMark/>
          </w:tcPr>
          <w:p w14:paraId="2636EDA6" w14:textId="77777777" w:rsidR="00E7710E" w:rsidRPr="00A57AAE" w:rsidRDefault="00E7710E" w:rsidP="00F07845">
            <w:pPr>
              <w:rPr>
                <w:rFonts w:cstheme="minorHAnsi"/>
                <w:color w:val="000000"/>
                <w:sz w:val="14"/>
                <w:szCs w:val="18"/>
              </w:rPr>
            </w:pPr>
            <w:r w:rsidRPr="00A57AAE">
              <w:rPr>
                <w:rFonts w:cstheme="minorHAnsi"/>
                <w:color w:val="000000"/>
                <w:sz w:val="14"/>
                <w:szCs w:val="18"/>
              </w:rPr>
              <w:t>CCGAAGTATCTGGGCTACTG</w:t>
            </w:r>
          </w:p>
        </w:tc>
        <w:tc>
          <w:tcPr>
            <w:tcW w:w="2413" w:type="pct"/>
            <w:vMerge/>
            <w:tcBorders>
              <w:top w:val="nil"/>
              <w:left w:val="nil"/>
              <w:bottom w:val="single" w:sz="4" w:space="0" w:color="000000"/>
              <w:right w:val="nil"/>
            </w:tcBorders>
            <w:vAlign w:val="center"/>
            <w:hideMark/>
          </w:tcPr>
          <w:p w14:paraId="2447B28D" w14:textId="77777777" w:rsidR="00E7710E" w:rsidRPr="00A57AAE" w:rsidRDefault="00E7710E" w:rsidP="00F07845">
            <w:pPr>
              <w:rPr>
                <w:rFonts w:cstheme="minorHAnsi"/>
                <w:i/>
                <w:iCs/>
                <w:color w:val="000000"/>
                <w:sz w:val="14"/>
                <w:szCs w:val="18"/>
              </w:rPr>
            </w:pPr>
          </w:p>
        </w:tc>
        <w:tc>
          <w:tcPr>
            <w:tcW w:w="622" w:type="pct"/>
            <w:vMerge/>
            <w:tcBorders>
              <w:top w:val="nil"/>
              <w:left w:val="nil"/>
              <w:bottom w:val="single" w:sz="4" w:space="0" w:color="000000"/>
              <w:right w:val="nil"/>
            </w:tcBorders>
            <w:vAlign w:val="center"/>
            <w:hideMark/>
          </w:tcPr>
          <w:p w14:paraId="6D999C5E" w14:textId="77777777" w:rsidR="00E7710E" w:rsidRPr="00A57AAE" w:rsidRDefault="00E7710E" w:rsidP="00F07845">
            <w:pPr>
              <w:rPr>
                <w:rFonts w:cstheme="minorHAnsi"/>
                <w:i/>
                <w:iCs/>
                <w:color w:val="000000"/>
                <w:sz w:val="14"/>
                <w:szCs w:val="18"/>
              </w:rPr>
            </w:pPr>
          </w:p>
        </w:tc>
      </w:tr>
      <w:tr w:rsidR="00E7710E" w:rsidRPr="00C64D88" w14:paraId="7F1BC3A0" w14:textId="77777777" w:rsidTr="00F07845">
        <w:trPr>
          <w:trHeight w:val="20"/>
        </w:trPr>
        <w:tc>
          <w:tcPr>
            <w:tcW w:w="390" w:type="pct"/>
            <w:tcBorders>
              <w:top w:val="nil"/>
              <w:left w:val="nil"/>
              <w:bottom w:val="nil"/>
              <w:right w:val="nil"/>
            </w:tcBorders>
            <w:shd w:val="clear" w:color="000000" w:fill="FFFFFF"/>
            <w:vAlign w:val="center"/>
            <w:hideMark/>
          </w:tcPr>
          <w:p w14:paraId="515BFB45" w14:textId="77777777" w:rsidR="00E7710E" w:rsidRPr="00A57AAE" w:rsidRDefault="00E7710E" w:rsidP="00F07845">
            <w:pPr>
              <w:rPr>
                <w:rFonts w:cstheme="minorHAnsi"/>
                <w:color w:val="000000"/>
                <w:sz w:val="14"/>
                <w:szCs w:val="18"/>
              </w:rPr>
            </w:pPr>
            <w:r w:rsidRPr="00A57AAE">
              <w:rPr>
                <w:rFonts w:cstheme="minorHAnsi"/>
                <w:color w:val="000000"/>
                <w:sz w:val="14"/>
                <w:szCs w:val="18"/>
              </w:rPr>
              <w:t>P21</w:t>
            </w:r>
          </w:p>
        </w:tc>
        <w:tc>
          <w:tcPr>
            <w:tcW w:w="1575" w:type="pct"/>
            <w:gridSpan w:val="2"/>
            <w:tcBorders>
              <w:top w:val="nil"/>
              <w:left w:val="nil"/>
              <w:bottom w:val="nil"/>
              <w:right w:val="nil"/>
            </w:tcBorders>
            <w:shd w:val="clear" w:color="000000" w:fill="FFFFFF"/>
            <w:vAlign w:val="center"/>
            <w:hideMark/>
          </w:tcPr>
          <w:p w14:paraId="50C35D22" w14:textId="77777777" w:rsidR="00E7710E" w:rsidRPr="00A57AAE" w:rsidRDefault="00E7710E" w:rsidP="00F07845">
            <w:pPr>
              <w:rPr>
                <w:rFonts w:cstheme="minorHAnsi"/>
                <w:color w:val="000000"/>
                <w:sz w:val="14"/>
                <w:szCs w:val="18"/>
              </w:rPr>
            </w:pPr>
            <w:r w:rsidRPr="00A57AAE">
              <w:rPr>
                <w:rFonts w:cstheme="minorHAnsi"/>
                <w:color w:val="000000"/>
                <w:sz w:val="14"/>
                <w:szCs w:val="18"/>
              </w:rPr>
              <w:t>GCTTCTGCGAGCAAGTATCA</w:t>
            </w:r>
          </w:p>
        </w:tc>
        <w:tc>
          <w:tcPr>
            <w:tcW w:w="2413" w:type="pct"/>
            <w:vMerge w:val="restart"/>
            <w:tcBorders>
              <w:top w:val="nil"/>
              <w:left w:val="nil"/>
              <w:bottom w:val="single" w:sz="4" w:space="0" w:color="000000"/>
              <w:right w:val="nil"/>
            </w:tcBorders>
            <w:shd w:val="clear" w:color="000000" w:fill="FFFFFF"/>
            <w:vAlign w:val="center"/>
            <w:hideMark/>
          </w:tcPr>
          <w:p w14:paraId="71D8BDBC" w14:textId="77777777" w:rsidR="00E7710E" w:rsidRPr="00A57AAE" w:rsidRDefault="00E7710E" w:rsidP="00F07845">
            <w:pPr>
              <w:rPr>
                <w:rFonts w:cstheme="minorHAnsi"/>
                <w:i/>
                <w:iCs/>
                <w:color w:val="000000"/>
                <w:sz w:val="14"/>
                <w:szCs w:val="18"/>
              </w:rPr>
            </w:pPr>
            <w:r w:rsidRPr="00A57AAE">
              <w:rPr>
                <w:rFonts w:cstheme="minorHAnsi"/>
                <w:color w:val="000000"/>
                <w:sz w:val="14"/>
                <w:szCs w:val="18"/>
              </w:rPr>
              <w:t>Detection of</w:t>
            </w:r>
            <w:r w:rsidRPr="00A57AAE">
              <w:rPr>
                <w:rFonts w:cstheme="minorHAnsi"/>
                <w:i/>
                <w:iCs/>
                <w:color w:val="000000"/>
                <w:sz w:val="14"/>
                <w:szCs w:val="18"/>
              </w:rPr>
              <w:t xml:space="preserve"> R. </w:t>
            </w:r>
            <w:proofErr w:type="spellStart"/>
            <w:r w:rsidRPr="007D2472">
              <w:rPr>
                <w:rFonts w:cstheme="minorHAnsi"/>
                <w:i/>
                <w:iCs/>
                <w:color w:val="000000"/>
                <w:sz w:val="14"/>
                <w:szCs w:val="18"/>
              </w:rPr>
              <w:t>nasisuis</w:t>
            </w:r>
            <w:proofErr w:type="spellEnd"/>
            <w:r w:rsidRPr="00A57AAE">
              <w:rPr>
                <w:rFonts w:cstheme="minorHAnsi"/>
                <w:i/>
                <w:iCs/>
                <w:color w:val="000000"/>
                <w:sz w:val="14"/>
                <w:szCs w:val="18"/>
              </w:rPr>
              <w:t xml:space="preserve"> </w:t>
            </w:r>
            <w:proofErr w:type="spellStart"/>
            <w:r w:rsidRPr="00A57AAE">
              <w:rPr>
                <w:rFonts w:cstheme="minorHAnsi"/>
                <w:i/>
                <w:iCs/>
                <w:color w:val="000000"/>
                <w:sz w:val="14"/>
                <w:szCs w:val="18"/>
              </w:rPr>
              <w:t>vlm</w:t>
            </w:r>
            <w:proofErr w:type="spellEnd"/>
            <w:r w:rsidRPr="00A57AAE">
              <w:rPr>
                <w:rFonts w:cstheme="minorHAnsi"/>
                <w:i/>
                <w:iCs/>
                <w:color w:val="000000"/>
                <w:sz w:val="14"/>
                <w:szCs w:val="18"/>
              </w:rPr>
              <w:t xml:space="preserve">+ </w:t>
            </w:r>
            <w:r w:rsidRPr="00A57AAE">
              <w:rPr>
                <w:rFonts w:cstheme="minorHAnsi"/>
                <w:color w:val="000000"/>
                <w:sz w:val="14"/>
                <w:szCs w:val="18"/>
              </w:rPr>
              <w:t>by qPCR</w:t>
            </w:r>
          </w:p>
        </w:tc>
        <w:tc>
          <w:tcPr>
            <w:tcW w:w="622" w:type="pct"/>
            <w:vMerge w:val="restart"/>
            <w:tcBorders>
              <w:top w:val="nil"/>
              <w:left w:val="nil"/>
              <w:bottom w:val="single" w:sz="4" w:space="0" w:color="000000"/>
              <w:right w:val="nil"/>
            </w:tcBorders>
            <w:shd w:val="clear" w:color="000000" w:fill="FFFFFF"/>
            <w:vAlign w:val="center"/>
            <w:hideMark/>
          </w:tcPr>
          <w:p w14:paraId="22F3D414" w14:textId="77777777" w:rsidR="00E7710E" w:rsidRPr="00A57AAE" w:rsidRDefault="00E7710E" w:rsidP="00F07845">
            <w:pPr>
              <w:rPr>
                <w:rFonts w:cstheme="minorHAnsi"/>
                <w:i/>
                <w:iCs/>
                <w:color w:val="000000"/>
                <w:sz w:val="14"/>
                <w:szCs w:val="18"/>
              </w:rPr>
            </w:pPr>
            <w:r w:rsidRPr="00A57AAE">
              <w:rPr>
                <w:rFonts w:cstheme="minorHAnsi"/>
                <w:i/>
                <w:iCs/>
                <w:color w:val="000000"/>
                <w:sz w:val="14"/>
                <w:szCs w:val="18"/>
              </w:rPr>
              <w:t>this study</w:t>
            </w:r>
          </w:p>
        </w:tc>
      </w:tr>
      <w:tr w:rsidR="00E7710E" w:rsidRPr="00C64D88" w14:paraId="02A93F38" w14:textId="77777777" w:rsidTr="00F07845">
        <w:trPr>
          <w:trHeight w:val="20"/>
        </w:trPr>
        <w:tc>
          <w:tcPr>
            <w:tcW w:w="390" w:type="pct"/>
            <w:tcBorders>
              <w:top w:val="nil"/>
              <w:left w:val="nil"/>
              <w:bottom w:val="nil"/>
              <w:right w:val="nil"/>
            </w:tcBorders>
            <w:shd w:val="clear" w:color="000000" w:fill="FFFFFF"/>
            <w:vAlign w:val="center"/>
            <w:hideMark/>
          </w:tcPr>
          <w:p w14:paraId="672CD273" w14:textId="77777777" w:rsidR="00E7710E" w:rsidRPr="00A57AAE" w:rsidRDefault="00E7710E" w:rsidP="00F07845">
            <w:pPr>
              <w:rPr>
                <w:rFonts w:cstheme="minorHAnsi"/>
                <w:color w:val="000000"/>
                <w:sz w:val="14"/>
                <w:szCs w:val="18"/>
              </w:rPr>
            </w:pPr>
            <w:r w:rsidRPr="00A57AAE">
              <w:rPr>
                <w:rFonts w:cstheme="minorHAnsi"/>
                <w:color w:val="000000"/>
                <w:sz w:val="14"/>
                <w:szCs w:val="18"/>
              </w:rPr>
              <w:t>P22</w:t>
            </w:r>
          </w:p>
        </w:tc>
        <w:tc>
          <w:tcPr>
            <w:tcW w:w="1575" w:type="pct"/>
            <w:gridSpan w:val="2"/>
            <w:tcBorders>
              <w:top w:val="nil"/>
              <w:left w:val="nil"/>
              <w:bottom w:val="nil"/>
              <w:right w:val="nil"/>
            </w:tcBorders>
            <w:shd w:val="clear" w:color="000000" w:fill="FFFFFF"/>
            <w:vAlign w:val="center"/>
            <w:hideMark/>
          </w:tcPr>
          <w:p w14:paraId="3D927366" w14:textId="77777777" w:rsidR="00E7710E" w:rsidRPr="00A57AAE" w:rsidRDefault="00E7710E" w:rsidP="00F07845">
            <w:pPr>
              <w:rPr>
                <w:rFonts w:cstheme="minorHAnsi"/>
                <w:color w:val="000000"/>
                <w:sz w:val="14"/>
                <w:szCs w:val="18"/>
              </w:rPr>
            </w:pPr>
            <w:r w:rsidRPr="00A57AAE">
              <w:rPr>
                <w:rFonts w:cstheme="minorHAnsi"/>
                <w:color w:val="000000"/>
                <w:sz w:val="14"/>
                <w:szCs w:val="18"/>
              </w:rPr>
              <w:t>GCTTCTGCGAGCAAGTATCA</w:t>
            </w:r>
          </w:p>
        </w:tc>
        <w:tc>
          <w:tcPr>
            <w:tcW w:w="2413" w:type="pct"/>
            <w:vMerge/>
            <w:tcBorders>
              <w:top w:val="nil"/>
              <w:left w:val="nil"/>
              <w:bottom w:val="single" w:sz="4" w:space="0" w:color="000000"/>
              <w:right w:val="nil"/>
            </w:tcBorders>
            <w:vAlign w:val="center"/>
            <w:hideMark/>
          </w:tcPr>
          <w:p w14:paraId="3661DFEE" w14:textId="77777777" w:rsidR="00E7710E" w:rsidRPr="00A57AAE" w:rsidRDefault="00E7710E" w:rsidP="00F07845">
            <w:pPr>
              <w:rPr>
                <w:rFonts w:cstheme="minorHAnsi"/>
                <w:i/>
                <w:iCs/>
                <w:color w:val="000000"/>
                <w:sz w:val="14"/>
                <w:szCs w:val="18"/>
              </w:rPr>
            </w:pPr>
          </w:p>
        </w:tc>
        <w:tc>
          <w:tcPr>
            <w:tcW w:w="622" w:type="pct"/>
            <w:vMerge/>
            <w:tcBorders>
              <w:top w:val="nil"/>
              <w:left w:val="nil"/>
              <w:bottom w:val="single" w:sz="4" w:space="0" w:color="000000"/>
              <w:right w:val="nil"/>
            </w:tcBorders>
            <w:vAlign w:val="center"/>
            <w:hideMark/>
          </w:tcPr>
          <w:p w14:paraId="63D87910" w14:textId="77777777" w:rsidR="00E7710E" w:rsidRPr="00A57AAE" w:rsidRDefault="00E7710E" w:rsidP="00F07845">
            <w:pPr>
              <w:rPr>
                <w:rFonts w:cstheme="minorHAnsi"/>
                <w:i/>
                <w:iCs/>
                <w:color w:val="000000"/>
                <w:sz w:val="14"/>
                <w:szCs w:val="18"/>
              </w:rPr>
            </w:pPr>
          </w:p>
        </w:tc>
      </w:tr>
      <w:tr w:rsidR="00E7710E" w:rsidRPr="00C64D88" w14:paraId="65F22DDA" w14:textId="77777777" w:rsidTr="00F07845">
        <w:trPr>
          <w:trHeight w:val="20"/>
        </w:trPr>
        <w:tc>
          <w:tcPr>
            <w:tcW w:w="390" w:type="pct"/>
            <w:tcBorders>
              <w:top w:val="nil"/>
              <w:left w:val="nil"/>
              <w:bottom w:val="single" w:sz="4" w:space="0" w:color="auto"/>
              <w:right w:val="nil"/>
            </w:tcBorders>
            <w:shd w:val="clear" w:color="000000" w:fill="FFFFFF"/>
            <w:vAlign w:val="center"/>
            <w:hideMark/>
          </w:tcPr>
          <w:p w14:paraId="31EB0A1B" w14:textId="77777777" w:rsidR="00E7710E" w:rsidRPr="00A57AAE" w:rsidRDefault="00E7710E" w:rsidP="00F07845">
            <w:pPr>
              <w:rPr>
                <w:rFonts w:cstheme="minorHAnsi"/>
                <w:color w:val="000000"/>
                <w:sz w:val="14"/>
                <w:szCs w:val="18"/>
              </w:rPr>
            </w:pPr>
            <w:r w:rsidRPr="00A57AAE">
              <w:rPr>
                <w:rFonts w:cstheme="minorHAnsi"/>
                <w:color w:val="000000"/>
                <w:sz w:val="14"/>
                <w:szCs w:val="18"/>
              </w:rPr>
              <w:t>P23</w:t>
            </w:r>
          </w:p>
        </w:tc>
        <w:tc>
          <w:tcPr>
            <w:tcW w:w="1575" w:type="pct"/>
            <w:gridSpan w:val="2"/>
            <w:tcBorders>
              <w:top w:val="nil"/>
              <w:left w:val="nil"/>
              <w:bottom w:val="single" w:sz="4" w:space="0" w:color="auto"/>
              <w:right w:val="nil"/>
            </w:tcBorders>
            <w:shd w:val="clear" w:color="000000" w:fill="FFFFFF"/>
            <w:vAlign w:val="center"/>
            <w:hideMark/>
          </w:tcPr>
          <w:p w14:paraId="20EF8195" w14:textId="77777777" w:rsidR="00E7710E" w:rsidRPr="00A57AAE" w:rsidRDefault="00E7710E" w:rsidP="00F07845">
            <w:pPr>
              <w:rPr>
                <w:rFonts w:cstheme="minorHAnsi"/>
                <w:color w:val="000000"/>
                <w:sz w:val="14"/>
                <w:szCs w:val="18"/>
              </w:rPr>
            </w:pPr>
            <w:r w:rsidRPr="00A57AAE">
              <w:rPr>
                <w:rFonts w:cstheme="minorHAnsi"/>
                <w:color w:val="000000"/>
                <w:sz w:val="14"/>
                <w:szCs w:val="18"/>
              </w:rPr>
              <w:t>[FAM]-CCTGGTGTGTCTGTTGTTCCTTTGGA</w:t>
            </w:r>
          </w:p>
        </w:tc>
        <w:tc>
          <w:tcPr>
            <w:tcW w:w="2413" w:type="pct"/>
            <w:vMerge/>
            <w:tcBorders>
              <w:top w:val="nil"/>
              <w:left w:val="nil"/>
              <w:bottom w:val="single" w:sz="4" w:space="0" w:color="000000"/>
              <w:right w:val="nil"/>
            </w:tcBorders>
            <w:vAlign w:val="center"/>
            <w:hideMark/>
          </w:tcPr>
          <w:p w14:paraId="1F4AFE75" w14:textId="77777777" w:rsidR="00E7710E" w:rsidRPr="00A57AAE" w:rsidRDefault="00E7710E" w:rsidP="00F07845">
            <w:pPr>
              <w:rPr>
                <w:rFonts w:cstheme="minorHAnsi"/>
                <w:i/>
                <w:iCs/>
                <w:color w:val="000000"/>
                <w:sz w:val="14"/>
                <w:szCs w:val="18"/>
              </w:rPr>
            </w:pPr>
          </w:p>
        </w:tc>
        <w:tc>
          <w:tcPr>
            <w:tcW w:w="622" w:type="pct"/>
            <w:vMerge/>
            <w:tcBorders>
              <w:top w:val="nil"/>
              <w:left w:val="nil"/>
              <w:bottom w:val="single" w:sz="4" w:space="0" w:color="000000"/>
              <w:right w:val="nil"/>
            </w:tcBorders>
            <w:vAlign w:val="center"/>
            <w:hideMark/>
          </w:tcPr>
          <w:p w14:paraId="1B10935E" w14:textId="77777777" w:rsidR="00E7710E" w:rsidRPr="00A57AAE" w:rsidRDefault="00E7710E" w:rsidP="00F07845">
            <w:pPr>
              <w:rPr>
                <w:rFonts w:cstheme="minorHAnsi"/>
                <w:i/>
                <w:iCs/>
                <w:color w:val="000000"/>
                <w:sz w:val="14"/>
                <w:szCs w:val="18"/>
              </w:rPr>
            </w:pPr>
          </w:p>
        </w:tc>
      </w:tr>
      <w:tr w:rsidR="00E7710E" w:rsidRPr="00C64D88" w14:paraId="5040CD97" w14:textId="77777777" w:rsidTr="00F07845">
        <w:trPr>
          <w:trHeight w:val="20"/>
        </w:trPr>
        <w:tc>
          <w:tcPr>
            <w:tcW w:w="390" w:type="pct"/>
            <w:tcBorders>
              <w:top w:val="nil"/>
              <w:left w:val="nil"/>
              <w:bottom w:val="nil"/>
              <w:right w:val="nil"/>
            </w:tcBorders>
            <w:shd w:val="clear" w:color="000000" w:fill="FFFFFF"/>
            <w:vAlign w:val="center"/>
            <w:hideMark/>
          </w:tcPr>
          <w:p w14:paraId="16D5E096" w14:textId="77777777" w:rsidR="00E7710E" w:rsidRPr="00A57AAE" w:rsidRDefault="00E7710E" w:rsidP="00F07845">
            <w:pPr>
              <w:rPr>
                <w:rFonts w:cstheme="minorHAnsi"/>
                <w:color w:val="000000"/>
                <w:sz w:val="14"/>
                <w:szCs w:val="18"/>
              </w:rPr>
            </w:pPr>
            <w:r w:rsidRPr="00A57AAE">
              <w:rPr>
                <w:rFonts w:cstheme="minorHAnsi"/>
                <w:color w:val="000000"/>
                <w:sz w:val="14"/>
                <w:szCs w:val="18"/>
              </w:rPr>
              <w:t>V3F</w:t>
            </w:r>
          </w:p>
        </w:tc>
        <w:tc>
          <w:tcPr>
            <w:tcW w:w="1575" w:type="pct"/>
            <w:gridSpan w:val="2"/>
            <w:tcBorders>
              <w:top w:val="nil"/>
              <w:left w:val="nil"/>
              <w:bottom w:val="nil"/>
              <w:right w:val="nil"/>
            </w:tcBorders>
            <w:shd w:val="clear" w:color="000000" w:fill="FFFFFF"/>
            <w:vAlign w:val="center"/>
            <w:hideMark/>
          </w:tcPr>
          <w:p w14:paraId="26158C8C" w14:textId="77777777" w:rsidR="00E7710E" w:rsidRPr="00A57AAE" w:rsidRDefault="00E7710E" w:rsidP="00F07845">
            <w:pPr>
              <w:rPr>
                <w:rFonts w:cstheme="minorHAnsi"/>
                <w:color w:val="000000"/>
                <w:sz w:val="14"/>
                <w:szCs w:val="18"/>
              </w:rPr>
            </w:pPr>
            <w:r w:rsidRPr="00A57AAE">
              <w:rPr>
                <w:rFonts w:cstheme="minorHAnsi"/>
                <w:color w:val="000000"/>
                <w:sz w:val="14"/>
                <w:szCs w:val="18"/>
              </w:rPr>
              <w:t>CCTACGGGAGGCAGCAG</w:t>
            </w:r>
          </w:p>
        </w:tc>
        <w:tc>
          <w:tcPr>
            <w:tcW w:w="2413" w:type="pct"/>
            <w:vMerge w:val="restart"/>
            <w:tcBorders>
              <w:top w:val="nil"/>
              <w:left w:val="nil"/>
              <w:bottom w:val="single" w:sz="8" w:space="0" w:color="000000"/>
              <w:right w:val="nil"/>
            </w:tcBorders>
            <w:shd w:val="clear" w:color="000000" w:fill="FFFFFF"/>
            <w:vAlign w:val="center"/>
            <w:hideMark/>
          </w:tcPr>
          <w:p w14:paraId="23BD973A" w14:textId="77777777" w:rsidR="00E7710E" w:rsidRPr="00A57AAE" w:rsidRDefault="00E7710E" w:rsidP="00F07845">
            <w:pPr>
              <w:rPr>
                <w:rFonts w:cstheme="minorHAnsi"/>
                <w:color w:val="000000"/>
                <w:sz w:val="14"/>
                <w:szCs w:val="18"/>
              </w:rPr>
            </w:pPr>
            <w:r w:rsidRPr="00A57AAE">
              <w:rPr>
                <w:rFonts w:cstheme="minorHAnsi"/>
                <w:color w:val="000000"/>
                <w:sz w:val="14"/>
                <w:szCs w:val="18"/>
              </w:rPr>
              <w:t xml:space="preserve">Amplification of the V3/V4 region of 16S rRNA by </w:t>
            </w:r>
            <w:proofErr w:type="spellStart"/>
            <w:r w:rsidRPr="00C64D88">
              <w:rPr>
                <w:rFonts w:cstheme="minorHAnsi"/>
                <w:color w:val="000000"/>
                <w:sz w:val="14"/>
                <w:szCs w:val="18"/>
              </w:rPr>
              <w:t>MiSeq</w:t>
            </w:r>
            <w:proofErr w:type="spellEnd"/>
            <w:r w:rsidRPr="00A57AAE">
              <w:rPr>
                <w:rFonts w:cstheme="minorHAnsi"/>
                <w:color w:val="000000"/>
                <w:sz w:val="14"/>
                <w:szCs w:val="18"/>
              </w:rPr>
              <w:t xml:space="preserve"> Illumina sequencing</w:t>
            </w:r>
          </w:p>
        </w:tc>
        <w:tc>
          <w:tcPr>
            <w:tcW w:w="622" w:type="pct"/>
            <w:vMerge w:val="restart"/>
            <w:tcBorders>
              <w:top w:val="nil"/>
              <w:left w:val="nil"/>
              <w:bottom w:val="single" w:sz="8" w:space="0" w:color="000000"/>
              <w:right w:val="nil"/>
            </w:tcBorders>
            <w:shd w:val="clear" w:color="000000" w:fill="FFFFFF"/>
            <w:vAlign w:val="center"/>
            <w:hideMark/>
          </w:tcPr>
          <w:p w14:paraId="3B5F40AC" w14:textId="24B52A96" w:rsidR="00E7710E" w:rsidRPr="00A57AAE" w:rsidRDefault="003B66EF" w:rsidP="00F07845">
            <w:pPr>
              <w:rPr>
                <w:rFonts w:cstheme="minorHAnsi"/>
                <w:i/>
                <w:iCs/>
                <w:color w:val="000000"/>
                <w:sz w:val="14"/>
                <w:szCs w:val="18"/>
              </w:rPr>
            </w:pPr>
            <w:r>
              <w:rPr>
                <w:rFonts w:cstheme="minorHAnsi"/>
                <w:i/>
                <w:iCs/>
                <w:color w:val="000000"/>
                <w:sz w:val="14"/>
                <w:szCs w:val="18"/>
              </w:rPr>
              <w:fldChar w:fldCharType="begin">
                <w:fldData xml:space="preserve">PEVuZE5vdGU+PENpdGUgRXhjbHVkZVllYXI9IjEiPjxBdXRob3I+SnVyYnVyZzwvQXV0aG9yPjxZ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</w:fldData>
              </w:fldChar>
            </w:r>
            <w:r>
              <w:rPr>
                <w:rFonts w:cstheme="minorHAnsi"/>
                <w:i/>
                <w:iCs/>
                <w:color w:val="000000"/>
                <w:sz w:val="14"/>
                <w:szCs w:val="18"/>
              </w:rPr>
              <w:instrText xml:space="preserve"> ADDIN EN.CITE </w:instrText>
            </w:r>
            <w:r>
              <w:rPr>
                <w:rFonts w:cstheme="minorHAnsi"/>
                <w:i/>
                <w:iCs/>
                <w:color w:val="000000"/>
                <w:sz w:val="14"/>
                <w:szCs w:val="18"/>
              </w:rPr>
              <w:fldChar w:fldCharType="begin">
                <w:fldData xml:space="preserve">PEVuZE5vdGU+PENpdGUgRXhjbHVkZVllYXI9IjEiPjxBdXRob3I+SnVyYnVyZzwvQXV0aG9yPjxZ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</w:fldData>
              </w:fldChar>
            </w:r>
            <w:r>
              <w:rPr>
                <w:rFonts w:cstheme="minorHAnsi"/>
                <w:i/>
                <w:iCs/>
                <w:color w:val="000000"/>
                <w:sz w:val="14"/>
                <w:szCs w:val="18"/>
              </w:rPr>
              <w:instrText xml:space="preserve"> ADDIN EN.CITE.DATA </w:instrText>
            </w:r>
            <w:r>
              <w:rPr>
                <w:rFonts w:cstheme="minorHAnsi"/>
                <w:i/>
                <w:iCs/>
                <w:color w:val="000000"/>
                <w:sz w:val="14"/>
                <w:szCs w:val="18"/>
              </w:rPr>
            </w:r>
            <w:r>
              <w:rPr>
                <w:rFonts w:cstheme="minorHAnsi"/>
                <w:i/>
                <w:iCs/>
                <w:color w:val="000000"/>
                <w:sz w:val="14"/>
                <w:szCs w:val="18"/>
              </w:rPr>
              <w:fldChar w:fldCharType="end"/>
            </w:r>
            <w:r>
              <w:rPr>
                <w:rFonts w:cstheme="minorHAnsi"/>
                <w:i/>
                <w:iCs/>
                <w:color w:val="000000"/>
                <w:sz w:val="14"/>
                <w:szCs w:val="18"/>
              </w:rPr>
            </w:r>
            <w:r>
              <w:rPr>
                <w:rFonts w:cstheme="minorHAnsi"/>
                <w:i/>
                <w:iCs/>
                <w:color w:val="000000"/>
                <w:sz w:val="14"/>
                <w:szCs w:val="18"/>
              </w:rPr>
              <w:fldChar w:fldCharType="separate"/>
            </w:r>
            <w:r w:rsidRPr="003B66EF">
              <w:rPr>
                <w:rFonts w:cstheme="minorHAnsi"/>
                <w:i/>
                <w:iCs/>
                <w:noProof/>
                <w:color w:val="000000"/>
                <w:sz w:val="14"/>
                <w:szCs w:val="18"/>
                <w:vertAlign w:val="superscript"/>
              </w:rPr>
              <w:t>4</w:t>
            </w:r>
            <w:r>
              <w:rPr>
                <w:rFonts w:cstheme="minorHAnsi"/>
                <w:i/>
                <w:iCs/>
                <w:color w:val="000000"/>
                <w:sz w:val="14"/>
                <w:szCs w:val="18"/>
              </w:rPr>
              <w:fldChar w:fldCharType="end"/>
            </w:r>
          </w:p>
        </w:tc>
      </w:tr>
      <w:tr w:rsidR="00E7710E" w:rsidRPr="00827B1B" w14:paraId="25B53F3C" w14:textId="77777777" w:rsidTr="00F07845">
        <w:trPr>
          <w:trHeight w:val="20"/>
        </w:trPr>
        <w:tc>
          <w:tcPr>
            <w:tcW w:w="390" w:type="pct"/>
            <w:tcBorders>
              <w:top w:val="nil"/>
              <w:left w:val="nil"/>
              <w:bottom w:val="single" w:sz="8" w:space="0" w:color="auto"/>
              <w:right w:val="nil"/>
            </w:tcBorders>
            <w:shd w:val="clear" w:color="auto" w:fill="auto"/>
            <w:noWrap/>
            <w:vAlign w:val="bottom"/>
            <w:hideMark/>
          </w:tcPr>
          <w:p w14:paraId="611C0227" w14:textId="77777777" w:rsidR="00E7710E" w:rsidRPr="00827B1B" w:rsidRDefault="00E7710E" w:rsidP="00F07845">
            <w:pPr>
              <w:rPr>
                <w:rFonts w:cstheme="minorHAnsi"/>
                <w:color w:val="000000"/>
                <w:sz w:val="14"/>
                <w:szCs w:val="18"/>
              </w:rPr>
            </w:pPr>
            <w:r w:rsidRPr="00827B1B">
              <w:rPr>
                <w:rFonts w:cstheme="minorHAnsi"/>
                <w:color w:val="000000"/>
                <w:sz w:val="14"/>
                <w:szCs w:val="18"/>
              </w:rPr>
              <w:t>V4R</w:t>
            </w:r>
          </w:p>
        </w:tc>
        <w:tc>
          <w:tcPr>
            <w:tcW w:w="1575" w:type="pct"/>
            <w:gridSpan w:val="2"/>
            <w:tcBorders>
              <w:top w:val="nil"/>
              <w:left w:val="nil"/>
              <w:bottom w:val="single" w:sz="8" w:space="0" w:color="auto"/>
              <w:right w:val="nil"/>
            </w:tcBorders>
            <w:shd w:val="clear" w:color="000000" w:fill="FFFFFF"/>
            <w:vAlign w:val="center"/>
            <w:hideMark/>
          </w:tcPr>
          <w:p w14:paraId="0A8B8C61" w14:textId="77777777" w:rsidR="00E7710E" w:rsidRPr="00827B1B" w:rsidRDefault="00E7710E" w:rsidP="00F07845">
            <w:pPr>
              <w:rPr>
                <w:rFonts w:cstheme="minorHAnsi"/>
                <w:color w:val="000000"/>
                <w:sz w:val="14"/>
                <w:szCs w:val="18"/>
              </w:rPr>
            </w:pPr>
            <w:r w:rsidRPr="00827B1B">
              <w:rPr>
                <w:rFonts w:cstheme="minorHAnsi"/>
                <w:color w:val="000000"/>
                <w:sz w:val="14"/>
                <w:szCs w:val="18"/>
              </w:rPr>
              <w:t>GGACTACHVGGGTWTCT</w:t>
            </w:r>
          </w:p>
        </w:tc>
        <w:tc>
          <w:tcPr>
            <w:tcW w:w="2413" w:type="pct"/>
            <w:vMerge/>
            <w:tcBorders>
              <w:top w:val="nil"/>
              <w:left w:val="nil"/>
              <w:bottom w:val="single" w:sz="8" w:space="0" w:color="000000"/>
              <w:right w:val="nil"/>
            </w:tcBorders>
            <w:vAlign w:val="center"/>
            <w:hideMark/>
          </w:tcPr>
          <w:p w14:paraId="26952288" w14:textId="77777777" w:rsidR="00E7710E" w:rsidRPr="00827B1B" w:rsidRDefault="00E7710E" w:rsidP="00F07845">
            <w:pPr>
              <w:rPr>
                <w:rFonts w:cstheme="minorHAnsi"/>
                <w:color w:val="000000"/>
                <w:sz w:val="14"/>
                <w:szCs w:val="18"/>
              </w:rPr>
            </w:pPr>
          </w:p>
        </w:tc>
        <w:tc>
          <w:tcPr>
            <w:tcW w:w="622" w:type="pct"/>
            <w:vMerge/>
            <w:tcBorders>
              <w:top w:val="nil"/>
              <w:left w:val="nil"/>
              <w:bottom w:val="single" w:sz="8" w:space="0" w:color="000000"/>
              <w:right w:val="nil"/>
            </w:tcBorders>
            <w:vAlign w:val="center"/>
            <w:hideMark/>
          </w:tcPr>
          <w:p w14:paraId="425A8536" w14:textId="77777777" w:rsidR="00E7710E" w:rsidRPr="00827B1B" w:rsidRDefault="00E7710E" w:rsidP="00F07845">
            <w:pPr>
              <w:rPr>
                <w:rFonts w:cstheme="minorHAnsi"/>
                <w:i/>
                <w:iCs/>
                <w:color w:val="000000"/>
                <w:sz w:val="14"/>
                <w:szCs w:val="18"/>
              </w:rPr>
            </w:pPr>
          </w:p>
        </w:tc>
      </w:tr>
    </w:tbl>
    <w:p w14:paraId="3547B9BD" w14:textId="77777777" w:rsidR="00E7710E" w:rsidRDefault="00E7710E" w:rsidP="00E7710E">
      <w:pPr>
        <w:spacing w:line="360" w:lineRule="auto"/>
        <w:contextualSpacing/>
        <w:jc w:val="both"/>
        <w:rPr>
          <w:rFonts w:eastAsia="MS Mincho" w:cstheme="minorHAnsi"/>
          <w:b/>
          <w:sz w:val="20"/>
          <w:szCs w:val="20"/>
        </w:rPr>
      </w:pPr>
    </w:p>
    <w:p w14:paraId="1BAD5271" w14:textId="77777777" w:rsidR="00E7710E" w:rsidRPr="00931FE8" w:rsidRDefault="00E7710E" w:rsidP="00E7710E">
      <w:pPr>
        <w:spacing w:line="360" w:lineRule="auto"/>
        <w:contextualSpacing/>
        <w:jc w:val="both"/>
        <w:rPr>
          <w:rFonts w:cstheme="minorHAnsi"/>
          <w:bCs/>
          <w:sz w:val="32"/>
          <w:szCs w:val="32"/>
        </w:rPr>
      </w:pPr>
      <w:r w:rsidRPr="00931FE8">
        <w:rPr>
          <w:rFonts w:eastAsia="MS Mincho" w:cstheme="minorHAnsi"/>
          <w:b/>
        </w:rPr>
        <w:t xml:space="preserve">Table S3. </w:t>
      </w:r>
      <w:r w:rsidRPr="00931FE8">
        <w:rPr>
          <w:rFonts w:eastAsia="MS Mincho" w:cstheme="minorHAnsi"/>
        </w:rPr>
        <w:t xml:space="preserve">Primers and probes sequenced used in these studies </w:t>
      </w:r>
    </w:p>
    <w:p w14:paraId="6340772A" w14:textId="77777777" w:rsidR="00E7710E" w:rsidRDefault="00E7710E" w:rsidP="00E7710E">
      <w:pPr>
        <w:keepNext/>
        <w:keepLines/>
        <w:contextualSpacing/>
        <w:outlineLvl w:val="1"/>
        <w:rPr>
          <w:rFonts w:ascii="Myriad Pro" w:eastAsia="MS Gothic" w:hAnsi="Myriad Pro" w:cs="Times New Roman"/>
          <w:b/>
          <w:bCs/>
          <w:sz w:val="22"/>
          <w:szCs w:val="26"/>
        </w:rPr>
      </w:pPr>
    </w:p>
    <w:bookmarkEnd w:id="1"/>
    <w:p w14:paraId="7C22D7DC" w14:textId="5C0F7523" w:rsidR="00F7477C" w:rsidRDefault="002B3409" w:rsidP="00F7477C">
      <w:pPr>
        <w:contextualSpacing/>
        <w:rPr>
          <w:rFonts w:ascii="Myriad Pro" w:eastAsia="MS Mincho" w:hAnsi="Myriad Pro" w:cs="Times New Roman"/>
          <w:sz w:val="20"/>
          <w:szCs w:val="20"/>
        </w:rPr>
      </w:pPr>
      <w:r w:rsidRPr="002B3409">
        <w:rPr>
          <w:rFonts w:ascii="Myriad Pro" w:eastAsia="MS Mincho" w:hAnsi="Myriad Pro" w:cs="Times New Roman"/>
          <w:noProof/>
          <w:sz w:val="20"/>
          <w:szCs w:val="20"/>
        </w:rPr>
        <w:drawing>
          <wp:inline distT="0" distB="0" distL="0" distR="0" wp14:anchorId="580DBA12" wp14:editId="01A3EBC7">
            <wp:extent cx="5756910" cy="4014470"/>
            <wp:effectExtent l="0" t="0" r="0" b="0"/>
            <wp:docPr id="10" name="Picture 10"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 schematic&#10;&#10;Description automatically generated"/>
                    <pic:cNvPicPr/>
                  </pic:nvPicPr>
                  <pic:blipFill>
                    <a:blip r:embed="rId7"/>
                    <a:stretch>
                      <a:fillRect/>
                    </a:stretch>
                  </pic:blipFill>
                  <pic:spPr>
                    <a:xfrm>
                      <a:off x="0" y="0"/>
                      <a:ext cx="5756910" cy="4014470"/>
                    </a:xfrm>
                    <a:prstGeom prst="rect">
                      <a:avLst/>
                    </a:prstGeom>
                  </pic:spPr>
                </pic:pic>
              </a:graphicData>
            </a:graphic>
          </wp:inline>
        </w:drawing>
      </w:r>
    </w:p>
    <w:p w14:paraId="52632244" w14:textId="77777777" w:rsidR="00FF04FF" w:rsidRPr="00F7477C" w:rsidRDefault="00FF04FF" w:rsidP="00F7477C">
      <w:pPr>
        <w:contextualSpacing/>
        <w:rPr>
          <w:rFonts w:ascii="Myriad Pro" w:eastAsia="MS Mincho" w:hAnsi="Myriad Pro" w:cs="Times New Roman"/>
          <w:sz w:val="20"/>
          <w:szCs w:val="20"/>
        </w:rPr>
      </w:pPr>
    </w:p>
    <w:p w14:paraId="5FC01DC3" w14:textId="4B24DC66" w:rsidR="00F7477C" w:rsidRPr="00931FE8" w:rsidRDefault="00F7477C" w:rsidP="00F7477C">
      <w:pPr>
        <w:spacing w:line="276" w:lineRule="auto"/>
        <w:contextualSpacing/>
        <w:jc w:val="both"/>
        <w:rPr>
          <w:rFonts w:eastAsia="MS Mincho" w:cstheme="minorHAnsi"/>
        </w:rPr>
      </w:pPr>
      <w:bookmarkStart w:id="2" w:name="_Hlk55402452"/>
      <w:r w:rsidRPr="00931FE8">
        <w:rPr>
          <w:rFonts w:eastAsia="MS Mincho" w:cstheme="minorHAnsi"/>
          <w:b/>
        </w:rPr>
        <w:t>Figure S</w:t>
      </w:r>
      <w:r w:rsidR="00FF04FF" w:rsidRPr="00931FE8">
        <w:rPr>
          <w:rFonts w:eastAsia="MS Mincho" w:cstheme="minorHAnsi"/>
          <w:b/>
        </w:rPr>
        <w:t>1</w:t>
      </w:r>
      <w:r w:rsidRPr="00931FE8">
        <w:rPr>
          <w:rFonts w:eastAsia="MS Mincho" w:cstheme="minorHAnsi"/>
          <w:b/>
        </w:rPr>
        <w:t>.</w:t>
      </w:r>
      <w:r w:rsidRPr="00931FE8">
        <w:rPr>
          <w:rFonts w:eastAsia="MS Mincho" w:cstheme="minorHAnsi"/>
        </w:rPr>
        <w:t xml:space="preserve"> Protein sequences of the adenylation domains encoded by </w:t>
      </w:r>
      <w:proofErr w:type="spellStart"/>
      <w:r w:rsidRPr="00931FE8">
        <w:rPr>
          <w:rFonts w:eastAsia="MS Mincho" w:cstheme="minorHAnsi"/>
          <w:i/>
        </w:rPr>
        <w:t>vlm</w:t>
      </w:r>
      <w:proofErr w:type="spellEnd"/>
      <w:r w:rsidRPr="00931FE8">
        <w:rPr>
          <w:rFonts w:eastAsia="MS Mincho" w:cstheme="minorHAnsi"/>
        </w:rPr>
        <w:t xml:space="preserve"> (</w:t>
      </w:r>
      <w:r w:rsidRPr="00931FE8">
        <w:rPr>
          <w:rFonts w:eastAsia="MS Mincho" w:cstheme="minorHAnsi"/>
          <w:i/>
        </w:rPr>
        <w:t xml:space="preserve">S. </w:t>
      </w:r>
      <w:proofErr w:type="spellStart"/>
      <w:r w:rsidRPr="00931FE8">
        <w:rPr>
          <w:rFonts w:eastAsia="MS Mincho" w:cstheme="minorHAnsi"/>
          <w:i/>
        </w:rPr>
        <w:t>fulvissimus</w:t>
      </w:r>
      <w:proofErr w:type="spellEnd"/>
      <w:r w:rsidRPr="00931FE8">
        <w:rPr>
          <w:rFonts w:eastAsia="MS Mincho" w:cstheme="minorHAnsi"/>
        </w:rPr>
        <w:t xml:space="preserve">, </w:t>
      </w:r>
      <w:r w:rsidRPr="00931FE8">
        <w:rPr>
          <w:rFonts w:eastAsia="MS Mincho" w:cstheme="minorHAnsi"/>
          <w:i/>
        </w:rPr>
        <w:t xml:space="preserve">S. </w:t>
      </w:r>
      <w:proofErr w:type="spellStart"/>
      <w:r w:rsidRPr="00931FE8">
        <w:rPr>
          <w:rFonts w:eastAsia="MS Mincho" w:cstheme="minorHAnsi"/>
          <w:i/>
        </w:rPr>
        <w:t>tsusimaensis</w:t>
      </w:r>
      <w:proofErr w:type="spellEnd"/>
      <w:r w:rsidRPr="00931FE8">
        <w:rPr>
          <w:rFonts w:eastAsia="MS Mincho" w:cstheme="minorHAnsi"/>
        </w:rPr>
        <w:t xml:space="preserve">), </w:t>
      </w:r>
      <w:proofErr w:type="spellStart"/>
      <w:r w:rsidRPr="00931FE8">
        <w:rPr>
          <w:rFonts w:eastAsia="MS Mincho" w:cstheme="minorHAnsi"/>
          <w:i/>
        </w:rPr>
        <w:t>ces</w:t>
      </w:r>
      <w:proofErr w:type="spellEnd"/>
      <w:r w:rsidRPr="00931FE8">
        <w:rPr>
          <w:rFonts w:eastAsia="MS Mincho" w:cstheme="minorHAnsi"/>
        </w:rPr>
        <w:t xml:space="preserve"> (</w:t>
      </w:r>
      <w:r w:rsidRPr="00931FE8">
        <w:rPr>
          <w:rFonts w:eastAsia="MS Mincho" w:cstheme="minorHAnsi"/>
          <w:i/>
        </w:rPr>
        <w:t>B. cereus</w:t>
      </w:r>
      <w:r w:rsidRPr="00931FE8">
        <w:rPr>
          <w:rFonts w:eastAsia="MS Mincho" w:cstheme="minorHAnsi"/>
        </w:rPr>
        <w:t xml:space="preserve">), and </w:t>
      </w:r>
      <w:proofErr w:type="spellStart"/>
      <w:r w:rsidRPr="00931FE8">
        <w:rPr>
          <w:rFonts w:eastAsia="MS Mincho" w:cstheme="minorHAnsi"/>
          <w:i/>
        </w:rPr>
        <w:t>vlm</w:t>
      </w:r>
      <w:proofErr w:type="spellEnd"/>
      <w:r w:rsidRPr="00931FE8">
        <w:rPr>
          <w:rFonts w:eastAsia="MS Mincho" w:cstheme="minorHAnsi"/>
        </w:rPr>
        <w:t xml:space="preserve"> (</w:t>
      </w:r>
      <w:r w:rsidRPr="00931FE8">
        <w:rPr>
          <w:rFonts w:eastAsia="MS Mincho" w:cstheme="minorHAnsi"/>
          <w:i/>
        </w:rPr>
        <w:t xml:space="preserve">R. </w:t>
      </w:r>
      <w:proofErr w:type="spellStart"/>
      <w:r w:rsidRPr="00931FE8">
        <w:rPr>
          <w:rFonts w:eastAsia="MS Mincho" w:cstheme="minorHAnsi"/>
          <w:i/>
        </w:rPr>
        <w:t>nasi</w:t>
      </w:r>
      <w:r w:rsidR="007B5274" w:rsidRPr="00931FE8">
        <w:rPr>
          <w:rFonts w:eastAsia="MS Mincho" w:cstheme="minorHAnsi"/>
          <w:i/>
        </w:rPr>
        <w:t>suis</w:t>
      </w:r>
      <w:proofErr w:type="spellEnd"/>
      <w:r w:rsidRPr="00931FE8">
        <w:rPr>
          <w:rFonts w:eastAsia="MS Mincho" w:cstheme="minorHAnsi"/>
          <w:i/>
        </w:rPr>
        <w:t xml:space="preserve"> </w:t>
      </w:r>
      <w:r w:rsidRPr="00931FE8">
        <w:rPr>
          <w:rFonts w:eastAsia="MS Mincho" w:cstheme="minorHAnsi"/>
        </w:rPr>
        <w:t>#32) were trimmed, aligned and a phylogenetic tree was constructed using algorithms made available at the Phylogeny.fr webserver (</w:t>
      </w:r>
      <w:hyperlink r:id="rId8" w:history="1">
        <w:r w:rsidRPr="00931FE8">
          <w:rPr>
            <w:rFonts w:eastAsia="MS Mincho" w:cstheme="minorHAnsi"/>
            <w:u w:val="single"/>
          </w:rPr>
          <w:t>http://www.phylogeny.fr/</w:t>
        </w:r>
      </w:hyperlink>
      <w:r w:rsidRPr="00931FE8">
        <w:rPr>
          <w:rFonts w:eastAsia="MS Mincho" w:cstheme="minorHAnsi"/>
        </w:rPr>
        <w:t xml:space="preserve">) </w:t>
      </w:r>
      <w:r w:rsidRPr="00931FE8">
        <w:rPr>
          <w:rFonts w:eastAsia="MS Mincho" w:cstheme="minorHAnsi"/>
        </w:rPr>
        <w:fldChar w:fldCharType="begin">
          <w:fldData xml:space="preserve">PEVuZE5vdGU+PENpdGU+PEF1dGhvcj5EZXJlZXBlcjwvQXV0aG9yPjxZZWFyPjIwMDg8L1llYXI+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</w:fldData>
        </w:fldChar>
      </w:r>
      <w:r w:rsidR="003B66EF" w:rsidRPr="00931FE8">
        <w:rPr>
          <w:rFonts w:eastAsia="MS Mincho" w:cstheme="minorHAnsi"/>
        </w:rPr>
        <w:instrText xml:space="preserve"> ADDIN EN.CITE </w:instrText>
      </w:r>
      <w:r w:rsidR="003B66EF" w:rsidRPr="00931FE8">
        <w:rPr>
          <w:rFonts w:eastAsia="MS Mincho" w:cstheme="minorHAnsi"/>
        </w:rPr>
        <w:fldChar w:fldCharType="begin">
          <w:fldData xml:space="preserve">PEVuZE5vdGU+PENpdGU+PEF1dGhvcj5EZXJlZXBlcjwvQXV0aG9yPjxZZWFyPjIwMDg8L1llYXI+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</w:fldData>
        </w:fldChar>
      </w:r>
      <w:r w:rsidR="003B66EF" w:rsidRPr="00931FE8">
        <w:rPr>
          <w:rFonts w:eastAsia="MS Mincho" w:cstheme="minorHAnsi"/>
        </w:rPr>
        <w:instrText xml:space="preserve"> ADDIN EN.CITE.DATA </w:instrText>
      </w:r>
      <w:r w:rsidR="003B66EF" w:rsidRPr="00931FE8">
        <w:rPr>
          <w:rFonts w:eastAsia="MS Mincho" w:cstheme="minorHAnsi"/>
        </w:rPr>
      </w:r>
      <w:r w:rsidR="003B66EF" w:rsidRPr="00931FE8">
        <w:rPr>
          <w:rFonts w:eastAsia="MS Mincho" w:cstheme="minorHAnsi"/>
        </w:rPr>
        <w:fldChar w:fldCharType="end"/>
      </w:r>
      <w:r w:rsidRPr="00931FE8">
        <w:rPr>
          <w:rFonts w:eastAsia="MS Mincho" w:cstheme="minorHAnsi"/>
        </w:rPr>
      </w:r>
      <w:r w:rsidRPr="00931FE8">
        <w:rPr>
          <w:rFonts w:eastAsia="MS Mincho" w:cstheme="minorHAnsi"/>
        </w:rPr>
        <w:fldChar w:fldCharType="separate"/>
      </w:r>
      <w:r w:rsidR="003B66EF" w:rsidRPr="00931FE8">
        <w:rPr>
          <w:rFonts w:eastAsia="MS Mincho" w:cstheme="minorHAnsi"/>
          <w:noProof/>
          <w:vertAlign w:val="superscript"/>
        </w:rPr>
        <w:t>5,6</w:t>
      </w:r>
      <w:r w:rsidRPr="00931FE8">
        <w:rPr>
          <w:rFonts w:eastAsia="MS Mincho" w:cstheme="minorHAnsi"/>
        </w:rPr>
        <w:fldChar w:fldCharType="end"/>
      </w:r>
      <w:r w:rsidRPr="00931FE8">
        <w:rPr>
          <w:rFonts w:eastAsia="MS Mincho" w:cstheme="minorHAnsi"/>
        </w:rPr>
        <w:t xml:space="preserve"> with 500 times bootstrapping. </w:t>
      </w:r>
      <w:proofErr w:type="spellStart"/>
      <w:r w:rsidRPr="00931FE8">
        <w:rPr>
          <w:rFonts w:eastAsia="MS Mincho" w:cstheme="minorHAnsi"/>
          <w:i/>
          <w:iCs/>
        </w:rPr>
        <w:t>Rothia</w:t>
      </w:r>
      <w:proofErr w:type="spellEnd"/>
      <w:r w:rsidRPr="00931FE8">
        <w:rPr>
          <w:rFonts w:eastAsia="MS Mincho" w:cstheme="minorHAnsi"/>
        </w:rPr>
        <w:t xml:space="preserve"> A domains are more similar to </w:t>
      </w:r>
      <w:r w:rsidRPr="00931FE8">
        <w:rPr>
          <w:rFonts w:eastAsia="MS Mincho" w:cstheme="minorHAnsi"/>
          <w:i/>
          <w:iCs/>
        </w:rPr>
        <w:t xml:space="preserve">Streptomyces </w:t>
      </w:r>
      <w:r w:rsidR="00931FE8" w:rsidRPr="00931FE8">
        <w:rPr>
          <w:rFonts w:eastAsia="MS Mincho" w:cstheme="minorHAnsi"/>
        </w:rPr>
        <w:t>valinomycin</w:t>
      </w:r>
      <w:r w:rsidRPr="00931FE8">
        <w:rPr>
          <w:rFonts w:eastAsia="MS Mincho" w:cstheme="minorHAnsi"/>
        </w:rPr>
        <w:t xml:space="preserve"> than to </w:t>
      </w:r>
      <w:r w:rsidRPr="00931FE8">
        <w:rPr>
          <w:rFonts w:eastAsia="MS Mincho" w:cstheme="minorHAnsi"/>
          <w:i/>
          <w:iCs/>
        </w:rPr>
        <w:t xml:space="preserve">B. cereus </w:t>
      </w:r>
      <w:r w:rsidRPr="00931FE8">
        <w:rPr>
          <w:rFonts w:eastAsia="MS Mincho" w:cstheme="minorHAnsi"/>
        </w:rPr>
        <w:t xml:space="preserve">A domains, which </w:t>
      </w:r>
      <w:r w:rsidR="00B84573" w:rsidRPr="00931FE8">
        <w:rPr>
          <w:rFonts w:eastAsia="MS Mincho" w:cstheme="minorHAnsi"/>
        </w:rPr>
        <w:t>might</w:t>
      </w:r>
      <w:r w:rsidRPr="00931FE8">
        <w:rPr>
          <w:rFonts w:eastAsia="MS Mincho" w:cstheme="minorHAnsi"/>
        </w:rPr>
        <w:t xml:space="preserve"> partly be explained by the different substrates recognised by these domains. Accession numbers of proteins that were used are AGK81693 and AGK81692 (</w:t>
      </w:r>
      <w:r w:rsidRPr="00931FE8">
        <w:rPr>
          <w:rFonts w:eastAsia="MS Mincho" w:cstheme="minorHAnsi"/>
          <w:i/>
        </w:rPr>
        <w:t xml:space="preserve">S. </w:t>
      </w:r>
      <w:proofErr w:type="spellStart"/>
      <w:r w:rsidRPr="00931FE8">
        <w:rPr>
          <w:rFonts w:eastAsia="MS Mincho" w:cstheme="minorHAnsi"/>
          <w:i/>
        </w:rPr>
        <w:t>fulvissimus</w:t>
      </w:r>
      <w:proofErr w:type="spellEnd"/>
      <w:r w:rsidRPr="00931FE8">
        <w:rPr>
          <w:rFonts w:eastAsia="MS Mincho" w:cstheme="minorHAnsi"/>
        </w:rPr>
        <w:t>), ABA59547 and ABA59548</w:t>
      </w:r>
      <w:r w:rsidRPr="00931FE8">
        <w:rPr>
          <w:rFonts w:eastAsia="MS Mincho" w:cstheme="minorHAnsi"/>
          <w:i/>
        </w:rPr>
        <w:t xml:space="preserve"> </w:t>
      </w:r>
      <w:r w:rsidRPr="00931FE8">
        <w:rPr>
          <w:rFonts w:eastAsia="MS Mincho" w:cstheme="minorHAnsi"/>
        </w:rPr>
        <w:t>(</w:t>
      </w:r>
      <w:r w:rsidRPr="00931FE8">
        <w:rPr>
          <w:rFonts w:eastAsia="MS Mincho" w:cstheme="minorHAnsi"/>
          <w:i/>
        </w:rPr>
        <w:t xml:space="preserve">S. </w:t>
      </w:r>
      <w:proofErr w:type="spellStart"/>
      <w:r w:rsidRPr="00931FE8">
        <w:rPr>
          <w:rFonts w:eastAsia="MS Mincho" w:cstheme="minorHAnsi"/>
          <w:i/>
        </w:rPr>
        <w:t>tsusimaensis</w:t>
      </w:r>
      <w:proofErr w:type="spellEnd"/>
      <w:r w:rsidRPr="00931FE8">
        <w:rPr>
          <w:rFonts w:eastAsia="MS Mincho" w:cstheme="minorHAnsi"/>
        </w:rPr>
        <w:t>), ABD14711 and ABD14712 (</w:t>
      </w:r>
      <w:r w:rsidRPr="00931FE8">
        <w:rPr>
          <w:rFonts w:eastAsia="MS Mincho" w:cstheme="minorHAnsi"/>
          <w:i/>
        </w:rPr>
        <w:t>B. cereus</w:t>
      </w:r>
      <w:r w:rsidRPr="00931FE8">
        <w:rPr>
          <w:rFonts w:eastAsia="MS Mincho" w:cstheme="minorHAnsi"/>
        </w:rPr>
        <w:t>).</w:t>
      </w:r>
      <w:bookmarkEnd w:id="2"/>
    </w:p>
    <w:p w14:paraId="6842B201" w14:textId="77777777" w:rsidR="00F7477C" w:rsidRPr="00F7477C" w:rsidRDefault="00F7477C" w:rsidP="00F7477C">
      <w:pPr>
        <w:spacing w:line="276" w:lineRule="auto"/>
        <w:contextualSpacing/>
        <w:jc w:val="both"/>
        <w:rPr>
          <w:rFonts w:ascii="Myriad Pro" w:eastAsia="MS Mincho" w:hAnsi="Myriad Pro" w:cs="Times New Roman"/>
          <w:sz w:val="20"/>
          <w:szCs w:val="20"/>
        </w:rPr>
      </w:pPr>
    </w:p>
    <w:p w14:paraId="61B3CD58" w14:textId="63C44B6B" w:rsidR="00F7477C" w:rsidRDefault="00F7477C" w:rsidP="00F7477C">
      <w:pPr>
        <w:contextualSpacing/>
        <w:jc w:val="both"/>
        <w:rPr>
          <w:rFonts w:ascii="Myriad Pro" w:eastAsia="MS Mincho" w:hAnsi="Myriad Pro" w:cs="Times New Roman"/>
          <w:sz w:val="20"/>
          <w:szCs w:val="20"/>
        </w:rPr>
      </w:pPr>
    </w:p>
    <w:p w14:paraId="7C8E2B26" w14:textId="751A447E" w:rsidR="00FF04FF" w:rsidRDefault="00FF04FF" w:rsidP="00F7477C">
      <w:pPr>
        <w:contextualSpacing/>
        <w:jc w:val="both"/>
        <w:rPr>
          <w:rFonts w:ascii="Myriad Pro" w:eastAsia="MS Mincho" w:hAnsi="Myriad Pro" w:cs="Times New Roman"/>
          <w:sz w:val="20"/>
          <w:szCs w:val="20"/>
        </w:rPr>
      </w:pPr>
    </w:p>
    <w:p w14:paraId="0BC28100" w14:textId="3FDB8DC7" w:rsidR="00FF04FF" w:rsidRDefault="00FF04FF" w:rsidP="00F7477C">
      <w:pPr>
        <w:contextualSpacing/>
        <w:jc w:val="both"/>
        <w:rPr>
          <w:rFonts w:ascii="Myriad Pro" w:eastAsia="MS Mincho" w:hAnsi="Myriad Pro" w:cs="Times New Roman"/>
          <w:sz w:val="20"/>
          <w:szCs w:val="20"/>
        </w:rPr>
      </w:pPr>
    </w:p>
    <w:p w14:paraId="64DAEEA5" w14:textId="64108EE0" w:rsidR="00FF04FF" w:rsidRDefault="00FF04FF" w:rsidP="00F7477C">
      <w:pPr>
        <w:contextualSpacing/>
        <w:jc w:val="both"/>
        <w:rPr>
          <w:rFonts w:ascii="Myriad Pro" w:eastAsia="MS Mincho" w:hAnsi="Myriad Pro" w:cs="Times New Roman"/>
          <w:sz w:val="20"/>
          <w:szCs w:val="20"/>
        </w:rPr>
      </w:pPr>
    </w:p>
    <w:p w14:paraId="6A461957" w14:textId="29D46EF5" w:rsidR="003B66EF" w:rsidRDefault="003B66EF" w:rsidP="00F7477C">
      <w:pPr>
        <w:contextualSpacing/>
        <w:jc w:val="both"/>
        <w:rPr>
          <w:rFonts w:ascii="Myriad Pro" w:eastAsia="MS Mincho" w:hAnsi="Myriad Pro" w:cs="Times New Roman"/>
          <w:sz w:val="20"/>
          <w:szCs w:val="20"/>
        </w:rPr>
      </w:pPr>
    </w:p>
    <w:p w14:paraId="55B165E0" w14:textId="2C49C639" w:rsidR="003B66EF" w:rsidRDefault="003B66EF" w:rsidP="00F7477C">
      <w:pPr>
        <w:contextualSpacing/>
        <w:jc w:val="both"/>
        <w:rPr>
          <w:rFonts w:ascii="Myriad Pro" w:eastAsia="MS Mincho" w:hAnsi="Myriad Pro" w:cs="Times New Roman"/>
          <w:sz w:val="20"/>
          <w:szCs w:val="20"/>
        </w:rPr>
      </w:pPr>
    </w:p>
    <w:p w14:paraId="2546558C" w14:textId="28B74610" w:rsidR="003B66EF" w:rsidRDefault="003B66EF" w:rsidP="00F7477C">
      <w:pPr>
        <w:contextualSpacing/>
        <w:jc w:val="both"/>
        <w:rPr>
          <w:rFonts w:ascii="Myriad Pro" w:eastAsia="MS Mincho" w:hAnsi="Myriad Pro" w:cs="Times New Roman"/>
          <w:sz w:val="20"/>
          <w:szCs w:val="20"/>
        </w:rPr>
      </w:pPr>
    </w:p>
    <w:p w14:paraId="1A07984D" w14:textId="77777777" w:rsidR="003B66EF" w:rsidRDefault="003B66EF" w:rsidP="00F7477C">
      <w:pPr>
        <w:contextualSpacing/>
        <w:jc w:val="both"/>
        <w:rPr>
          <w:rFonts w:ascii="Myriad Pro" w:eastAsia="MS Mincho" w:hAnsi="Myriad Pro" w:cs="Times New Roman"/>
          <w:sz w:val="20"/>
          <w:szCs w:val="20"/>
        </w:rPr>
      </w:pPr>
    </w:p>
    <w:p w14:paraId="742916AE" w14:textId="67580F03" w:rsidR="00FF04FF" w:rsidRDefault="00FF04FF" w:rsidP="00F7477C">
      <w:pPr>
        <w:contextualSpacing/>
        <w:jc w:val="both"/>
        <w:rPr>
          <w:rFonts w:ascii="Myriad Pro" w:eastAsia="MS Mincho" w:hAnsi="Myriad Pro" w:cs="Times New Roman"/>
          <w:sz w:val="20"/>
          <w:szCs w:val="20"/>
        </w:rPr>
      </w:pPr>
    </w:p>
    <w:p w14:paraId="3844E565" w14:textId="4100790D" w:rsidR="00FF04FF" w:rsidRPr="00F7477C" w:rsidRDefault="002B3409" w:rsidP="00F7477C">
      <w:pPr>
        <w:contextualSpacing/>
        <w:jc w:val="both"/>
        <w:rPr>
          <w:rFonts w:ascii="Myriad Pro" w:eastAsia="MS Mincho" w:hAnsi="Myriad Pro" w:cs="Times New Roman"/>
          <w:sz w:val="20"/>
          <w:szCs w:val="20"/>
        </w:rPr>
      </w:pPr>
      <w:r w:rsidRPr="002B3409">
        <w:rPr>
          <w:rFonts w:ascii="Myriad Pro" w:eastAsia="MS Mincho" w:hAnsi="Myriad Pro" w:cs="Times New Roman"/>
          <w:noProof/>
          <w:sz w:val="20"/>
          <w:szCs w:val="20"/>
        </w:rPr>
        <w:lastRenderedPageBreak/>
        <w:drawing>
          <wp:inline distT="0" distB="0" distL="0" distR="0" wp14:anchorId="4A30D006" wp14:editId="4945A38D">
            <wp:extent cx="5756910" cy="1966595"/>
            <wp:effectExtent l="0" t="0" r="0" b="1905"/>
            <wp:docPr id="12" name="Picture 12" descr="A group of tall build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group of tall buildings&#10;&#10;Description automatically generated"/>
                    <pic:cNvPicPr/>
                  </pic:nvPicPr>
                  <pic:blipFill>
                    <a:blip r:embed="rId9"/>
                    <a:stretch>
                      <a:fillRect/>
                    </a:stretch>
                  </pic:blipFill>
                  <pic:spPr>
                    <a:xfrm>
                      <a:off x="0" y="0"/>
                      <a:ext cx="5756910" cy="1966595"/>
                    </a:xfrm>
                    <a:prstGeom prst="rect">
                      <a:avLst/>
                    </a:prstGeom>
                  </pic:spPr>
                </pic:pic>
              </a:graphicData>
            </a:graphic>
          </wp:inline>
        </w:drawing>
      </w:r>
    </w:p>
    <w:p w14:paraId="5B613071" w14:textId="637A0FC2" w:rsidR="00FF04FF" w:rsidRDefault="00FF04FF" w:rsidP="00FF04FF">
      <w:pPr>
        <w:spacing w:line="276" w:lineRule="auto"/>
        <w:contextualSpacing/>
        <w:jc w:val="both"/>
        <w:rPr>
          <w:rFonts w:eastAsia="MS Mincho" w:cstheme="minorHAnsi"/>
          <w:b/>
          <w:sz w:val="20"/>
          <w:szCs w:val="20"/>
        </w:rPr>
      </w:pPr>
    </w:p>
    <w:p w14:paraId="348B652B" w14:textId="77777777" w:rsidR="00FF04FF" w:rsidRPr="00931FE8" w:rsidRDefault="00FF04FF" w:rsidP="00FF04FF">
      <w:pPr>
        <w:spacing w:line="276" w:lineRule="auto"/>
        <w:contextualSpacing/>
        <w:jc w:val="both"/>
        <w:rPr>
          <w:rFonts w:eastAsia="MS Mincho" w:cstheme="minorHAnsi"/>
          <w:b/>
        </w:rPr>
      </w:pPr>
    </w:p>
    <w:p w14:paraId="3859926C" w14:textId="1058AA13" w:rsidR="00F7477C" w:rsidRPr="00931FE8" w:rsidRDefault="00F7477C" w:rsidP="00FF04FF">
      <w:pPr>
        <w:spacing w:line="276" w:lineRule="auto"/>
        <w:contextualSpacing/>
        <w:jc w:val="both"/>
        <w:rPr>
          <w:rFonts w:ascii="Myriad Pro" w:eastAsia="MS Mincho" w:hAnsi="Myriad Pro" w:cs="Times New Roman"/>
          <w:sz w:val="26"/>
        </w:rPr>
      </w:pPr>
      <w:bookmarkStart w:id="3" w:name="_Hlk55402464"/>
      <w:r w:rsidRPr="00931FE8">
        <w:rPr>
          <w:rFonts w:eastAsia="MS Mincho" w:cstheme="minorHAnsi"/>
          <w:b/>
        </w:rPr>
        <w:t>Figure S</w:t>
      </w:r>
      <w:r w:rsidR="001F36EA" w:rsidRPr="00931FE8">
        <w:rPr>
          <w:rFonts w:eastAsia="MS Mincho" w:cstheme="minorHAnsi"/>
          <w:b/>
        </w:rPr>
        <w:t>2</w:t>
      </w:r>
      <w:r w:rsidRPr="00931FE8">
        <w:rPr>
          <w:rFonts w:eastAsia="MS Mincho" w:cstheme="minorHAnsi"/>
          <w:b/>
        </w:rPr>
        <w:t>.</w:t>
      </w:r>
      <w:r w:rsidRPr="00931FE8">
        <w:rPr>
          <w:rFonts w:eastAsia="MS Mincho" w:cstheme="minorHAnsi"/>
        </w:rPr>
        <w:t xml:space="preserve"> Conserved core domains from aligned protein sequences of the adenylation domains from Vlm1</w:t>
      </w:r>
      <w:r w:rsidRPr="00931FE8">
        <w:rPr>
          <w:rFonts w:eastAsia="MS Mincho" w:cstheme="minorHAnsi"/>
          <w:i/>
        </w:rPr>
        <w:t xml:space="preserve"> </w:t>
      </w:r>
      <w:r w:rsidRPr="00931FE8">
        <w:rPr>
          <w:rFonts w:eastAsia="MS Mincho" w:cstheme="minorHAnsi"/>
        </w:rPr>
        <w:t>and</w:t>
      </w:r>
      <w:r w:rsidRPr="00931FE8">
        <w:rPr>
          <w:rFonts w:eastAsia="MS Mincho" w:cstheme="minorHAnsi"/>
          <w:i/>
        </w:rPr>
        <w:t xml:space="preserve"> </w:t>
      </w:r>
      <w:r w:rsidRPr="00931FE8">
        <w:rPr>
          <w:rFonts w:eastAsia="MS Mincho" w:cstheme="minorHAnsi"/>
        </w:rPr>
        <w:t>Vlm2 (</w:t>
      </w:r>
      <w:r w:rsidRPr="00931FE8">
        <w:rPr>
          <w:rFonts w:eastAsia="MS Mincho" w:cstheme="minorHAnsi"/>
          <w:i/>
        </w:rPr>
        <w:t xml:space="preserve">S. </w:t>
      </w:r>
      <w:proofErr w:type="spellStart"/>
      <w:r w:rsidRPr="00931FE8">
        <w:rPr>
          <w:rFonts w:eastAsia="MS Mincho" w:cstheme="minorHAnsi"/>
          <w:i/>
        </w:rPr>
        <w:t>fulvissimus</w:t>
      </w:r>
      <w:proofErr w:type="spellEnd"/>
      <w:r w:rsidRPr="00931FE8">
        <w:rPr>
          <w:rFonts w:eastAsia="MS Mincho" w:cstheme="minorHAnsi"/>
        </w:rPr>
        <w:t xml:space="preserve">, </w:t>
      </w:r>
      <w:r w:rsidRPr="00931FE8">
        <w:rPr>
          <w:rFonts w:eastAsia="MS Mincho" w:cstheme="minorHAnsi"/>
          <w:i/>
        </w:rPr>
        <w:t xml:space="preserve">S. </w:t>
      </w:r>
      <w:proofErr w:type="spellStart"/>
      <w:r w:rsidRPr="00931FE8">
        <w:rPr>
          <w:rFonts w:eastAsia="MS Mincho" w:cstheme="minorHAnsi"/>
          <w:i/>
        </w:rPr>
        <w:t>tsusimaensis</w:t>
      </w:r>
      <w:proofErr w:type="spellEnd"/>
      <w:r w:rsidRPr="00931FE8">
        <w:rPr>
          <w:rFonts w:eastAsia="MS Mincho" w:cstheme="minorHAnsi"/>
        </w:rPr>
        <w:t xml:space="preserve">), </w:t>
      </w:r>
      <w:proofErr w:type="spellStart"/>
      <w:r w:rsidRPr="00931FE8">
        <w:rPr>
          <w:rFonts w:eastAsia="MS Mincho" w:cstheme="minorHAnsi"/>
        </w:rPr>
        <w:t>CesA</w:t>
      </w:r>
      <w:proofErr w:type="spellEnd"/>
      <w:r w:rsidRPr="00931FE8">
        <w:rPr>
          <w:rFonts w:eastAsia="MS Mincho" w:cstheme="minorHAnsi"/>
        </w:rPr>
        <w:t xml:space="preserve"> and </w:t>
      </w:r>
      <w:proofErr w:type="spellStart"/>
      <w:r w:rsidRPr="00931FE8">
        <w:rPr>
          <w:rFonts w:eastAsia="MS Mincho" w:cstheme="minorHAnsi"/>
        </w:rPr>
        <w:t>CesB</w:t>
      </w:r>
      <w:proofErr w:type="spellEnd"/>
      <w:r w:rsidRPr="00931FE8">
        <w:rPr>
          <w:rFonts w:eastAsia="MS Mincho" w:cstheme="minorHAnsi"/>
        </w:rPr>
        <w:t xml:space="preserve"> (</w:t>
      </w:r>
      <w:r w:rsidRPr="00931FE8">
        <w:rPr>
          <w:rFonts w:eastAsia="MS Mincho" w:cstheme="minorHAnsi"/>
          <w:i/>
        </w:rPr>
        <w:t>B. cereus</w:t>
      </w:r>
      <w:r w:rsidRPr="00931FE8">
        <w:rPr>
          <w:rFonts w:eastAsia="MS Mincho" w:cstheme="minorHAnsi"/>
        </w:rPr>
        <w:t>), and Vlm1 and Vlm2</w:t>
      </w:r>
      <w:r w:rsidRPr="00931FE8">
        <w:rPr>
          <w:rFonts w:eastAsia="MS Mincho" w:cstheme="minorHAnsi"/>
          <w:i/>
        </w:rPr>
        <w:t xml:space="preserve"> </w:t>
      </w:r>
      <w:r w:rsidRPr="00931FE8">
        <w:rPr>
          <w:rFonts w:eastAsia="MS Mincho" w:cstheme="minorHAnsi"/>
        </w:rPr>
        <w:t>(designated R1 and R2) (</w:t>
      </w:r>
      <w:r w:rsidRPr="00931FE8">
        <w:rPr>
          <w:rFonts w:eastAsia="MS Mincho" w:cstheme="minorHAnsi"/>
          <w:i/>
        </w:rPr>
        <w:t xml:space="preserve">R. </w:t>
      </w:r>
      <w:proofErr w:type="spellStart"/>
      <w:r w:rsidR="00036FDA" w:rsidRPr="00931FE8">
        <w:rPr>
          <w:rFonts w:eastAsia="MS Mincho" w:cstheme="minorHAnsi"/>
          <w:i/>
        </w:rPr>
        <w:t>nasisuis</w:t>
      </w:r>
      <w:proofErr w:type="spellEnd"/>
      <w:r w:rsidRPr="00931FE8">
        <w:rPr>
          <w:rFonts w:eastAsia="MS Mincho" w:cstheme="minorHAnsi"/>
        </w:rPr>
        <w:t xml:space="preserve">) and consensus motifs for these core as described by </w:t>
      </w:r>
      <w:r w:rsidRPr="00931FE8">
        <w:rPr>
          <w:rFonts w:eastAsia="MS Mincho" w:cstheme="minorHAnsi"/>
        </w:rPr>
        <w:fldChar w:fldCharType="begin"/>
      </w:r>
      <w:r w:rsidR="003B66EF" w:rsidRPr="00931FE8">
        <w:rPr>
          <w:rFonts w:eastAsia="MS Mincho" w:cstheme="minorHAnsi"/>
        </w:rPr>
        <w:instrText xml:space="preserve"> ADDIN EN.CITE &lt;EndNote&gt;&lt;Cite&gt;&lt;Author&gt;Marahiel&lt;/Author&gt;&lt;Year&gt;1997&lt;/Year&gt;&lt;RecNum&gt;44&lt;/RecNum&gt;&lt;DisplayText&gt;&lt;style face="superscript"&gt;7&lt;/style&gt;&lt;/DisplayText&gt;&lt;record&gt;&lt;rec-number&gt;44&lt;/rec-number&gt;&lt;foreign-keys&gt;&lt;key app="EN" db-id="vz2ftzw2l5d00uea2vopf05ftstsrf9zeppw" timestamp="1573997320"&gt;44&lt;/key&gt;&lt;/foreign-keys&gt;&lt;ref-type name="Journal Article"&gt;17&lt;/ref-type&gt;&lt;contributors&gt;&lt;authors&gt;&lt;author&gt;Marahiel, Mohamed A.&lt;/author&gt;&lt;author&gt;Stachelhaus, Torsten&lt;/author&gt;&lt;author&gt;Mootz, Henning D.&lt;/author&gt;&lt;/authors&gt;&lt;/contributors&gt;&lt;titles&gt;&lt;title&gt;Modular Peptide Synthetases Involved in Nonribosomal Peptide Synthesis&lt;/title&gt;&lt;secondary-title&gt;Chemical Reviews&lt;/secondary-title&gt;&lt;/titles&gt;&lt;pages&gt;2651-2674&lt;/pages&gt;&lt;volume&gt;97&lt;/volume&gt;&lt;number&gt;7&lt;/number&gt;&lt;dates&gt;&lt;year&gt;1997&lt;/year&gt;&lt;/dates&gt;&lt;publisher&gt;American Chemical Society&lt;/publisher&gt;&lt;isbn&gt;0009-2665&lt;/isbn&gt;&lt;urls&gt;&lt;related-urls&gt;&lt;url&gt;http://dx.doi.org/10.1021/cr960029e&lt;/url&gt;&lt;/related-urls&gt;&lt;/urls&gt;&lt;electronic-resource-num&gt;10.1021/cr960029e&lt;/electronic-resource-num&gt;&lt;/record&gt;&lt;/Cite&gt;&lt;/EndNote&gt;</w:instrText>
      </w:r>
      <w:r w:rsidRPr="00931FE8">
        <w:rPr>
          <w:rFonts w:eastAsia="MS Mincho" w:cstheme="minorHAnsi"/>
        </w:rPr>
        <w:fldChar w:fldCharType="separate"/>
      </w:r>
      <w:r w:rsidR="003B66EF" w:rsidRPr="00931FE8">
        <w:rPr>
          <w:rFonts w:eastAsia="MS Mincho" w:cstheme="minorHAnsi"/>
          <w:noProof/>
          <w:vertAlign w:val="superscript"/>
        </w:rPr>
        <w:t>7</w:t>
      </w:r>
      <w:r w:rsidRPr="00931FE8">
        <w:rPr>
          <w:rFonts w:eastAsia="MS Mincho" w:cstheme="minorHAnsi"/>
        </w:rPr>
        <w:fldChar w:fldCharType="end"/>
      </w:r>
      <w:r w:rsidRPr="00931FE8">
        <w:rPr>
          <w:rFonts w:eastAsia="MS Mincho" w:cstheme="minorHAnsi"/>
        </w:rPr>
        <w:t xml:space="preserve"> and </w:t>
      </w:r>
      <w:r w:rsidRPr="00931FE8">
        <w:rPr>
          <w:rFonts w:eastAsia="MS Mincho" w:cstheme="minorHAnsi"/>
        </w:rPr>
        <w:fldChar w:fldCharType="begin"/>
      </w:r>
      <w:r w:rsidR="003B66EF" w:rsidRPr="00931FE8">
        <w:rPr>
          <w:rFonts w:eastAsia="MS Mincho" w:cstheme="minorHAnsi"/>
        </w:rPr>
        <w:instrText xml:space="preserve"> ADDIN EN.CITE &lt;EndNote&gt;&lt;Cite&gt;&lt;Author&gt;Khayatt&lt;/Author&gt;&lt;Year&gt;2013&lt;/Year&gt;&lt;RecNum&gt;45&lt;/RecNum&gt;&lt;DisplayText&gt;&lt;style face="superscript"&gt;8&lt;/style&gt;&lt;/DisplayText&gt;&lt;record&gt;&lt;rec-number&gt;45&lt;/rec-number&gt;&lt;foreign-keys&gt;&lt;key app="EN" db-id="vz2ftzw2l5d00uea2vopf05ftstsrf9zeppw" timestamp="1573997320"&gt;45&lt;/key&gt;&lt;/foreign-keys&gt;&lt;ref-type name="Journal Article"&gt;17&lt;/ref-type&gt;&lt;contributors&gt;&lt;authors&gt;&lt;author&gt;Khayatt, Barzan I.&lt;/author&gt;&lt;author&gt;Overmars, Lex&lt;/author&gt;&lt;author&gt;Siezen, Roland J.&lt;/author&gt;&lt;author&gt;Francke, Christof&lt;/author&gt;&lt;/authors&gt;&lt;/contributors&gt;&lt;titles&gt;&lt;title&gt;Classification of the Adenylation and Acyl-Transferase Activity of NRPS and PKS Systems Using Ensembles of Substrate Specific Hidden Markov Models&lt;/title&gt;&lt;secondary-title&gt;PLoS ONE&lt;/secondary-title&gt;&lt;alt-title&gt;PLoS ONE&lt;/alt-title&gt;&lt;/titles&gt;&lt;periodical&gt;&lt;full-title&gt;PLoS One&lt;/full-title&gt;&lt;/periodical&gt;&lt;alt-periodical&gt;&lt;full-title&gt;PLoS One&lt;/full-title&gt;&lt;/alt-periodical&gt;&lt;pages&gt;e62136&lt;/pages&gt;&lt;volume&gt;8&lt;/volume&gt;&lt;number&gt;4&lt;/number&gt;&lt;dates&gt;&lt;year&gt;2013&lt;/year&gt;&lt;/dates&gt;&lt;publisher&gt;Public Library of Science&lt;/publisher&gt;&lt;urls&gt;&lt;related-urls&gt;&lt;url&gt;http://dx.doi.org/10.1371%2Fjournal.pone.0062136&lt;/url&gt;&lt;/related-urls&gt;&lt;/urls&gt;&lt;/record&gt;&lt;/Cite&gt;&lt;/EndNote&gt;</w:instrText>
      </w:r>
      <w:r w:rsidRPr="00931FE8">
        <w:rPr>
          <w:rFonts w:eastAsia="MS Mincho" w:cstheme="minorHAnsi"/>
        </w:rPr>
        <w:fldChar w:fldCharType="separate"/>
      </w:r>
      <w:r w:rsidR="003B66EF" w:rsidRPr="00931FE8">
        <w:rPr>
          <w:rFonts w:eastAsia="MS Mincho" w:cstheme="minorHAnsi"/>
          <w:noProof/>
          <w:vertAlign w:val="superscript"/>
        </w:rPr>
        <w:t>8</w:t>
      </w:r>
      <w:r w:rsidRPr="00931FE8">
        <w:rPr>
          <w:rFonts w:eastAsia="MS Mincho" w:cstheme="minorHAnsi"/>
        </w:rPr>
        <w:fldChar w:fldCharType="end"/>
      </w:r>
      <w:r w:rsidRPr="00931FE8">
        <w:rPr>
          <w:rFonts w:eastAsia="MS Mincho" w:cstheme="minorHAnsi"/>
        </w:rPr>
        <w:t xml:space="preserve">. </w:t>
      </w:r>
      <w:proofErr w:type="spellStart"/>
      <w:r w:rsidRPr="00931FE8">
        <w:rPr>
          <w:rFonts w:eastAsia="MS Mincho" w:cstheme="minorHAnsi"/>
          <w:i/>
          <w:iCs/>
        </w:rPr>
        <w:t>Rothia</w:t>
      </w:r>
      <w:proofErr w:type="spellEnd"/>
      <w:r w:rsidRPr="00931FE8">
        <w:rPr>
          <w:rFonts w:eastAsia="MS Mincho" w:cstheme="minorHAnsi"/>
        </w:rPr>
        <w:t xml:space="preserve"> A domains are more similar to </w:t>
      </w:r>
      <w:r w:rsidRPr="00931FE8">
        <w:rPr>
          <w:rFonts w:eastAsia="MS Mincho" w:cstheme="minorHAnsi"/>
          <w:i/>
          <w:iCs/>
        </w:rPr>
        <w:t xml:space="preserve">Streptomyces </w:t>
      </w:r>
      <w:r w:rsidR="00931FE8">
        <w:rPr>
          <w:rFonts w:eastAsia="MS Mincho" w:cstheme="minorHAnsi"/>
          <w:iCs/>
        </w:rPr>
        <w:t>valinomycin</w:t>
      </w:r>
      <w:r w:rsidRPr="00931FE8">
        <w:rPr>
          <w:rFonts w:eastAsia="MS Mincho" w:cstheme="minorHAnsi"/>
        </w:rPr>
        <w:t xml:space="preserve"> than to </w:t>
      </w:r>
      <w:r w:rsidRPr="00931FE8">
        <w:rPr>
          <w:rFonts w:eastAsia="MS Mincho" w:cstheme="minorHAnsi"/>
          <w:i/>
          <w:iCs/>
        </w:rPr>
        <w:t xml:space="preserve">B. cereus </w:t>
      </w:r>
      <w:proofErr w:type="spellStart"/>
      <w:r w:rsidRPr="00931FE8">
        <w:rPr>
          <w:rFonts w:eastAsia="MS Mincho" w:cstheme="minorHAnsi"/>
          <w:iCs/>
        </w:rPr>
        <w:t>Ces</w:t>
      </w:r>
      <w:proofErr w:type="spellEnd"/>
      <w:r w:rsidRPr="00931FE8">
        <w:rPr>
          <w:rFonts w:eastAsia="MS Mincho" w:cstheme="minorHAnsi"/>
          <w:i/>
          <w:iCs/>
        </w:rPr>
        <w:t xml:space="preserve"> </w:t>
      </w:r>
      <w:r w:rsidRPr="00931FE8">
        <w:rPr>
          <w:rFonts w:eastAsia="MS Mincho" w:cstheme="minorHAnsi"/>
        </w:rPr>
        <w:t>A domains, even if the A domain is involved in recognition and activation of the same l-Val residue (R2_A2).</w:t>
      </w:r>
      <w:r w:rsidR="00905F81" w:rsidRPr="00931FE8">
        <w:rPr>
          <w:rFonts w:eastAsia="MS Mincho" w:cstheme="minorHAnsi"/>
        </w:rPr>
        <w:t xml:space="preserve"> Motif: = consensus motifs in core domains. </w:t>
      </w:r>
    </w:p>
    <w:bookmarkEnd w:id="3"/>
    <w:p w14:paraId="3B7319A3" w14:textId="49AB53A9" w:rsidR="00FF04FF" w:rsidRDefault="00FF04FF" w:rsidP="00FF04FF">
      <w:pPr>
        <w:spacing w:line="276" w:lineRule="auto"/>
        <w:contextualSpacing/>
        <w:jc w:val="both"/>
        <w:rPr>
          <w:rFonts w:ascii="Myriad Pro" w:eastAsia="MS Mincho" w:hAnsi="Myriad Pro" w:cs="Times New Roman"/>
          <w:sz w:val="20"/>
          <w:szCs w:val="20"/>
        </w:rPr>
      </w:pPr>
    </w:p>
    <w:p w14:paraId="4CB5653E" w14:textId="77777777" w:rsidR="00FF04FF" w:rsidRPr="00F7477C" w:rsidRDefault="00FF04FF" w:rsidP="00FF04FF">
      <w:pPr>
        <w:spacing w:line="276" w:lineRule="auto"/>
        <w:contextualSpacing/>
        <w:jc w:val="both"/>
        <w:rPr>
          <w:rFonts w:ascii="Myriad Pro" w:eastAsia="MS Mincho" w:hAnsi="Myriad Pro" w:cs="Times New Roman"/>
          <w:sz w:val="20"/>
          <w:szCs w:val="20"/>
        </w:rPr>
      </w:pPr>
    </w:p>
    <w:p w14:paraId="5F531DB6" w14:textId="68CDD34C" w:rsidR="00F7477C" w:rsidRDefault="002B3409" w:rsidP="00F7477C">
      <w:pPr>
        <w:spacing w:line="276" w:lineRule="auto"/>
        <w:contextualSpacing/>
        <w:jc w:val="center"/>
        <w:rPr>
          <w:rFonts w:ascii="Myriad Pro" w:eastAsia="MS Mincho" w:hAnsi="Myriad Pro" w:cs="Times New Roman"/>
          <w:b/>
          <w:sz w:val="20"/>
          <w:szCs w:val="20"/>
        </w:rPr>
      </w:pPr>
      <w:r w:rsidRPr="002B3409">
        <w:rPr>
          <w:rFonts w:ascii="Myriad Pro" w:eastAsia="MS Mincho" w:hAnsi="Myriad Pro" w:cs="Times New Roman"/>
          <w:b/>
          <w:noProof/>
          <w:sz w:val="20"/>
          <w:szCs w:val="20"/>
        </w:rPr>
        <w:drawing>
          <wp:inline distT="0" distB="0" distL="0" distR="0" wp14:anchorId="3EFB85BD" wp14:editId="05D788B2">
            <wp:extent cx="5120640" cy="3303056"/>
            <wp:effectExtent l="0" t="0" r="0" b="0"/>
            <wp:docPr id="14" name="Picture 14"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chart&#10;&#10;Description automatically generated"/>
                    <pic:cNvPicPr/>
                  </pic:nvPicPr>
                  <pic:blipFill>
                    <a:blip r:embed="rId10"/>
                    <a:stretch>
                      <a:fillRect/>
                    </a:stretch>
                  </pic:blipFill>
                  <pic:spPr>
                    <a:xfrm>
                      <a:off x="0" y="0"/>
                      <a:ext cx="5127664" cy="3307587"/>
                    </a:xfrm>
                    <a:prstGeom prst="rect">
                      <a:avLst/>
                    </a:prstGeom>
                  </pic:spPr>
                </pic:pic>
              </a:graphicData>
            </a:graphic>
          </wp:inline>
        </w:drawing>
      </w:r>
    </w:p>
    <w:p w14:paraId="3B30026C" w14:textId="77777777" w:rsidR="002B3409" w:rsidRDefault="002B3409" w:rsidP="00F7477C">
      <w:pPr>
        <w:spacing w:line="276" w:lineRule="auto"/>
        <w:contextualSpacing/>
        <w:jc w:val="center"/>
        <w:rPr>
          <w:rFonts w:ascii="Myriad Pro" w:eastAsia="MS Mincho" w:hAnsi="Myriad Pro" w:cs="Times New Roman"/>
          <w:b/>
          <w:sz w:val="20"/>
          <w:szCs w:val="20"/>
        </w:rPr>
      </w:pPr>
    </w:p>
    <w:p w14:paraId="3C97E12A" w14:textId="77777777" w:rsidR="00FF04FF" w:rsidRPr="00F7477C" w:rsidRDefault="00FF04FF" w:rsidP="00F7477C">
      <w:pPr>
        <w:spacing w:line="276" w:lineRule="auto"/>
        <w:contextualSpacing/>
        <w:jc w:val="center"/>
        <w:rPr>
          <w:rFonts w:ascii="Myriad Pro" w:eastAsia="MS Mincho" w:hAnsi="Myriad Pro" w:cs="Times New Roman"/>
          <w:b/>
          <w:sz w:val="20"/>
          <w:szCs w:val="20"/>
        </w:rPr>
      </w:pPr>
    </w:p>
    <w:p w14:paraId="12A7BF37" w14:textId="2D265C1B" w:rsidR="00F7477C" w:rsidRPr="00931FE8" w:rsidRDefault="00F7477C" w:rsidP="00F7477C">
      <w:pPr>
        <w:spacing w:line="276" w:lineRule="auto"/>
        <w:contextualSpacing/>
        <w:jc w:val="both"/>
        <w:rPr>
          <w:rFonts w:eastAsia="MS Mincho" w:cstheme="minorHAnsi"/>
        </w:rPr>
      </w:pPr>
      <w:bookmarkStart w:id="4" w:name="_Hlk55402475"/>
      <w:r w:rsidRPr="00931FE8">
        <w:rPr>
          <w:rFonts w:eastAsia="MS Mincho" w:cstheme="minorHAnsi"/>
          <w:b/>
        </w:rPr>
        <w:t>Figure S</w:t>
      </w:r>
      <w:r w:rsidR="001F36EA" w:rsidRPr="00931FE8">
        <w:rPr>
          <w:rFonts w:eastAsia="MS Mincho" w:cstheme="minorHAnsi"/>
          <w:b/>
        </w:rPr>
        <w:t>3</w:t>
      </w:r>
      <w:r w:rsidRPr="00931FE8">
        <w:rPr>
          <w:rFonts w:eastAsia="MS Mincho" w:cstheme="minorHAnsi"/>
          <w:b/>
        </w:rPr>
        <w:t>.</w:t>
      </w:r>
      <w:r w:rsidRPr="00931FE8">
        <w:rPr>
          <w:rFonts w:eastAsia="MS Mincho" w:cstheme="minorHAnsi"/>
        </w:rPr>
        <w:t xml:space="preserve"> Consensus topology of the putative ABC transporter permeases </w:t>
      </w:r>
      <w:r w:rsidRPr="00931FE8">
        <w:rPr>
          <w:rFonts w:eastAsia="MS Mincho" w:cstheme="minorHAnsi"/>
          <w:b/>
        </w:rPr>
        <w:t>A)</w:t>
      </w:r>
      <w:r w:rsidRPr="00931FE8">
        <w:rPr>
          <w:rFonts w:eastAsia="MS Mincho" w:cstheme="minorHAnsi"/>
        </w:rPr>
        <w:t xml:space="preserve"> </w:t>
      </w:r>
      <w:proofErr w:type="spellStart"/>
      <w:r w:rsidRPr="00931FE8">
        <w:rPr>
          <w:rFonts w:eastAsia="MS Mincho" w:cstheme="minorHAnsi"/>
        </w:rPr>
        <w:t>CesD</w:t>
      </w:r>
      <w:proofErr w:type="spellEnd"/>
      <w:r w:rsidRPr="00931FE8">
        <w:rPr>
          <w:rFonts w:eastAsia="MS Mincho" w:cstheme="minorHAnsi"/>
        </w:rPr>
        <w:t xml:space="preserve"> (YP_001967167.1) from </w:t>
      </w:r>
      <w:r w:rsidRPr="00931FE8">
        <w:rPr>
          <w:rFonts w:eastAsia="MS Mincho" w:cstheme="minorHAnsi"/>
          <w:i/>
        </w:rPr>
        <w:t>B. cereus</w:t>
      </w:r>
      <w:r w:rsidRPr="00931FE8">
        <w:rPr>
          <w:rFonts w:eastAsia="MS Mincho" w:cstheme="minorHAnsi"/>
        </w:rPr>
        <w:t xml:space="preserve"> and </w:t>
      </w:r>
      <w:r w:rsidRPr="00931FE8">
        <w:rPr>
          <w:rFonts w:eastAsia="MS Mincho" w:cstheme="minorHAnsi"/>
          <w:b/>
        </w:rPr>
        <w:t>B)</w:t>
      </w:r>
      <w:r w:rsidRPr="00931FE8">
        <w:rPr>
          <w:rFonts w:eastAsia="MS Mincho" w:cstheme="minorHAnsi"/>
        </w:rPr>
        <w:t xml:space="preserve"> gene </w:t>
      </w:r>
      <w:proofErr w:type="spellStart"/>
      <w:r w:rsidRPr="00931FE8">
        <w:rPr>
          <w:rFonts w:eastAsia="MS Mincho" w:cstheme="minorHAnsi"/>
          <w:i/>
        </w:rPr>
        <w:t>vlmC</w:t>
      </w:r>
      <w:proofErr w:type="spellEnd"/>
      <w:r w:rsidRPr="00931FE8">
        <w:rPr>
          <w:rFonts w:eastAsia="MS Mincho" w:cstheme="minorHAnsi"/>
        </w:rPr>
        <w:t xml:space="preserve"> product from </w:t>
      </w:r>
      <w:r w:rsidRPr="00931FE8">
        <w:rPr>
          <w:rFonts w:eastAsia="MS Mincho" w:cstheme="minorHAnsi"/>
          <w:i/>
        </w:rPr>
        <w:t xml:space="preserve">R. </w:t>
      </w:r>
      <w:proofErr w:type="spellStart"/>
      <w:r w:rsidR="00036FDA" w:rsidRPr="00931FE8">
        <w:rPr>
          <w:rFonts w:eastAsia="MS Mincho" w:cstheme="minorHAnsi"/>
          <w:i/>
        </w:rPr>
        <w:t>nasisuis</w:t>
      </w:r>
      <w:proofErr w:type="spellEnd"/>
      <w:r w:rsidRPr="00931FE8">
        <w:rPr>
          <w:rFonts w:eastAsia="MS Mincho" w:cstheme="minorHAnsi"/>
        </w:rPr>
        <w:t xml:space="preserve"> as predicted by TOPCONS </w:t>
      </w:r>
      <w:r w:rsidRPr="00931FE8">
        <w:rPr>
          <w:rFonts w:eastAsia="MS Mincho" w:cstheme="minorHAnsi"/>
        </w:rPr>
        <w:fldChar w:fldCharType="begin"/>
      </w:r>
      <w:r w:rsidR="003B66EF" w:rsidRPr="00931FE8">
        <w:rPr>
          <w:rFonts w:eastAsia="MS Mincho" w:cstheme="minorHAnsi"/>
        </w:rPr>
        <w:instrText xml:space="preserve"> ADDIN EN.CITE &lt;EndNote&gt;&lt;Cite&gt;&lt;Author&gt;Tsirigos&lt;/Author&gt;&lt;Year&gt;2015&lt;/Year&gt;&lt;RecNum&gt;34&lt;/RecNum&gt;&lt;DisplayText&gt;&lt;style face="superscript"&gt;9&lt;/style&gt;&lt;/DisplayText&gt;&lt;record&gt;&lt;rec-number&gt;34&lt;/rec-number&gt;&lt;foreign-keys&gt;&lt;key app="EN" db-id="vz2ftzw2l5d00uea2vopf05ftstsrf9zeppw" timestamp="1573997320"&gt;34&lt;/key&gt;&lt;/foreign-keys&gt;&lt;ref-type name="Journal Article"&gt;17&lt;/ref-type&gt;&lt;contributors&gt;&lt;authors&gt;&lt;author&gt;Tsirigos, K. D.&lt;/author&gt;&lt;author&gt;Peters, C.&lt;/author&gt;&lt;author&gt;Shu, N.&lt;/author&gt;&lt;author&gt;Kall, L.&lt;/author&gt;&lt;author&gt;Elofsson, A.&lt;/author&gt;&lt;/authors&gt;&lt;/contributors&gt;&lt;auth-address&gt;Department of Biochemistry and Biophysics, Stockholm University, 10691 Stockholm, Sweden Science for Life Laboratory, Stockholm University, Box 1031, 17121 Solna, Sweden.&amp;#xD;Department of Biochemistry and Biophysics, Stockholm University, 10691 Stockholm, Sweden Science for Life Laboratory, Stockholm University, Box 1031, 17121 Solna, Sweden Bioinformatics Infrastructure for Life Sciences (BILS), Stockholm University, Sweden.&amp;#xD;Department of Biochemistry and Biophysics, Stockholm University, 10691 Stockholm, Sweden Science for Life Laboratory, Stockholm University, Box 1031, 17121 Solna, Sweden arne@bioinfo.se.&lt;/auth-address&gt;&lt;titles&gt;&lt;title&gt;The TOPCONS web server for consensus prediction of membrane protein topology and signal peptides&lt;/title&gt;&lt;secondary-title&gt;Nucleic Acids Res&lt;/secondary-title&gt;&lt;alt-title&gt;Nucleic acids research&lt;/alt-title&gt;&lt;/titles&gt;&lt;pages&gt;W401-7&lt;/pages&gt;&lt;volume&gt;43&lt;/volume&gt;&lt;number&gt;W1&lt;/number&gt;&lt;edition&gt;2015/05/15&lt;/edition&gt;&lt;dates&gt;&lt;year&gt;2015&lt;/year&gt;&lt;pub-dates&gt;&lt;date&gt;Jul 1&lt;/date&gt;&lt;/pub-dates&gt;&lt;/dates&gt;&lt;isbn&gt;0305-1048&lt;/isbn&gt;&lt;accession-num&gt;25969446&lt;/accession-num&gt;&lt;urls&gt;&lt;/urls&gt;&lt;custom2&gt;Pmc4489233&lt;/custom2&gt;&lt;electronic-resource-num&gt;10.1093/nar/gkv485&lt;/electronic-resource-num&gt;&lt;remote-database-provider&gt;NLM&lt;/remote-database-provider&gt;&lt;language&gt;eng&lt;/language&gt;&lt;/record&gt;&lt;/Cite&gt;&lt;/EndNote&gt;</w:instrText>
      </w:r>
      <w:r w:rsidRPr="00931FE8">
        <w:rPr>
          <w:rFonts w:eastAsia="MS Mincho" w:cstheme="minorHAnsi"/>
        </w:rPr>
        <w:fldChar w:fldCharType="separate"/>
      </w:r>
      <w:r w:rsidR="003B66EF" w:rsidRPr="00931FE8">
        <w:rPr>
          <w:rFonts w:eastAsia="MS Mincho" w:cstheme="minorHAnsi"/>
          <w:noProof/>
          <w:vertAlign w:val="superscript"/>
        </w:rPr>
        <w:t>9</w:t>
      </w:r>
      <w:r w:rsidRPr="00931FE8">
        <w:rPr>
          <w:rFonts w:eastAsia="MS Mincho" w:cstheme="minorHAnsi"/>
        </w:rPr>
        <w:fldChar w:fldCharType="end"/>
      </w:r>
    </w:p>
    <w:bookmarkEnd w:id="4"/>
    <w:p w14:paraId="485F4A44" w14:textId="77777777" w:rsidR="00F7477C" w:rsidRPr="00F7477C" w:rsidRDefault="00F7477C" w:rsidP="00F7477C">
      <w:pPr>
        <w:contextualSpacing/>
        <w:rPr>
          <w:rFonts w:ascii="Myriad Pro" w:eastAsia="MS Mincho" w:hAnsi="Myriad Pro" w:cs="Times New Roman"/>
          <w:sz w:val="20"/>
          <w:szCs w:val="20"/>
        </w:rPr>
      </w:pPr>
    </w:p>
    <w:p w14:paraId="0AB0EFC5" w14:textId="77777777" w:rsidR="00F7477C" w:rsidRPr="00F7477C" w:rsidRDefault="00F7477C" w:rsidP="00F7477C">
      <w:pPr>
        <w:contextualSpacing/>
        <w:rPr>
          <w:rFonts w:ascii="Myriad Pro" w:eastAsia="MS Mincho" w:hAnsi="Myriad Pro" w:cs="Times New Roman"/>
          <w:sz w:val="20"/>
          <w:szCs w:val="20"/>
        </w:rPr>
      </w:pPr>
    </w:p>
    <w:p w14:paraId="40EAFC9B" w14:textId="77777777" w:rsidR="00F7477C" w:rsidRPr="00F7477C" w:rsidRDefault="00F7477C" w:rsidP="00F7477C">
      <w:pPr>
        <w:contextualSpacing/>
        <w:rPr>
          <w:rFonts w:ascii="Myriad Pro" w:eastAsia="MS Mincho" w:hAnsi="Myriad Pro" w:cs="Times New Roman"/>
          <w:sz w:val="20"/>
          <w:szCs w:val="20"/>
        </w:rPr>
      </w:pPr>
    </w:p>
    <w:p w14:paraId="11E9AE50" w14:textId="5D827514" w:rsidR="00F7477C" w:rsidRDefault="002B3409" w:rsidP="00F7477C">
      <w:pPr>
        <w:spacing w:line="276" w:lineRule="auto"/>
        <w:contextualSpacing/>
        <w:jc w:val="both"/>
        <w:rPr>
          <w:rFonts w:ascii="Myriad Pro" w:eastAsia="MS Mincho" w:hAnsi="Myriad Pro" w:cs="Times New Roman"/>
          <w:b/>
          <w:sz w:val="20"/>
          <w:szCs w:val="20"/>
        </w:rPr>
      </w:pPr>
      <w:r w:rsidRPr="002B3409">
        <w:rPr>
          <w:rFonts w:ascii="Myriad Pro" w:eastAsia="MS Mincho" w:hAnsi="Myriad Pro" w:cs="Times New Roman"/>
          <w:b/>
          <w:noProof/>
          <w:sz w:val="20"/>
          <w:szCs w:val="20"/>
        </w:rPr>
        <w:lastRenderedPageBreak/>
        <w:drawing>
          <wp:inline distT="0" distB="0" distL="0" distR="0" wp14:anchorId="67B3176D" wp14:editId="600C9379">
            <wp:extent cx="5756910" cy="2880995"/>
            <wp:effectExtent l="0" t="0" r="0" b="1905"/>
            <wp:docPr id="15" name="Picture 15"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histogram&#10;&#10;Description automatically generated"/>
                    <pic:cNvPicPr/>
                  </pic:nvPicPr>
                  <pic:blipFill>
                    <a:blip r:embed="rId11"/>
                    <a:stretch>
                      <a:fillRect/>
                    </a:stretch>
                  </pic:blipFill>
                  <pic:spPr>
                    <a:xfrm>
                      <a:off x="0" y="0"/>
                      <a:ext cx="5756910" cy="2880995"/>
                    </a:xfrm>
                    <a:prstGeom prst="rect">
                      <a:avLst/>
                    </a:prstGeom>
                  </pic:spPr>
                </pic:pic>
              </a:graphicData>
            </a:graphic>
          </wp:inline>
        </w:drawing>
      </w:r>
    </w:p>
    <w:p w14:paraId="70D25E39" w14:textId="1E573127" w:rsidR="002B3409" w:rsidRDefault="002B3409" w:rsidP="00F7477C">
      <w:pPr>
        <w:spacing w:line="276" w:lineRule="auto"/>
        <w:contextualSpacing/>
        <w:jc w:val="both"/>
        <w:rPr>
          <w:rFonts w:ascii="Myriad Pro" w:eastAsia="MS Mincho" w:hAnsi="Myriad Pro" w:cs="Times New Roman"/>
          <w:b/>
          <w:sz w:val="20"/>
          <w:szCs w:val="20"/>
        </w:rPr>
      </w:pPr>
    </w:p>
    <w:p w14:paraId="12056AEE" w14:textId="77777777" w:rsidR="002B3409" w:rsidRPr="00F7477C" w:rsidRDefault="002B3409" w:rsidP="00F7477C">
      <w:pPr>
        <w:spacing w:line="276" w:lineRule="auto"/>
        <w:contextualSpacing/>
        <w:jc w:val="both"/>
        <w:rPr>
          <w:rFonts w:ascii="Myriad Pro" w:eastAsia="MS Mincho" w:hAnsi="Myriad Pro" w:cs="Times New Roman"/>
          <w:b/>
          <w:sz w:val="20"/>
          <w:szCs w:val="20"/>
        </w:rPr>
      </w:pPr>
    </w:p>
    <w:p w14:paraId="4CD0EB09" w14:textId="7D7554FD" w:rsidR="00F7477C" w:rsidRPr="00931FE8" w:rsidRDefault="00F7477C" w:rsidP="00F7477C">
      <w:pPr>
        <w:spacing w:line="276" w:lineRule="auto"/>
        <w:contextualSpacing/>
        <w:jc w:val="both"/>
        <w:rPr>
          <w:rFonts w:eastAsia="MS Mincho" w:cstheme="minorHAnsi"/>
        </w:rPr>
      </w:pPr>
      <w:bookmarkStart w:id="5" w:name="_Hlk55402483"/>
      <w:r w:rsidRPr="00931FE8">
        <w:rPr>
          <w:rFonts w:eastAsia="MS Mincho" w:cstheme="minorHAnsi"/>
          <w:b/>
        </w:rPr>
        <w:t>Figure S</w:t>
      </w:r>
      <w:r w:rsidR="004E2B67" w:rsidRPr="00931FE8">
        <w:rPr>
          <w:rFonts w:eastAsia="MS Mincho" w:cstheme="minorHAnsi"/>
          <w:b/>
        </w:rPr>
        <w:t>4</w:t>
      </w:r>
      <w:r w:rsidRPr="00931FE8">
        <w:rPr>
          <w:rFonts w:eastAsia="MS Mincho" w:cstheme="minorHAnsi"/>
          <w:b/>
        </w:rPr>
        <w:t>.</w:t>
      </w:r>
      <w:r w:rsidRPr="00931FE8">
        <w:rPr>
          <w:rFonts w:eastAsia="MS Mincho" w:cstheme="minorHAnsi"/>
        </w:rPr>
        <w:t xml:space="preserve"> MALDI-</w:t>
      </w:r>
      <w:proofErr w:type="spellStart"/>
      <w:r w:rsidRPr="00931FE8">
        <w:rPr>
          <w:rFonts w:eastAsia="MS Mincho" w:cstheme="minorHAnsi"/>
        </w:rPr>
        <w:t>ToF</w:t>
      </w:r>
      <w:proofErr w:type="spellEnd"/>
      <w:r w:rsidRPr="00931FE8">
        <w:rPr>
          <w:rFonts w:eastAsia="MS Mincho" w:cstheme="minorHAnsi"/>
        </w:rPr>
        <w:t>-MS spectrum of crudely purified v</w:t>
      </w:r>
      <w:r w:rsidR="00931FE8">
        <w:rPr>
          <w:rFonts w:eastAsia="MS Mincho" w:cstheme="minorHAnsi"/>
        </w:rPr>
        <w:t>alinomycin</w:t>
      </w:r>
      <w:r w:rsidRPr="00931FE8">
        <w:rPr>
          <w:rFonts w:eastAsia="MS Mincho" w:cstheme="minorHAnsi"/>
        </w:rPr>
        <w:t xml:space="preserve"> and structural variants from MeOH </w:t>
      </w:r>
      <w:r w:rsidRPr="00931FE8">
        <w:rPr>
          <w:rFonts w:eastAsia="MS Mincho" w:cstheme="minorHAnsi"/>
          <w:i/>
        </w:rPr>
        <w:t xml:space="preserve">R. </w:t>
      </w:r>
      <w:proofErr w:type="spellStart"/>
      <w:r w:rsidRPr="00931FE8">
        <w:rPr>
          <w:rFonts w:eastAsia="MS Mincho" w:cstheme="minorHAnsi"/>
          <w:i/>
        </w:rPr>
        <w:t>nasi</w:t>
      </w:r>
      <w:r w:rsidR="00593158">
        <w:rPr>
          <w:rFonts w:eastAsia="MS Mincho" w:cstheme="minorHAnsi"/>
          <w:i/>
        </w:rPr>
        <w:t>suis</w:t>
      </w:r>
      <w:proofErr w:type="spellEnd"/>
      <w:r w:rsidR="00593158">
        <w:rPr>
          <w:rFonts w:eastAsia="MS Mincho" w:cstheme="minorHAnsi"/>
          <w:i/>
        </w:rPr>
        <w:t xml:space="preserve"> </w:t>
      </w:r>
      <w:r w:rsidRPr="00931FE8">
        <w:rPr>
          <w:rFonts w:eastAsia="MS Mincho" w:cstheme="minorHAnsi"/>
        </w:rPr>
        <w:t xml:space="preserve">extract, using sequential </w:t>
      </w:r>
      <w:r w:rsidR="00B84573" w:rsidRPr="00931FE8">
        <w:rPr>
          <w:rFonts w:eastAsia="MS Mincho" w:cstheme="minorHAnsi"/>
        </w:rPr>
        <w:t>using sequential diethyl ether and acetonitrile solvent steps</w:t>
      </w:r>
      <w:r w:rsidRPr="00931FE8">
        <w:rPr>
          <w:rFonts w:eastAsia="MS Mincho" w:cstheme="minorHAnsi"/>
        </w:rPr>
        <w:t>. This spectrum is representative for multiple, independent extractions.</w:t>
      </w:r>
    </w:p>
    <w:bookmarkEnd w:id="5"/>
    <w:p w14:paraId="05D5860D" w14:textId="77777777" w:rsidR="00F7477C" w:rsidRPr="00F7477C" w:rsidRDefault="00F7477C" w:rsidP="00F7477C">
      <w:pPr>
        <w:contextualSpacing/>
        <w:rPr>
          <w:rFonts w:ascii="Myriad Pro" w:eastAsia="MS Mincho" w:hAnsi="Myriad Pro" w:cs="Times New Roman"/>
          <w:sz w:val="20"/>
          <w:szCs w:val="20"/>
        </w:rPr>
      </w:pPr>
      <w:r w:rsidRPr="00F7477C">
        <w:rPr>
          <w:rFonts w:ascii="Myriad Pro" w:eastAsia="MS Mincho" w:hAnsi="Myriad Pro" w:cs="Times New Roman"/>
          <w:sz w:val="20"/>
          <w:szCs w:val="20"/>
        </w:rPr>
        <w:br w:type="page"/>
      </w:r>
    </w:p>
    <w:p w14:paraId="6B8442AA" w14:textId="77777777" w:rsidR="00F7477C" w:rsidRPr="00F7477C" w:rsidRDefault="00F7477C" w:rsidP="00F7477C">
      <w:pPr>
        <w:spacing w:line="276" w:lineRule="auto"/>
        <w:contextualSpacing/>
        <w:jc w:val="both"/>
        <w:rPr>
          <w:rFonts w:ascii="Myriad Pro" w:eastAsia="MS Mincho" w:hAnsi="Myriad Pro" w:cs="Times New Roman"/>
          <w:b/>
          <w:noProof/>
          <w:sz w:val="20"/>
          <w:szCs w:val="20"/>
          <w:lang w:eastAsia="en-GB"/>
        </w:rPr>
      </w:pPr>
      <w:r w:rsidRPr="00F7477C">
        <w:rPr>
          <w:rFonts w:ascii="Myriad Pro" w:eastAsia="MS Mincho" w:hAnsi="Myriad Pro" w:cs="Times New Roman"/>
          <w:b/>
          <w:noProof/>
          <w:sz w:val="20"/>
          <w:szCs w:val="20"/>
          <w:lang w:val="en-US"/>
        </w:rPr>
        <w:lastRenderedPageBreak/>
        <w:drawing>
          <wp:inline distT="0" distB="0" distL="0" distR="0" wp14:anchorId="6E6CE2C4" wp14:editId="62446553">
            <wp:extent cx="5784215" cy="5092700"/>
            <wp:effectExtent l="0" t="0" r="6985" b="12700"/>
            <wp:docPr id="7" name="Picture 7" descr="figure 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igure S6"/>
                    <pic:cNvPicPr>
                      <a:picLocks noChangeAspect="1" noChangeArrowheads="1"/>
                    </pic:cNvPicPr>
                  </pic:nvPicPr>
                  <pic:blipFill>
                    <a:blip r:embed="rId12">
                      <a:extLst>
                        <a:ext uri="{28A0092B-C50C-407E-A947-70E740481C1C}">
                          <a14:useLocalDpi xmlns:a14="http://schemas.microsoft.com/office/drawing/2010/main" val="0"/>
                        </a:ext>
                      </a:extLst>
                    </a:blip>
                    <a:srcRect l="51596"/>
                    <a:stretch>
                      <a:fillRect/>
                    </a:stretch>
                  </pic:blipFill>
                  <pic:spPr bwMode="auto">
                    <a:xfrm>
                      <a:off x="0" y="0"/>
                      <a:ext cx="5784215" cy="5092700"/>
                    </a:xfrm>
                    <a:prstGeom prst="rect">
                      <a:avLst/>
                    </a:prstGeom>
                    <a:noFill/>
                    <a:ln>
                      <a:noFill/>
                    </a:ln>
                  </pic:spPr>
                </pic:pic>
              </a:graphicData>
            </a:graphic>
          </wp:inline>
        </w:drawing>
      </w:r>
    </w:p>
    <w:p w14:paraId="4BFE5876" w14:textId="77777777" w:rsidR="00F7477C" w:rsidRPr="00F7477C" w:rsidRDefault="00F7477C" w:rsidP="00F7477C">
      <w:pPr>
        <w:spacing w:line="276" w:lineRule="auto"/>
        <w:contextualSpacing/>
        <w:jc w:val="both"/>
        <w:rPr>
          <w:rFonts w:ascii="Myriad Pro" w:eastAsia="MS Mincho" w:hAnsi="Myriad Pro" w:cs="Times New Roman"/>
          <w:b/>
          <w:sz w:val="20"/>
          <w:szCs w:val="20"/>
        </w:rPr>
      </w:pPr>
    </w:p>
    <w:p w14:paraId="77948580" w14:textId="77777777" w:rsidR="00F7477C" w:rsidRPr="00931FE8" w:rsidRDefault="00F7477C" w:rsidP="00F7477C">
      <w:pPr>
        <w:spacing w:line="276" w:lineRule="auto"/>
        <w:contextualSpacing/>
        <w:jc w:val="both"/>
        <w:rPr>
          <w:rFonts w:ascii="Myriad Pro" w:eastAsia="MS Mincho" w:hAnsi="Myriad Pro" w:cs="Times New Roman"/>
          <w:b/>
          <w:szCs w:val="22"/>
        </w:rPr>
      </w:pPr>
    </w:p>
    <w:p w14:paraId="17D26927" w14:textId="2279D54A" w:rsidR="00F7477C" w:rsidRPr="00931FE8" w:rsidRDefault="00F7477C" w:rsidP="00F7477C">
      <w:pPr>
        <w:spacing w:line="276" w:lineRule="auto"/>
        <w:contextualSpacing/>
        <w:jc w:val="both"/>
        <w:rPr>
          <w:rFonts w:eastAsia="MS Mincho" w:cstheme="minorHAnsi"/>
          <w:bCs/>
          <w:iCs/>
          <w:sz w:val="22"/>
          <w:szCs w:val="22"/>
        </w:rPr>
      </w:pPr>
      <w:bookmarkStart w:id="6" w:name="_Hlk55402490"/>
      <w:r w:rsidRPr="00931FE8">
        <w:rPr>
          <w:rFonts w:eastAsia="MS Mincho" w:cstheme="minorHAnsi"/>
          <w:b/>
          <w:sz w:val="22"/>
          <w:szCs w:val="22"/>
        </w:rPr>
        <w:t>Figure S</w:t>
      </w:r>
      <w:r w:rsidR="004E2B67" w:rsidRPr="00931FE8">
        <w:rPr>
          <w:rFonts w:eastAsia="MS Mincho" w:cstheme="minorHAnsi"/>
          <w:b/>
          <w:sz w:val="22"/>
          <w:szCs w:val="22"/>
        </w:rPr>
        <w:t>5</w:t>
      </w:r>
      <w:r w:rsidRPr="00931FE8">
        <w:rPr>
          <w:rFonts w:eastAsia="MS Mincho" w:cstheme="minorHAnsi"/>
          <w:b/>
          <w:sz w:val="22"/>
          <w:szCs w:val="22"/>
        </w:rPr>
        <w:t>.</w:t>
      </w:r>
      <w:r w:rsidRPr="00931FE8">
        <w:rPr>
          <w:rFonts w:eastAsia="MS Mincho" w:cstheme="minorHAnsi"/>
          <w:sz w:val="22"/>
          <w:szCs w:val="22"/>
        </w:rPr>
        <w:t xml:space="preserve"> </w:t>
      </w:r>
      <w:r w:rsidRPr="00931FE8">
        <w:rPr>
          <w:rFonts w:eastAsia="MS Mincho" w:cstheme="minorHAnsi"/>
          <w:b/>
          <w:sz w:val="22"/>
          <w:szCs w:val="22"/>
        </w:rPr>
        <w:t>A)</w:t>
      </w:r>
      <w:r w:rsidRPr="00931FE8">
        <w:rPr>
          <w:rFonts w:eastAsia="MS Mincho" w:cstheme="minorHAnsi"/>
          <w:sz w:val="22"/>
          <w:szCs w:val="22"/>
        </w:rPr>
        <w:t xml:space="preserve"> Chromatogram of an analytical HPLC of purified bacterial extracts from </w:t>
      </w:r>
      <w:r w:rsidRPr="00931FE8">
        <w:rPr>
          <w:rFonts w:eastAsia="MS Mincho" w:cstheme="minorHAnsi"/>
          <w:i/>
          <w:sz w:val="22"/>
          <w:szCs w:val="22"/>
        </w:rPr>
        <w:t xml:space="preserve">R. </w:t>
      </w:r>
      <w:proofErr w:type="spellStart"/>
      <w:r w:rsidR="00036FDA" w:rsidRPr="00931FE8">
        <w:rPr>
          <w:rFonts w:eastAsia="MS Mincho" w:cstheme="minorHAnsi"/>
          <w:i/>
          <w:sz w:val="22"/>
          <w:szCs w:val="22"/>
        </w:rPr>
        <w:t>nasisuis</w:t>
      </w:r>
      <w:proofErr w:type="spellEnd"/>
      <w:r w:rsidRPr="00931FE8">
        <w:rPr>
          <w:rFonts w:eastAsia="MS Mincho" w:cstheme="minorHAnsi"/>
          <w:i/>
          <w:sz w:val="22"/>
          <w:szCs w:val="22"/>
        </w:rPr>
        <w:t xml:space="preserve"> </w:t>
      </w:r>
      <w:r w:rsidRPr="00931FE8">
        <w:rPr>
          <w:rFonts w:eastAsia="MS Mincho" w:cstheme="minorHAnsi"/>
          <w:sz w:val="22"/>
          <w:szCs w:val="22"/>
        </w:rPr>
        <w:t xml:space="preserve">#4 and #32. </w:t>
      </w:r>
      <w:r w:rsidRPr="00931FE8">
        <w:rPr>
          <w:rFonts w:eastAsia="MS Mincho" w:cstheme="minorHAnsi"/>
          <w:bCs/>
          <w:iCs/>
          <w:sz w:val="22"/>
          <w:szCs w:val="22"/>
        </w:rPr>
        <w:t>Fraction 1 (retention time = 14.7 min) and fraction 2 (retention time = 15.7 min) were further purified.</w:t>
      </w:r>
      <w:r w:rsidRPr="00931FE8">
        <w:rPr>
          <w:rFonts w:eastAsia="MS Mincho" w:cstheme="minorHAnsi"/>
          <w:sz w:val="22"/>
          <w:szCs w:val="22"/>
        </w:rPr>
        <w:t xml:space="preserve"> Commercial </w:t>
      </w:r>
      <w:r w:rsidR="00931FE8">
        <w:rPr>
          <w:rFonts w:eastAsia="MS Mincho" w:cstheme="minorHAnsi"/>
          <w:sz w:val="22"/>
          <w:szCs w:val="22"/>
        </w:rPr>
        <w:t>valinomycin</w:t>
      </w:r>
      <w:r w:rsidRPr="00931FE8">
        <w:rPr>
          <w:rFonts w:eastAsia="MS Mincho" w:cstheme="minorHAnsi"/>
          <w:sz w:val="22"/>
          <w:szCs w:val="22"/>
        </w:rPr>
        <w:t xml:space="preserve"> from </w:t>
      </w:r>
      <w:r w:rsidRPr="00931FE8">
        <w:rPr>
          <w:rFonts w:eastAsia="MS Mincho" w:cstheme="minorHAnsi"/>
          <w:bCs/>
          <w:i/>
          <w:iCs/>
          <w:sz w:val="22"/>
          <w:szCs w:val="22"/>
        </w:rPr>
        <w:t xml:space="preserve">Streptomyces </w:t>
      </w:r>
      <w:proofErr w:type="spellStart"/>
      <w:r w:rsidRPr="00931FE8">
        <w:rPr>
          <w:rFonts w:eastAsia="MS Mincho" w:cstheme="minorHAnsi"/>
          <w:bCs/>
          <w:i/>
          <w:iCs/>
          <w:sz w:val="22"/>
          <w:szCs w:val="22"/>
        </w:rPr>
        <w:t>fulvissimus</w:t>
      </w:r>
      <w:proofErr w:type="spellEnd"/>
      <w:r w:rsidRPr="00931FE8">
        <w:rPr>
          <w:rFonts w:eastAsia="MS Mincho" w:cstheme="minorHAnsi"/>
          <w:bCs/>
          <w:iCs/>
          <w:sz w:val="22"/>
          <w:szCs w:val="22"/>
        </w:rPr>
        <w:t xml:space="preserve"> (VLM) was used as a reference. </w:t>
      </w:r>
      <w:r w:rsidRPr="00931FE8">
        <w:rPr>
          <w:rFonts w:eastAsia="MS Mincho" w:cstheme="minorHAnsi"/>
          <w:b/>
          <w:bCs/>
          <w:iCs/>
          <w:sz w:val="22"/>
          <w:szCs w:val="22"/>
        </w:rPr>
        <w:t>B)</w:t>
      </w:r>
      <w:r w:rsidRPr="00931FE8">
        <w:rPr>
          <w:rFonts w:eastAsia="MS Mincho" w:cstheme="minorHAnsi"/>
          <w:sz w:val="22"/>
          <w:szCs w:val="22"/>
        </w:rPr>
        <w:t xml:space="preserve"> Chromatogram of preparative reverse phase-HPLC purified </w:t>
      </w:r>
      <w:r w:rsidRPr="00931FE8">
        <w:rPr>
          <w:rFonts w:eastAsia="MS Mincho" w:cstheme="minorHAnsi"/>
          <w:i/>
          <w:sz w:val="22"/>
          <w:szCs w:val="22"/>
        </w:rPr>
        <w:t xml:space="preserve">R. </w:t>
      </w:r>
      <w:proofErr w:type="spellStart"/>
      <w:r w:rsidR="00036FDA" w:rsidRPr="00931FE8">
        <w:rPr>
          <w:rFonts w:eastAsia="MS Mincho" w:cstheme="minorHAnsi"/>
          <w:i/>
          <w:sz w:val="22"/>
          <w:szCs w:val="22"/>
        </w:rPr>
        <w:t>nasisuis</w:t>
      </w:r>
      <w:proofErr w:type="spellEnd"/>
      <w:r w:rsidRPr="00931FE8">
        <w:rPr>
          <w:rFonts w:eastAsia="MS Mincho" w:cstheme="minorHAnsi"/>
          <w:sz w:val="22"/>
          <w:szCs w:val="22"/>
        </w:rPr>
        <w:t xml:space="preserve"> fractions 1 and 2</w:t>
      </w:r>
      <w:r w:rsidRPr="00931FE8">
        <w:rPr>
          <w:rFonts w:eastAsia="MS Mincho" w:cstheme="minorHAnsi"/>
          <w:bCs/>
          <w:iCs/>
          <w:sz w:val="22"/>
          <w:szCs w:val="22"/>
        </w:rPr>
        <w:t>, with the MALDI-</w:t>
      </w:r>
      <w:proofErr w:type="spellStart"/>
      <w:r w:rsidRPr="00931FE8">
        <w:rPr>
          <w:rFonts w:eastAsia="MS Mincho" w:cstheme="minorHAnsi"/>
          <w:bCs/>
          <w:iCs/>
          <w:sz w:val="22"/>
          <w:szCs w:val="22"/>
        </w:rPr>
        <w:t>ToF</w:t>
      </w:r>
      <w:proofErr w:type="spellEnd"/>
      <w:r w:rsidRPr="00931FE8">
        <w:rPr>
          <w:rFonts w:eastAsia="MS Mincho" w:cstheme="minorHAnsi"/>
          <w:bCs/>
          <w:iCs/>
          <w:sz w:val="22"/>
          <w:szCs w:val="22"/>
        </w:rPr>
        <w:t>-MS mass of the purified molecule assigned to each peak (see Figure S</w:t>
      </w:r>
      <w:r w:rsidR="004E2B67" w:rsidRPr="00931FE8">
        <w:rPr>
          <w:rFonts w:eastAsia="MS Mincho" w:cstheme="minorHAnsi"/>
          <w:bCs/>
          <w:iCs/>
          <w:sz w:val="22"/>
          <w:szCs w:val="22"/>
        </w:rPr>
        <w:t>6</w:t>
      </w:r>
      <w:r w:rsidRPr="00931FE8">
        <w:rPr>
          <w:rFonts w:eastAsia="MS Mincho" w:cstheme="minorHAnsi"/>
          <w:bCs/>
          <w:iCs/>
          <w:sz w:val="22"/>
          <w:szCs w:val="22"/>
        </w:rPr>
        <w:t xml:space="preserve"> for the MALDI-</w:t>
      </w:r>
      <w:proofErr w:type="spellStart"/>
      <w:r w:rsidRPr="00931FE8">
        <w:rPr>
          <w:rFonts w:eastAsia="MS Mincho" w:cstheme="minorHAnsi"/>
          <w:bCs/>
          <w:iCs/>
          <w:sz w:val="22"/>
          <w:szCs w:val="22"/>
        </w:rPr>
        <w:t>ToF</w:t>
      </w:r>
      <w:proofErr w:type="spellEnd"/>
      <w:r w:rsidRPr="00931FE8">
        <w:rPr>
          <w:rFonts w:eastAsia="MS Mincho" w:cstheme="minorHAnsi"/>
          <w:bCs/>
          <w:iCs/>
          <w:sz w:val="22"/>
          <w:szCs w:val="22"/>
        </w:rPr>
        <w:t>-MS spectra for these fractions).</w:t>
      </w:r>
    </w:p>
    <w:bookmarkEnd w:id="6"/>
    <w:p w14:paraId="7E18B523" w14:textId="77777777" w:rsidR="00F7477C" w:rsidRPr="00F7477C" w:rsidRDefault="00F7477C" w:rsidP="00F7477C">
      <w:pPr>
        <w:contextualSpacing/>
        <w:rPr>
          <w:rFonts w:ascii="Myriad Pro" w:eastAsia="MS Mincho" w:hAnsi="Myriad Pro" w:cs="Times New Roman"/>
          <w:bCs/>
          <w:iCs/>
          <w:sz w:val="20"/>
          <w:szCs w:val="20"/>
        </w:rPr>
      </w:pPr>
      <w:r w:rsidRPr="00F7477C">
        <w:rPr>
          <w:rFonts w:ascii="Myriad Pro" w:eastAsia="MS Mincho" w:hAnsi="Myriad Pro" w:cs="Times New Roman"/>
          <w:bCs/>
          <w:iCs/>
          <w:sz w:val="20"/>
          <w:szCs w:val="20"/>
        </w:rPr>
        <w:br w:type="page"/>
      </w:r>
    </w:p>
    <w:p w14:paraId="14E9F3DB" w14:textId="0E27FDC7" w:rsidR="00F7477C" w:rsidRDefault="002B3409" w:rsidP="00F7477C">
      <w:pPr>
        <w:spacing w:line="276" w:lineRule="auto"/>
        <w:contextualSpacing/>
        <w:jc w:val="both"/>
        <w:rPr>
          <w:rFonts w:ascii="Myriad Pro" w:eastAsia="MS Mincho" w:hAnsi="Myriad Pro" w:cs="Times New Roman"/>
          <w:b/>
          <w:sz w:val="20"/>
          <w:szCs w:val="20"/>
        </w:rPr>
      </w:pPr>
      <w:r w:rsidRPr="002B3409">
        <w:rPr>
          <w:rFonts w:ascii="Myriad Pro" w:eastAsia="MS Mincho" w:hAnsi="Myriad Pro" w:cs="Times New Roman"/>
          <w:b/>
          <w:noProof/>
          <w:sz w:val="20"/>
          <w:szCs w:val="20"/>
        </w:rPr>
        <w:lastRenderedPageBreak/>
        <w:drawing>
          <wp:inline distT="0" distB="0" distL="0" distR="0" wp14:anchorId="7C6005F6" wp14:editId="7ED6B699">
            <wp:extent cx="5756910" cy="5656580"/>
            <wp:effectExtent l="0" t="0" r="0" b="0"/>
            <wp:docPr id="16" name="Picture 16" descr="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Engineering drawing&#10;&#10;Description automatically generated"/>
                    <pic:cNvPicPr/>
                  </pic:nvPicPr>
                  <pic:blipFill>
                    <a:blip r:embed="rId13"/>
                    <a:stretch>
                      <a:fillRect/>
                    </a:stretch>
                  </pic:blipFill>
                  <pic:spPr>
                    <a:xfrm>
                      <a:off x="0" y="0"/>
                      <a:ext cx="5756910" cy="5656580"/>
                    </a:xfrm>
                    <a:prstGeom prst="rect">
                      <a:avLst/>
                    </a:prstGeom>
                  </pic:spPr>
                </pic:pic>
              </a:graphicData>
            </a:graphic>
          </wp:inline>
        </w:drawing>
      </w:r>
    </w:p>
    <w:p w14:paraId="2F3F67E0" w14:textId="77777777" w:rsidR="002B3409" w:rsidRPr="00F7477C" w:rsidRDefault="002B3409" w:rsidP="00F7477C">
      <w:pPr>
        <w:spacing w:line="276" w:lineRule="auto"/>
        <w:contextualSpacing/>
        <w:jc w:val="both"/>
        <w:rPr>
          <w:rFonts w:ascii="Myriad Pro" w:eastAsia="MS Mincho" w:hAnsi="Myriad Pro" w:cs="Times New Roman"/>
          <w:b/>
          <w:sz w:val="20"/>
          <w:szCs w:val="20"/>
        </w:rPr>
      </w:pPr>
    </w:p>
    <w:p w14:paraId="59973B18" w14:textId="77777777" w:rsidR="00D01DD5" w:rsidRDefault="00D01DD5" w:rsidP="00F7477C">
      <w:pPr>
        <w:spacing w:line="276" w:lineRule="auto"/>
        <w:contextualSpacing/>
        <w:jc w:val="both"/>
        <w:rPr>
          <w:rFonts w:eastAsia="MS Mincho" w:cstheme="minorHAnsi"/>
          <w:b/>
          <w:sz w:val="20"/>
          <w:szCs w:val="20"/>
        </w:rPr>
      </w:pPr>
      <w:bookmarkStart w:id="7" w:name="_Hlk55402499"/>
    </w:p>
    <w:p w14:paraId="6E3CE103" w14:textId="2D2E0DC4" w:rsidR="00F7477C" w:rsidRPr="00827B1B" w:rsidRDefault="00F7477C" w:rsidP="00F7477C">
      <w:pPr>
        <w:spacing w:line="276" w:lineRule="auto"/>
        <w:contextualSpacing/>
        <w:jc w:val="both"/>
        <w:rPr>
          <w:rFonts w:eastAsia="MS Mincho" w:cstheme="minorHAnsi"/>
          <w:sz w:val="20"/>
          <w:szCs w:val="20"/>
        </w:rPr>
      </w:pPr>
      <w:r w:rsidRPr="00931FE8">
        <w:rPr>
          <w:rFonts w:eastAsia="MS Mincho" w:cstheme="minorHAnsi"/>
          <w:b/>
        </w:rPr>
        <w:t>Figure S</w:t>
      </w:r>
      <w:r w:rsidR="004E2B67" w:rsidRPr="00931FE8">
        <w:rPr>
          <w:rFonts w:eastAsia="MS Mincho" w:cstheme="minorHAnsi"/>
          <w:b/>
        </w:rPr>
        <w:t>6</w:t>
      </w:r>
      <w:r w:rsidRPr="00931FE8">
        <w:rPr>
          <w:rFonts w:eastAsia="MS Mincho" w:cstheme="minorHAnsi"/>
          <w:b/>
        </w:rPr>
        <w:t>.</w:t>
      </w:r>
      <w:r w:rsidRPr="00931FE8">
        <w:rPr>
          <w:rFonts w:eastAsia="MS Mincho" w:cstheme="minorHAnsi"/>
        </w:rPr>
        <w:t xml:space="preserve"> MALDI-</w:t>
      </w:r>
      <w:proofErr w:type="spellStart"/>
      <w:r w:rsidRPr="00931FE8">
        <w:rPr>
          <w:rFonts w:eastAsia="MS Mincho" w:cstheme="minorHAnsi"/>
        </w:rPr>
        <w:t>ToF</w:t>
      </w:r>
      <w:proofErr w:type="spellEnd"/>
      <w:r w:rsidRPr="00931FE8">
        <w:rPr>
          <w:rFonts w:eastAsia="MS Mincho" w:cstheme="minorHAnsi"/>
        </w:rPr>
        <w:t xml:space="preserve">-MS spectrum of </w:t>
      </w:r>
      <w:r w:rsidRPr="00931FE8">
        <w:rPr>
          <w:rFonts w:eastAsia="MS Mincho" w:cstheme="minorHAnsi"/>
          <w:b/>
        </w:rPr>
        <w:t>A)</w:t>
      </w:r>
      <w:r w:rsidRPr="00931FE8">
        <w:rPr>
          <w:rFonts w:eastAsia="MS Mincho" w:cstheme="minorHAnsi"/>
        </w:rPr>
        <w:t xml:space="preserve"> </w:t>
      </w:r>
      <w:r w:rsidRPr="00931FE8">
        <w:rPr>
          <w:rFonts w:eastAsia="MS Mincho" w:cstheme="minorHAnsi"/>
          <w:i/>
        </w:rPr>
        <w:t xml:space="preserve">R. </w:t>
      </w:r>
      <w:proofErr w:type="spellStart"/>
      <w:r w:rsidR="00036FDA" w:rsidRPr="00931FE8">
        <w:rPr>
          <w:rFonts w:eastAsia="MS Mincho" w:cstheme="minorHAnsi"/>
          <w:i/>
        </w:rPr>
        <w:t>nasisuis</w:t>
      </w:r>
      <w:proofErr w:type="spellEnd"/>
      <w:r w:rsidRPr="00931FE8">
        <w:rPr>
          <w:rFonts w:eastAsia="MS Mincho" w:cstheme="minorHAnsi"/>
        </w:rPr>
        <w:t xml:space="preserve"> purified</w:t>
      </w:r>
      <w:r w:rsidR="00593158">
        <w:rPr>
          <w:rFonts w:eastAsia="MS Mincho" w:cstheme="minorHAnsi"/>
        </w:rPr>
        <w:t xml:space="preserve"> valinomycin</w:t>
      </w:r>
      <w:r w:rsidRPr="00931FE8">
        <w:rPr>
          <w:rFonts w:eastAsia="MS Mincho" w:cstheme="minorHAnsi"/>
        </w:rPr>
        <w:t xml:space="preserve"> (molecular formula </w:t>
      </w:r>
      <w:r w:rsidRPr="00931FE8">
        <w:rPr>
          <w:rFonts w:eastAsia="MS Mincho" w:cstheme="minorHAnsi"/>
          <w:lang w:val="en-US"/>
        </w:rPr>
        <w:t>C</w:t>
      </w:r>
      <w:r w:rsidRPr="00931FE8">
        <w:rPr>
          <w:rFonts w:eastAsia="MS Mincho" w:cstheme="minorHAnsi"/>
          <w:vertAlign w:val="subscript"/>
          <w:lang w:val="en-US"/>
        </w:rPr>
        <w:t>54</w:t>
      </w:r>
      <w:r w:rsidRPr="00931FE8">
        <w:rPr>
          <w:rFonts w:eastAsia="MS Mincho" w:cstheme="minorHAnsi"/>
          <w:lang w:val="en-US"/>
        </w:rPr>
        <w:t>H</w:t>
      </w:r>
      <w:r w:rsidRPr="00931FE8">
        <w:rPr>
          <w:rFonts w:eastAsia="MS Mincho" w:cstheme="minorHAnsi"/>
          <w:vertAlign w:val="subscript"/>
          <w:lang w:val="en-US"/>
        </w:rPr>
        <w:t>90</w:t>
      </w:r>
      <w:r w:rsidRPr="00931FE8">
        <w:rPr>
          <w:rFonts w:eastAsia="MS Mincho" w:cstheme="minorHAnsi"/>
          <w:lang w:val="en-US"/>
        </w:rPr>
        <w:t>N</w:t>
      </w:r>
      <w:r w:rsidRPr="00931FE8">
        <w:rPr>
          <w:rFonts w:eastAsia="MS Mincho" w:cstheme="minorHAnsi"/>
          <w:vertAlign w:val="subscript"/>
          <w:lang w:val="en-US"/>
        </w:rPr>
        <w:t>6</w:t>
      </w:r>
      <w:r w:rsidRPr="00931FE8">
        <w:rPr>
          <w:rFonts w:eastAsia="MS Mincho" w:cstheme="minorHAnsi"/>
          <w:lang w:val="en-US"/>
        </w:rPr>
        <w:t>O</w:t>
      </w:r>
      <w:r w:rsidRPr="00931FE8">
        <w:rPr>
          <w:rFonts w:eastAsia="MS Mincho" w:cstheme="minorHAnsi"/>
          <w:vertAlign w:val="subscript"/>
          <w:lang w:val="en-US"/>
        </w:rPr>
        <w:t>18</w:t>
      </w:r>
      <w:r w:rsidRPr="00931FE8">
        <w:rPr>
          <w:rFonts w:eastAsia="MS Mincho" w:cstheme="minorHAnsi"/>
        </w:rPr>
        <w:t>) (fraction 1, see Figure S</w:t>
      </w:r>
      <w:r w:rsidR="004E2B67" w:rsidRPr="00931FE8">
        <w:rPr>
          <w:rFonts w:eastAsia="MS Mincho" w:cstheme="minorHAnsi"/>
        </w:rPr>
        <w:t>5</w:t>
      </w:r>
      <w:r w:rsidRPr="00931FE8">
        <w:rPr>
          <w:rFonts w:eastAsia="MS Mincho" w:cstheme="minorHAnsi"/>
        </w:rPr>
        <w:t>) with the most prominent ion adducts</w:t>
      </w:r>
      <w:r w:rsidRPr="00931FE8">
        <w:rPr>
          <w:rFonts w:eastAsia="MS Mincho" w:cstheme="minorHAnsi"/>
          <w:i/>
        </w:rPr>
        <w:t xml:space="preserve"> m/z </w:t>
      </w:r>
      <w:r w:rsidRPr="00931FE8">
        <w:rPr>
          <w:rFonts w:eastAsia="MS Mincho" w:cstheme="minorHAnsi"/>
        </w:rPr>
        <w:t>[M+H</w:t>
      </w:r>
      <w:r w:rsidRPr="00931FE8">
        <w:rPr>
          <w:rFonts w:eastAsia="MS Mincho" w:cstheme="minorHAnsi"/>
          <w:vertAlign w:val="superscript"/>
        </w:rPr>
        <w:t>+</w:t>
      </w:r>
      <w:r w:rsidRPr="00931FE8">
        <w:rPr>
          <w:rFonts w:eastAsia="MS Mincho" w:cstheme="minorHAnsi"/>
        </w:rPr>
        <w:t xml:space="preserve">]: 1111, </w:t>
      </w:r>
      <w:r w:rsidRPr="00931FE8">
        <w:rPr>
          <w:rFonts w:eastAsia="MS Mincho" w:cstheme="minorHAnsi"/>
          <w:i/>
        </w:rPr>
        <w:t>m/z</w:t>
      </w:r>
      <w:r w:rsidRPr="00931FE8">
        <w:rPr>
          <w:rFonts w:eastAsia="MS Mincho" w:cstheme="minorHAnsi"/>
        </w:rPr>
        <w:t xml:space="preserve"> [</w:t>
      </w:r>
      <w:proofErr w:type="spellStart"/>
      <w:r w:rsidRPr="00931FE8">
        <w:rPr>
          <w:rFonts w:eastAsia="MS Mincho" w:cstheme="minorHAnsi"/>
        </w:rPr>
        <w:t>M+Na</w:t>
      </w:r>
      <w:proofErr w:type="spellEnd"/>
      <w:r w:rsidRPr="00931FE8">
        <w:rPr>
          <w:rFonts w:eastAsia="MS Mincho" w:cstheme="minorHAnsi"/>
          <w:vertAlign w:val="superscript"/>
        </w:rPr>
        <w:t>+</w:t>
      </w:r>
      <w:r w:rsidRPr="00931FE8">
        <w:rPr>
          <w:rFonts w:eastAsia="MS Mincho" w:cstheme="minorHAnsi"/>
        </w:rPr>
        <w:t xml:space="preserve">]: 1133 and </w:t>
      </w:r>
      <w:r w:rsidRPr="00931FE8">
        <w:rPr>
          <w:rFonts w:eastAsia="MS Mincho" w:cstheme="minorHAnsi"/>
          <w:i/>
        </w:rPr>
        <w:t>m/z</w:t>
      </w:r>
      <w:r w:rsidRPr="00931FE8">
        <w:rPr>
          <w:rFonts w:eastAsia="MS Mincho" w:cstheme="minorHAnsi"/>
        </w:rPr>
        <w:t xml:space="preserve"> [M+K</w:t>
      </w:r>
      <w:r w:rsidRPr="00931FE8">
        <w:rPr>
          <w:rFonts w:eastAsia="MS Mincho" w:cstheme="minorHAnsi"/>
          <w:vertAlign w:val="superscript"/>
        </w:rPr>
        <w:t>+</w:t>
      </w:r>
      <w:r w:rsidRPr="00931FE8">
        <w:rPr>
          <w:rFonts w:eastAsia="MS Mincho" w:cstheme="minorHAnsi"/>
        </w:rPr>
        <w:t xml:space="preserve">]: 1149, </w:t>
      </w:r>
      <w:r w:rsidRPr="00931FE8">
        <w:rPr>
          <w:rFonts w:eastAsia="MS Mincho" w:cstheme="minorHAnsi"/>
          <w:b/>
        </w:rPr>
        <w:t>B)</w:t>
      </w:r>
      <w:r w:rsidRPr="00931FE8">
        <w:rPr>
          <w:rFonts w:eastAsia="MS Mincho" w:cstheme="minorHAnsi"/>
        </w:rPr>
        <w:t xml:space="preserve"> </w:t>
      </w:r>
      <w:r w:rsidRPr="00931FE8">
        <w:rPr>
          <w:rFonts w:eastAsia="MS Mincho" w:cstheme="minorHAnsi"/>
          <w:i/>
        </w:rPr>
        <w:t xml:space="preserve">R. </w:t>
      </w:r>
      <w:proofErr w:type="spellStart"/>
      <w:r w:rsidRPr="00931FE8">
        <w:rPr>
          <w:rFonts w:eastAsia="MS Mincho" w:cstheme="minorHAnsi"/>
          <w:i/>
        </w:rPr>
        <w:t>nasi</w:t>
      </w:r>
      <w:r w:rsidR="00075CD6" w:rsidRPr="00931FE8">
        <w:rPr>
          <w:rFonts w:eastAsia="MS Mincho" w:cstheme="minorHAnsi"/>
          <w:i/>
        </w:rPr>
        <w:t>suis</w:t>
      </w:r>
      <w:proofErr w:type="spellEnd"/>
      <w:r w:rsidR="00075CD6" w:rsidRPr="00931FE8">
        <w:rPr>
          <w:rFonts w:eastAsia="MS Mincho" w:cstheme="minorHAnsi"/>
          <w:i/>
        </w:rPr>
        <w:t xml:space="preserve"> </w:t>
      </w:r>
      <w:r w:rsidRPr="00931FE8">
        <w:rPr>
          <w:rFonts w:eastAsia="MS Mincho" w:cstheme="minorHAnsi"/>
        </w:rPr>
        <w:t xml:space="preserve">purified </w:t>
      </w:r>
      <w:r w:rsidR="00593158">
        <w:rPr>
          <w:rFonts w:eastAsia="MS Mincho" w:cstheme="minorHAnsi"/>
        </w:rPr>
        <w:t>valinomycin</w:t>
      </w:r>
      <w:r w:rsidRPr="00931FE8">
        <w:rPr>
          <w:rFonts w:eastAsia="MS Mincho" w:cstheme="minorHAnsi"/>
        </w:rPr>
        <w:t xml:space="preserve"> variant (fraction 2, see Figure S6) with the most prominent ion adducts</w:t>
      </w:r>
      <w:r w:rsidRPr="00931FE8">
        <w:rPr>
          <w:rFonts w:eastAsia="MS Mincho" w:cstheme="minorHAnsi"/>
          <w:i/>
        </w:rPr>
        <w:t xml:space="preserve"> m/z </w:t>
      </w:r>
      <w:r w:rsidRPr="00931FE8">
        <w:rPr>
          <w:rFonts w:eastAsia="MS Mincho" w:cstheme="minorHAnsi"/>
        </w:rPr>
        <w:t>[M+H</w:t>
      </w:r>
      <w:r w:rsidRPr="00931FE8">
        <w:rPr>
          <w:rFonts w:eastAsia="MS Mincho" w:cstheme="minorHAnsi"/>
          <w:vertAlign w:val="superscript"/>
        </w:rPr>
        <w:t>+</w:t>
      </w:r>
      <w:r w:rsidRPr="00931FE8">
        <w:rPr>
          <w:rFonts w:eastAsia="MS Mincho" w:cstheme="minorHAnsi"/>
        </w:rPr>
        <w:t xml:space="preserve">]: 1125, </w:t>
      </w:r>
      <w:r w:rsidRPr="00931FE8">
        <w:rPr>
          <w:rFonts w:eastAsia="MS Mincho" w:cstheme="minorHAnsi"/>
          <w:i/>
        </w:rPr>
        <w:t>m/z</w:t>
      </w:r>
      <w:r w:rsidRPr="00931FE8">
        <w:rPr>
          <w:rFonts w:eastAsia="MS Mincho" w:cstheme="minorHAnsi"/>
        </w:rPr>
        <w:t xml:space="preserve"> [</w:t>
      </w:r>
      <w:proofErr w:type="spellStart"/>
      <w:r w:rsidRPr="00931FE8">
        <w:rPr>
          <w:rFonts w:eastAsia="MS Mincho" w:cstheme="minorHAnsi"/>
        </w:rPr>
        <w:t>M+Na</w:t>
      </w:r>
      <w:proofErr w:type="spellEnd"/>
      <w:r w:rsidRPr="00931FE8">
        <w:rPr>
          <w:rFonts w:eastAsia="MS Mincho" w:cstheme="minorHAnsi"/>
          <w:vertAlign w:val="superscript"/>
        </w:rPr>
        <w:t>+</w:t>
      </w:r>
      <w:r w:rsidRPr="00931FE8">
        <w:rPr>
          <w:rFonts w:eastAsia="MS Mincho" w:cstheme="minorHAnsi"/>
        </w:rPr>
        <w:t xml:space="preserve">]: 1147 and </w:t>
      </w:r>
      <w:r w:rsidRPr="00931FE8">
        <w:rPr>
          <w:rFonts w:eastAsia="MS Mincho" w:cstheme="minorHAnsi"/>
          <w:i/>
        </w:rPr>
        <w:t>m/z</w:t>
      </w:r>
      <w:r w:rsidRPr="00931FE8">
        <w:rPr>
          <w:rFonts w:eastAsia="MS Mincho" w:cstheme="minorHAnsi"/>
        </w:rPr>
        <w:t xml:space="preserve"> [M+K</w:t>
      </w:r>
      <w:r w:rsidRPr="00931FE8">
        <w:rPr>
          <w:rFonts w:eastAsia="MS Mincho" w:cstheme="minorHAnsi"/>
          <w:vertAlign w:val="superscript"/>
        </w:rPr>
        <w:t>+</w:t>
      </w:r>
      <w:r w:rsidRPr="00931FE8">
        <w:rPr>
          <w:rFonts w:eastAsia="MS Mincho" w:cstheme="minorHAnsi"/>
        </w:rPr>
        <w:t>]: 1163. The shift of +14 could be indicative of an additional CH</w:t>
      </w:r>
      <w:r w:rsidRPr="00931FE8">
        <w:rPr>
          <w:rFonts w:eastAsia="MS Mincho" w:cstheme="minorHAnsi"/>
          <w:vertAlign w:val="subscript"/>
        </w:rPr>
        <w:t>2</w:t>
      </w:r>
      <w:r w:rsidRPr="00931FE8">
        <w:rPr>
          <w:rFonts w:eastAsia="MS Mincho" w:cstheme="minorHAnsi"/>
        </w:rPr>
        <w:t xml:space="preserve"> group</w:t>
      </w:r>
      <w:r w:rsidRPr="00827B1B">
        <w:rPr>
          <w:rFonts w:eastAsia="MS Mincho" w:cstheme="minorHAnsi"/>
          <w:sz w:val="20"/>
          <w:szCs w:val="20"/>
        </w:rPr>
        <w:t>.</w:t>
      </w:r>
    </w:p>
    <w:bookmarkEnd w:id="7"/>
    <w:p w14:paraId="309122BB" w14:textId="77777777" w:rsidR="00F7477C" w:rsidRPr="00F7477C" w:rsidRDefault="00F7477C" w:rsidP="00F7477C">
      <w:pPr>
        <w:spacing w:line="276" w:lineRule="auto"/>
        <w:contextualSpacing/>
        <w:rPr>
          <w:rFonts w:ascii="Myriad Pro" w:eastAsia="MS Mincho" w:hAnsi="Myriad Pro" w:cs="Times New Roman"/>
          <w:sz w:val="20"/>
          <w:szCs w:val="20"/>
        </w:rPr>
      </w:pPr>
    </w:p>
    <w:p w14:paraId="4AEE367A" w14:textId="77777777" w:rsidR="00F7477C" w:rsidRPr="00F7477C" w:rsidRDefault="00F7477C" w:rsidP="00F7477C">
      <w:pPr>
        <w:contextualSpacing/>
        <w:rPr>
          <w:rFonts w:ascii="Myriad Pro" w:eastAsia="MS Mincho" w:hAnsi="Myriad Pro" w:cs="Times New Roman"/>
          <w:sz w:val="20"/>
          <w:szCs w:val="20"/>
        </w:rPr>
      </w:pPr>
      <w:r w:rsidRPr="00F7477C">
        <w:rPr>
          <w:rFonts w:ascii="Myriad Pro" w:eastAsia="MS Mincho" w:hAnsi="Myriad Pro" w:cs="Times New Roman"/>
          <w:sz w:val="20"/>
          <w:szCs w:val="20"/>
        </w:rPr>
        <w:br w:type="page"/>
      </w:r>
    </w:p>
    <w:p w14:paraId="2FACB84B" w14:textId="77777777" w:rsidR="00F7477C" w:rsidRPr="00F7477C" w:rsidRDefault="00F7477C" w:rsidP="00F7477C">
      <w:pPr>
        <w:spacing w:line="276" w:lineRule="auto"/>
        <w:contextualSpacing/>
        <w:rPr>
          <w:rFonts w:ascii="Myriad Pro" w:eastAsia="MS Mincho" w:hAnsi="Myriad Pro" w:cs="Times New Roman"/>
          <w:noProof/>
          <w:sz w:val="20"/>
          <w:szCs w:val="20"/>
          <w:lang w:eastAsia="en-GB"/>
        </w:rPr>
      </w:pPr>
      <w:r w:rsidRPr="00F7477C">
        <w:rPr>
          <w:rFonts w:ascii="Myriad Pro" w:eastAsia="MS Mincho" w:hAnsi="Myriad Pro" w:cs="Times New Roman"/>
          <w:noProof/>
          <w:sz w:val="20"/>
          <w:szCs w:val="20"/>
          <w:lang w:val="en-US"/>
        </w:rPr>
        <w:lastRenderedPageBreak/>
        <w:drawing>
          <wp:inline distT="0" distB="0" distL="0" distR="0" wp14:anchorId="2B774E55" wp14:editId="1B04DDA9">
            <wp:extent cx="5752465" cy="4040505"/>
            <wp:effectExtent l="0" t="0" r="0" b="0"/>
            <wp:docPr id="18" name="Picture 18" descr="figure 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igure S8"/>
                    <pic:cNvPicPr>
                      <a:picLocks noChangeAspect="1" noChangeArrowheads="1"/>
                    </pic:cNvPicPr>
                  </pic:nvPicPr>
                  <pic:blipFill>
                    <a:blip r:embed="rId14" cstate="print">
                      <a:extLst>
                        <a:ext uri="{28A0092B-C50C-407E-A947-70E740481C1C}">
                          <a14:useLocalDpi xmlns:a14="http://schemas.microsoft.com/office/drawing/2010/main" val="0"/>
                        </a:ext>
                      </a:extLst>
                    </a:blip>
                    <a:srcRect t="41595"/>
                    <a:stretch>
                      <a:fillRect/>
                    </a:stretch>
                  </pic:blipFill>
                  <pic:spPr bwMode="auto">
                    <a:xfrm>
                      <a:off x="0" y="0"/>
                      <a:ext cx="5752465" cy="4040505"/>
                    </a:xfrm>
                    <a:prstGeom prst="rect">
                      <a:avLst/>
                    </a:prstGeom>
                    <a:noFill/>
                    <a:ln>
                      <a:noFill/>
                    </a:ln>
                  </pic:spPr>
                </pic:pic>
              </a:graphicData>
            </a:graphic>
          </wp:inline>
        </w:drawing>
      </w:r>
    </w:p>
    <w:p w14:paraId="1026E426" w14:textId="77777777" w:rsidR="00F7477C" w:rsidRPr="00F7477C" w:rsidRDefault="00F7477C" w:rsidP="00F7477C">
      <w:pPr>
        <w:spacing w:line="276" w:lineRule="auto"/>
        <w:contextualSpacing/>
        <w:rPr>
          <w:rFonts w:ascii="Myriad Pro" w:eastAsia="MS Mincho" w:hAnsi="Myriad Pro" w:cs="Times New Roman"/>
          <w:b/>
          <w:sz w:val="20"/>
          <w:szCs w:val="20"/>
        </w:rPr>
      </w:pPr>
    </w:p>
    <w:p w14:paraId="3F0B438C" w14:textId="7F8519A2" w:rsidR="00F7477C" w:rsidRPr="00593158" w:rsidRDefault="00F7477C" w:rsidP="00F7477C">
      <w:pPr>
        <w:spacing w:line="276" w:lineRule="auto"/>
        <w:contextualSpacing/>
        <w:rPr>
          <w:rFonts w:eastAsia="MS Mincho" w:cstheme="minorHAnsi"/>
        </w:rPr>
      </w:pPr>
      <w:bookmarkStart w:id="8" w:name="_Hlk55402507"/>
      <w:r w:rsidRPr="00593158">
        <w:rPr>
          <w:rFonts w:eastAsia="MS Mincho" w:cstheme="minorHAnsi"/>
          <w:b/>
        </w:rPr>
        <w:t>Figure S</w:t>
      </w:r>
      <w:r w:rsidR="004E2B67" w:rsidRPr="00593158">
        <w:rPr>
          <w:rFonts w:eastAsia="MS Mincho" w:cstheme="minorHAnsi"/>
          <w:b/>
        </w:rPr>
        <w:t>7</w:t>
      </w:r>
      <w:r w:rsidRPr="00593158">
        <w:rPr>
          <w:rFonts w:eastAsia="MS Mincho" w:cstheme="minorHAnsi"/>
          <w:b/>
        </w:rPr>
        <w:t xml:space="preserve">. </w:t>
      </w:r>
      <w:r w:rsidRPr="00593158">
        <w:rPr>
          <w:rFonts w:eastAsia="MS Mincho" w:cstheme="minorHAnsi"/>
          <w:vertAlign w:val="superscript"/>
        </w:rPr>
        <w:t>1</w:t>
      </w:r>
      <w:r w:rsidRPr="00593158">
        <w:rPr>
          <w:rFonts w:eastAsia="MS Mincho" w:cstheme="minorHAnsi"/>
        </w:rPr>
        <w:t xml:space="preserve">H-NMR spectra of HPLC purified fractions 1 (red) and 2 (dark green) from </w:t>
      </w:r>
      <w:r w:rsidRPr="00593158">
        <w:rPr>
          <w:rFonts w:eastAsia="MS Mincho" w:cstheme="minorHAnsi"/>
          <w:i/>
        </w:rPr>
        <w:t xml:space="preserve">R. </w:t>
      </w:r>
      <w:proofErr w:type="spellStart"/>
      <w:r w:rsidR="00036FDA" w:rsidRPr="00593158">
        <w:rPr>
          <w:rFonts w:eastAsia="MS Mincho" w:cstheme="minorHAnsi"/>
          <w:i/>
        </w:rPr>
        <w:t>nasisuis</w:t>
      </w:r>
      <w:proofErr w:type="spellEnd"/>
      <w:r w:rsidRPr="00593158">
        <w:rPr>
          <w:rFonts w:eastAsia="MS Mincho" w:cstheme="minorHAnsi"/>
        </w:rPr>
        <w:t xml:space="preserve"> extracts and fractions 1 (orange) and 2 (bright green) from commercial </w:t>
      </w:r>
      <w:r w:rsidR="00593158">
        <w:rPr>
          <w:rFonts w:eastAsia="MS Mincho" w:cstheme="minorHAnsi"/>
        </w:rPr>
        <w:t>valinomycin</w:t>
      </w:r>
      <w:r w:rsidRPr="00593158">
        <w:rPr>
          <w:rFonts w:eastAsia="MS Mincho" w:cstheme="minorHAnsi"/>
        </w:rPr>
        <w:t xml:space="preserve"> from </w:t>
      </w:r>
      <w:r w:rsidRPr="00593158">
        <w:rPr>
          <w:rFonts w:eastAsia="MS Mincho" w:cstheme="minorHAnsi"/>
          <w:i/>
        </w:rPr>
        <w:t xml:space="preserve">S. </w:t>
      </w:r>
      <w:proofErr w:type="spellStart"/>
      <w:r w:rsidRPr="00593158">
        <w:rPr>
          <w:rFonts w:eastAsia="MS Mincho" w:cstheme="minorHAnsi"/>
          <w:i/>
        </w:rPr>
        <w:t>fulvissimus</w:t>
      </w:r>
      <w:proofErr w:type="spellEnd"/>
      <w:r w:rsidRPr="00593158">
        <w:rPr>
          <w:rFonts w:eastAsia="MS Mincho" w:cstheme="minorHAnsi"/>
        </w:rPr>
        <w:t>.</w:t>
      </w:r>
    </w:p>
    <w:bookmarkEnd w:id="8"/>
    <w:p w14:paraId="3CDE1760" w14:textId="2F338EF3" w:rsidR="007B5274" w:rsidRDefault="007B5274" w:rsidP="00F7477C">
      <w:pPr>
        <w:spacing w:line="276" w:lineRule="auto"/>
        <w:contextualSpacing/>
        <w:rPr>
          <w:rFonts w:eastAsia="MS Mincho" w:cstheme="minorHAnsi"/>
          <w:sz w:val="20"/>
          <w:szCs w:val="20"/>
        </w:rPr>
      </w:pPr>
    </w:p>
    <w:p w14:paraId="67FFC848" w14:textId="5AB36159" w:rsidR="007B5274" w:rsidRDefault="007B5274" w:rsidP="00F7477C">
      <w:pPr>
        <w:spacing w:line="276" w:lineRule="auto"/>
        <w:contextualSpacing/>
        <w:rPr>
          <w:rFonts w:eastAsia="MS Mincho" w:cstheme="minorHAnsi"/>
          <w:sz w:val="20"/>
          <w:szCs w:val="20"/>
        </w:rPr>
      </w:pPr>
    </w:p>
    <w:p w14:paraId="2EAA8274" w14:textId="5E5B5DED" w:rsidR="007B5274" w:rsidRDefault="007B5274" w:rsidP="00F7477C">
      <w:pPr>
        <w:spacing w:line="276" w:lineRule="auto"/>
        <w:contextualSpacing/>
        <w:rPr>
          <w:rFonts w:eastAsia="MS Mincho" w:cstheme="minorHAnsi"/>
          <w:sz w:val="20"/>
          <w:szCs w:val="20"/>
        </w:rPr>
      </w:pPr>
    </w:p>
    <w:p w14:paraId="722F395E" w14:textId="18B8B70C" w:rsidR="007B5274" w:rsidRDefault="007B5274" w:rsidP="00F7477C">
      <w:pPr>
        <w:spacing w:line="276" w:lineRule="auto"/>
        <w:contextualSpacing/>
        <w:rPr>
          <w:rFonts w:eastAsia="MS Mincho" w:cstheme="minorHAnsi"/>
          <w:sz w:val="20"/>
          <w:szCs w:val="20"/>
        </w:rPr>
      </w:pPr>
    </w:p>
    <w:p w14:paraId="0153106B" w14:textId="6AA9902A" w:rsidR="007B5274" w:rsidRDefault="007B5274" w:rsidP="00F7477C">
      <w:pPr>
        <w:spacing w:line="276" w:lineRule="auto"/>
        <w:contextualSpacing/>
        <w:rPr>
          <w:rFonts w:eastAsia="MS Mincho" w:cstheme="minorHAnsi"/>
          <w:sz w:val="20"/>
          <w:szCs w:val="20"/>
        </w:rPr>
      </w:pPr>
    </w:p>
    <w:p w14:paraId="060C9D6A" w14:textId="77777777" w:rsidR="007B5274" w:rsidRPr="00827B1B" w:rsidRDefault="007B5274" w:rsidP="00F7477C">
      <w:pPr>
        <w:spacing w:line="276" w:lineRule="auto"/>
        <w:contextualSpacing/>
        <w:rPr>
          <w:rFonts w:eastAsia="MS Mincho" w:cstheme="minorHAnsi"/>
          <w:sz w:val="20"/>
          <w:szCs w:val="20"/>
        </w:rPr>
      </w:pPr>
    </w:p>
    <w:p w14:paraId="2E2B1F1D" w14:textId="77777777" w:rsidR="00F7477C" w:rsidRPr="00F7477C" w:rsidRDefault="00F7477C" w:rsidP="00F7477C">
      <w:pPr>
        <w:spacing w:line="276" w:lineRule="auto"/>
        <w:contextualSpacing/>
        <w:jc w:val="both"/>
        <w:rPr>
          <w:rFonts w:ascii="Myriad Pro" w:eastAsia="MS Mincho" w:hAnsi="Myriad Pro" w:cs="Times New Roman"/>
          <w:sz w:val="20"/>
          <w:szCs w:val="20"/>
        </w:rPr>
      </w:pPr>
    </w:p>
    <w:p w14:paraId="4755596D" w14:textId="77777777" w:rsidR="00F7477C" w:rsidRPr="00F7477C" w:rsidRDefault="00F7477C" w:rsidP="00F7477C">
      <w:pPr>
        <w:contextualSpacing/>
        <w:rPr>
          <w:rFonts w:ascii="Myriad Pro" w:eastAsia="MS Mincho" w:hAnsi="Myriad Pro" w:cs="Times New Roman"/>
          <w:sz w:val="20"/>
          <w:szCs w:val="20"/>
        </w:rPr>
      </w:pPr>
    </w:p>
    <w:p w14:paraId="305485C9" w14:textId="7DDD103A" w:rsidR="00F7477C" w:rsidRPr="00F7477C" w:rsidRDefault="00217182" w:rsidP="00F7477C">
      <w:pPr>
        <w:spacing w:line="276" w:lineRule="auto"/>
        <w:contextualSpacing/>
        <w:jc w:val="both"/>
        <w:rPr>
          <w:rFonts w:ascii="Myriad Pro" w:eastAsia="MS Mincho" w:hAnsi="Myriad Pro" w:cs="Times New Roman"/>
          <w:sz w:val="20"/>
          <w:szCs w:val="20"/>
        </w:rPr>
      </w:pPr>
      <w:r>
        <w:rPr>
          <w:rFonts w:ascii="Myriad Pro" w:eastAsia="MS Mincho" w:hAnsi="Myriad Pro" w:cs="Times New Roman"/>
          <w:noProof/>
          <w:sz w:val="20"/>
          <w:szCs w:val="20"/>
          <w:lang w:val="en-US"/>
        </w:rPr>
        <w:lastRenderedPageBreak/>
        <w:drawing>
          <wp:inline distT="0" distB="0" distL="0" distR="0" wp14:anchorId="24C46D45" wp14:editId="239BCAC9">
            <wp:extent cx="5915137" cy="3523615"/>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8.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97391" cy="3572613"/>
                    </a:xfrm>
                    <a:prstGeom prst="rect">
                      <a:avLst/>
                    </a:prstGeom>
                  </pic:spPr>
                </pic:pic>
              </a:graphicData>
            </a:graphic>
          </wp:inline>
        </w:drawing>
      </w:r>
    </w:p>
    <w:p w14:paraId="72F8F56F" w14:textId="77777777" w:rsidR="00F7477C" w:rsidRDefault="00F7477C" w:rsidP="00F7477C">
      <w:pPr>
        <w:spacing w:line="276" w:lineRule="auto"/>
        <w:contextualSpacing/>
        <w:jc w:val="both"/>
        <w:rPr>
          <w:rFonts w:ascii="Myriad Pro" w:eastAsia="MS Mincho" w:hAnsi="Myriad Pro" w:cs="Times New Roman"/>
          <w:b/>
          <w:sz w:val="20"/>
          <w:szCs w:val="20"/>
        </w:rPr>
      </w:pPr>
    </w:p>
    <w:p w14:paraId="172AE945" w14:textId="77777777" w:rsidR="00217182" w:rsidRDefault="00217182" w:rsidP="00217182">
      <w:pPr>
        <w:spacing w:line="276" w:lineRule="auto"/>
        <w:contextualSpacing/>
        <w:jc w:val="both"/>
        <w:rPr>
          <w:noProof/>
          <w:lang w:val="en-US"/>
        </w:rPr>
      </w:pPr>
    </w:p>
    <w:p w14:paraId="7D7C5CEA" w14:textId="77777777" w:rsidR="00217182" w:rsidRDefault="00217182" w:rsidP="00F7477C">
      <w:pPr>
        <w:spacing w:line="276" w:lineRule="auto"/>
        <w:contextualSpacing/>
        <w:jc w:val="both"/>
        <w:rPr>
          <w:rFonts w:ascii="Myriad Pro" w:eastAsia="MS Mincho" w:hAnsi="Myriad Pro" w:cs="Times New Roman"/>
          <w:b/>
          <w:sz w:val="20"/>
          <w:szCs w:val="20"/>
        </w:rPr>
      </w:pPr>
    </w:p>
    <w:p w14:paraId="27056888" w14:textId="77777777" w:rsidR="00217182" w:rsidRDefault="00217182" w:rsidP="00F7477C">
      <w:pPr>
        <w:spacing w:line="276" w:lineRule="auto"/>
        <w:contextualSpacing/>
        <w:jc w:val="both"/>
        <w:rPr>
          <w:rFonts w:ascii="Myriad Pro" w:eastAsia="MS Mincho" w:hAnsi="Myriad Pro" w:cs="Times New Roman"/>
          <w:b/>
          <w:sz w:val="20"/>
          <w:szCs w:val="20"/>
        </w:rPr>
      </w:pPr>
    </w:p>
    <w:p w14:paraId="1587F610" w14:textId="77777777" w:rsidR="00217182" w:rsidRPr="00F7477C" w:rsidRDefault="00217182" w:rsidP="00F7477C">
      <w:pPr>
        <w:spacing w:line="276" w:lineRule="auto"/>
        <w:contextualSpacing/>
        <w:jc w:val="both"/>
        <w:rPr>
          <w:rFonts w:ascii="Myriad Pro" w:eastAsia="MS Mincho" w:hAnsi="Myriad Pro" w:cs="Times New Roman"/>
          <w:b/>
          <w:sz w:val="20"/>
          <w:szCs w:val="20"/>
        </w:rPr>
      </w:pPr>
    </w:p>
    <w:p w14:paraId="7FF38D7C" w14:textId="3E7050F1" w:rsidR="00217182" w:rsidRPr="00593158" w:rsidRDefault="00217182" w:rsidP="00217182">
      <w:pPr>
        <w:spacing w:line="276" w:lineRule="auto"/>
        <w:contextualSpacing/>
        <w:jc w:val="both"/>
        <w:rPr>
          <w:rFonts w:eastAsia="MS Mincho" w:cstheme="minorHAnsi"/>
          <w:b/>
          <w:bCs/>
          <w:iCs/>
          <w:lang w:val="en-US"/>
        </w:rPr>
      </w:pPr>
      <w:bookmarkStart w:id="9" w:name="_Hlk55402514"/>
      <w:r w:rsidRPr="00593158">
        <w:rPr>
          <w:rFonts w:eastAsia="MS Mincho" w:cstheme="minorHAnsi"/>
          <w:b/>
        </w:rPr>
        <w:t xml:space="preserve">Figure S8. </w:t>
      </w:r>
      <w:r w:rsidRPr="00593158">
        <w:rPr>
          <w:rFonts w:eastAsia="MS Mincho" w:cstheme="minorHAnsi"/>
          <w:b/>
          <w:bCs/>
          <w:lang w:val="en-US"/>
        </w:rPr>
        <w:t xml:space="preserve">Antimicrobial inhibitory activity of </w:t>
      </w:r>
      <w:r w:rsidRPr="00593158">
        <w:rPr>
          <w:rFonts w:eastAsia="MS Mincho" w:cstheme="minorHAnsi"/>
          <w:b/>
          <w:bCs/>
          <w:i/>
          <w:iCs/>
          <w:lang w:val="en-US"/>
        </w:rPr>
        <w:t xml:space="preserve">R.  </w:t>
      </w:r>
      <w:proofErr w:type="spellStart"/>
      <w:r w:rsidRPr="00593158">
        <w:rPr>
          <w:rFonts w:eastAsia="MS Mincho" w:cstheme="minorHAnsi"/>
          <w:b/>
          <w:bCs/>
          <w:i/>
          <w:iCs/>
          <w:lang w:val="en-US"/>
        </w:rPr>
        <w:t>nasisuis</w:t>
      </w:r>
      <w:proofErr w:type="spellEnd"/>
      <w:r w:rsidRPr="00593158">
        <w:rPr>
          <w:rFonts w:eastAsia="MS Mincho" w:cstheme="minorHAnsi"/>
          <w:b/>
          <w:bCs/>
          <w:i/>
          <w:iCs/>
          <w:lang w:val="en-US"/>
        </w:rPr>
        <w:t xml:space="preserve"> </w:t>
      </w:r>
      <w:r w:rsidRPr="00593158">
        <w:rPr>
          <w:rFonts w:eastAsia="MS Mincho" w:cstheme="minorHAnsi"/>
          <w:b/>
          <w:bCs/>
          <w:lang w:val="en-US"/>
        </w:rPr>
        <w:t>#4 and #32 against different</w:t>
      </w:r>
      <w:r w:rsidRPr="00593158">
        <w:rPr>
          <w:rFonts w:eastAsia="MS Mincho" w:cstheme="minorHAnsi"/>
          <w:b/>
          <w:bCs/>
          <w:i/>
          <w:iCs/>
          <w:lang w:val="en-US"/>
        </w:rPr>
        <w:t xml:space="preserve"> Streptococcus </w:t>
      </w:r>
      <w:r w:rsidRPr="00593158">
        <w:rPr>
          <w:rFonts w:eastAsia="MS Mincho" w:cstheme="minorHAnsi"/>
          <w:b/>
          <w:bCs/>
          <w:iCs/>
          <w:lang w:val="en-US"/>
        </w:rPr>
        <w:t>species</w:t>
      </w:r>
      <w:r w:rsidR="00593158">
        <w:rPr>
          <w:rFonts w:eastAsia="MS Mincho" w:cstheme="minorHAnsi"/>
          <w:b/>
          <w:bCs/>
          <w:iCs/>
          <w:lang w:val="en-US"/>
        </w:rPr>
        <w:t xml:space="preserve"> </w:t>
      </w:r>
      <w:r w:rsidRPr="00593158">
        <w:rPr>
          <w:rFonts w:eastAsia="MS Mincho" w:cstheme="minorHAnsi"/>
          <w:b/>
          <w:bCs/>
          <w:iCs/>
          <w:lang w:val="en-US"/>
        </w:rPr>
        <w:t xml:space="preserve">A) </w:t>
      </w:r>
      <w:r w:rsidRPr="00593158">
        <w:rPr>
          <w:noProof/>
          <w:lang w:val="en-US"/>
        </w:rPr>
        <w:t xml:space="preserve">Antimicrobial assays overlays was tested for </w:t>
      </w:r>
      <w:r w:rsidRPr="00593158">
        <w:rPr>
          <w:i/>
          <w:noProof/>
          <w:lang w:val="en-US"/>
        </w:rPr>
        <w:t>S. suis</w:t>
      </w:r>
      <w:r w:rsidRPr="00593158">
        <w:rPr>
          <w:noProof/>
          <w:lang w:val="en-US"/>
        </w:rPr>
        <w:t xml:space="preserve"> strains belonging to different serotypes (1, 1/2, 2, 3, 4, 7, 9, 14</w:t>
      </w:r>
      <w:r w:rsidR="007B5274" w:rsidRPr="00593158">
        <w:rPr>
          <w:noProof/>
          <w:lang w:val="en-US"/>
        </w:rPr>
        <w:t xml:space="preserve"> </w:t>
      </w:r>
      <w:r w:rsidRPr="00593158">
        <w:rPr>
          <w:noProof/>
          <w:lang w:val="en-US"/>
        </w:rPr>
        <w:t>and unencapsulated mut</w:t>
      </w:r>
      <w:r w:rsidR="007B5274" w:rsidRPr="00593158">
        <w:rPr>
          <w:noProof/>
          <w:lang w:val="en-US"/>
        </w:rPr>
        <w:t>a</w:t>
      </w:r>
      <w:r w:rsidRPr="00593158">
        <w:rPr>
          <w:noProof/>
          <w:lang w:val="en-US"/>
        </w:rPr>
        <w:t>nt J28</w:t>
      </w:r>
      <w:r w:rsidR="007B5274" w:rsidRPr="00593158">
        <w:rPr>
          <w:noProof/>
          <w:lang w:val="en-US"/>
        </w:rPr>
        <w:t xml:space="preserve"> (see Table S1)</w:t>
      </w:r>
      <w:r w:rsidRPr="00593158">
        <w:rPr>
          <w:noProof/>
          <w:lang w:val="en-US"/>
        </w:rPr>
        <w:t xml:space="preserve">. </w:t>
      </w:r>
      <w:r w:rsidRPr="00593158">
        <w:rPr>
          <w:b/>
          <w:bCs/>
          <w:noProof/>
          <w:lang w:val="en-US"/>
        </w:rPr>
        <w:t>B)</w:t>
      </w:r>
      <w:r w:rsidRPr="00593158">
        <w:rPr>
          <w:noProof/>
          <w:lang w:val="en-US"/>
        </w:rPr>
        <w:t xml:space="preserve"> and </w:t>
      </w:r>
      <w:r w:rsidRPr="00593158">
        <w:rPr>
          <w:b/>
          <w:bCs/>
          <w:noProof/>
          <w:lang w:val="en-US"/>
        </w:rPr>
        <w:t xml:space="preserve">C) </w:t>
      </w:r>
      <w:r w:rsidR="00893594" w:rsidRPr="00593158">
        <w:rPr>
          <w:noProof/>
          <w:lang w:val="en-US"/>
        </w:rPr>
        <w:t xml:space="preserve">Overlay inhibition </w:t>
      </w:r>
      <w:r w:rsidRPr="00593158">
        <w:rPr>
          <w:noProof/>
          <w:lang w:val="en-US"/>
        </w:rPr>
        <w:t>assays</w:t>
      </w:r>
      <w:r w:rsidR="007B5274" w:rsidRPr="00593158">
        <w:rPr>
          <w:noProof/>
          <w:lang w:val="en-US"/>
        </w:rPr>
        <w:t xml:space="preserve"> showing growth inhibition of</w:t>
      </w:r>
      <w:r w:rsidRPr="00593158">
        <w:rPr>
          <w:noProof/>
          <w:lang w:val="en-US"/>
        </w:rPr>
        <w:t xml:space="preserve"> </w:t>
      </w:r>
      <w:r w:rsidRPr="00593158">
        <w:rPr>
          <w:i/>
          <w:noProof/>
          <w:lang w:val="en-US"/>
        </w:rPr>
        <w:t>S. parasuis</w:t>
      </w:r>
      <w:r w:rsidRPr="00593158">
        <w:rPr>
          <w:noProof/>
          <w:lang w:val="en-US"/>
        </w:rPr>
        <w:t xml:space="preserve"> and </w:t>
      </w:r>
      <w:r w:rsidRPr="00593158">
        <w:rPr>
          <w:i/>
          <w:noProof/>
          <w:lang w:val="en-US"/>
        </w:rPr>
        <w:t xml:space="preserve">S. porcinus </w:t>
      </w:r>
      <w:r w:rsidR="007B5274" w:rsidRPr="00593158">
        <w:rPr>
          <w:i/>
          <w:noProof/>
          <w:lang w:val="en-US"/>
        </w:rPr>
        <w:t xml:space="preserve">by </w:t>
      </w:r>
      <w:r w:rsidR="007B5274" w:rsidRPr="00593158">
        <w:rPr>
          <w:i/>
          <w:iCs/>
          <w:noProof/>
          <w:lang w:val="en-US"/>
        </w:rPr>
        <w:t xml:space="preserve">R. nasisuis </w:t>
      </w:r>
      <w:r w:rsidR="007B5274" w:rsidRPr="00593158">
        <w:rPr>
          <w:noProof/>
          <w:lang w:val="en-US"/>
        </w:rPr>
        <w:t xml:space="preserve">#32 (*R32) </w:t>
      </w:r>
      <w:r w:rsidRPr="00593158">
        <w:rPr>
          <w:noProof/>
          <w:lang w:val="en-US"/>
        </w:rPr>
        <w:t>respectively.</w:t>
      </w:r>
    </w:p>
    <w:bookmarkEnd w:id="9"/>
    <w:p w14:paraId="717A06B3" w14:textId="3B664D76" w:rsidR="004F7D90" w:rsidRDefault="00146F87" w:rsidP="00F7477C">
      <w:pPr>
        <w:spacing w:line="276" w:lineRule="auto"/>
        <w:contextualSpacing/>
        <w:jc w:val="both"/>
        <w:rPr>
          <w:rFonts w:eastAsia="MS Mincho" w:cstheme="minorHAnsi"/>
          <w:sz w:val="20"/>
          <w:szCs w:val="20"/>
        </w:rPr>
      </w:pPr>
      <w:r>
        <w:rPr>
          <w:noProof/>
          <w:lang w:val="en-US"/>
        </w:rPr>
        <w:t xml:space="preserve"> </w:t>
      </w:r>
    </w:p>
    <w:p w14:paraId="06F19617" w14:textId="7D179DD5" w:rsidR="004F7D90" w:rsidRDefault="004F7D90" w:rsidP="00F7477C">
      <w:pPr>
        <w:spacing w:line="276" w:lineRule="auto"/>
        <w:contextualSpacing/>
        <w:jc w:val="both"/>
        <w:rPr>
          <w:rFonts w:eastAsia="MS Mincho" w:cstheme="minorHAnsi"/>
          <w:sz w:val="20"/>
          <w:szCs w:val="20"/>
        </w:rPr>
      </w:pPr>
    </w:p>
    <w:p w14:paraId="0E0EFE66" w14:textId="2CFF97A4" w:rsidR="004F7D90" w:rsidRDefault="004F7D90" w:rsidP="00F7477C">
      <w:pPr>
        <w:spacing w:line="276" w:lineRule="auto"/>
        <w:contextualSpacing/>
        <w:jc w:val="both"/>
        <w:rPr>
          <w:rFonts w:cstheme="minorHAnsi"/>
          <w:noProof/>
          <w:lang w:val="en-US"/>
        </w:rPr>
      </w:pPr>
    </w:p>
    <w:p w14:paraId="646947E4" w14:textId="35F7E373" w:rsidR="007B5274" w:rsidRDefault="007B5274" w:rsidP="00F7477C">
      <w:pPr>
        <w:spacing w:line="276" w:lineRule="auto"/>
        <w:contextualSpacing/>
        <w:jc w:val="both"/>
        <w:rPr>
          <w:rFonts w:cstheme="minorHAnsi"/>
          <w:noProof/>
          <w:lang w:val="en-US"/>
        </w:rPr>
      </w:pPr>
    </w:p>
    <w:p w14:paraId="01DD82A8" w14:textId="29EA0C46" w:rsidR="007B5274" w:rsidRDefault="007B5274" w:rsidP="00F7477C">
      <w:pPr>
        <w:spacing w:line="276" w:lineRule="auto"/>
        <w:contextualSpacing/>
        <w:jc w:val="both"/>
        <w:rPr>
          <w:rFonts w:cstheme="minorHAnsi"/>
          <w:noProof/>
          <w:lang w:val="en-US"/>
        </w:rPr>
      </w:pPr>
    </w:p>
    <w:p w14:paraId="12E5977A" w14:textId="77777777" w:rsidR="007B5274" w:rsidRPr="00827B1B" w:rsidRDefault="007B5274" w:rsidP="00F7477C">
      <w:pPr>
        <w:spacing w:line="276" w:lineRule="auto"/>
        <w:contextualSpacing/>
        <w:jc w:val="both"/>
        <w:rPr>
          <w:rFonts w:cstheme="minorHAnsi"/>
          <w:noProof/>
          <w:lang w:val="en-US"/>
        </w:rPr>
      </w:pPr>
    </w:p>
    <w:p w14:paraId="383344D3" w14:textId="77777777" w:rsidR="00F7477C" w:rsidRDefault="00F7477C" w:rsidP="00F7477C">
      <w:pPr>
        <w:spacing w:line="276" w:lineRule="auto"/>
        <w:contextualSpacing/>
        <w:jc w:val="both"/>
        <w:rPr>
          <w:rFonts w:ascii="Myriad Pro" w:eastAsia="MS Mincho" w:hAnsi="Myriad Pro" w:cs="Times New Roman"/>
          <w:sz w:val="20"/>
          <w:szCs w:val="20"/>
        </w:rPr>
      </w:pPr>
    </w:p>
    <w:p w14:paraId="103D1A3D" w14:textId="77777777" w:rsidR="00B666F9" w:rsidRDefault="00B666F9" w:rsidP="00F7477C">
      <w:pPr>
        <w:spacing w:line="276" w:lineRule="auto"/>
        <w:contextualSpacing/>
        <w:jc w:val="both"/>
        <w:rPr>
          <w:rFonts w:ascii="Myriad Pro" w:eastAsia="MS Mincho" w:hAnsi="Myriad Pro" w:cs="Times New Roman"/>
          <w:sz w:val="20"/>
          <w:szCs w:val="20"/>
        </w:rPr>
      </w:pPr>
    </w:p>
    <w:p w14:paraId="132442BF" w14:textId="2F9C1D20" w:rsidR="00B666F9" w:rsidRDefault="004F7D90" w:rsidP="007B5274">
      <w:pPr>
        <w:spacing w:line="276" w:lineRule="auto"/>
        <w:contextualSpacing/>
        <w:jc w:val="center"/>
        <w:rPr>
          <w:rFonts w:ascii="Myriad Pro" w:eastAsia="MS Mincho" w:hAnsi="Myriad Pro" w:cs="Times New Roman"/>
          <w:sz w:val="20"/>
          <w:szCs w:val="20"/>
        </w:rPr>
      </w:pPr>
      <w:r w:rsidRPr="00F7477C">
        <w:rPr>
          <w:rFonts w:ascii="Myriad Pro" w:eastAsia="MS Mincho" w:hAnsi="Myriad Pro" w:cs="Times New Roman"/>
          <w:noProof/>
          <w:sz w:val="20"/>
          <w:szCs w:val="20"/>
          <w:lang w:val="en-US"/>
        </w:rPr>
        <w:lastRenderedPageBreak/>
        <w:drawing>
          <wp:inline distT="0" distB="0" distL="0" distR="0" wp14:anchorId="1316307D" wp14:editId="4DD9F561">
            <wp:extent cx="3175160" cy="2679893"/>
            <wp:effectExtent l="0" t="0" r="0" b="0"/>
            <wp:docPr id="19" name="Picture 19" descr="figure 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igure S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78256" cy="2682506"/>
                    </a:xfrm>
                    <a:prstGeom prst="rect">
                      <a:avLst/>
                    </a:prstGeom>
                    <a:noFill/>
                    <a:ln>
                      <a:noFill/>
                    </a:ln>
                  </pic:spPr>
                </pic:pic>
              </a:graphicData>
            </a:graphic>
          </wp:inline>
        </w:drawing>
      </w:r>
    </w:p>
    <w:p w14:paraId="35563135" w14:textId="77777777" w:rsidR="00B666F9" w:rsidRDefault="00B666F9" w:rsidP="00F7477C">
      <w:pPr>
        <w:spacing w:line="276" w:lineRule="auto"/>
        <w:contextualSpacing/>
        <w:jc w:val="both"/>
        <w:rPr>
          <w:rFonts w:ascii="Myriad Pro" w:eastAsia="MS Mincho" w:hAnsi="Myriad Pro" w:cs="Times New Roman"/>
          <w:sz w:val="20"/>
          <w:szCs w:val="20"/>
        </w:rPr>
      </w:pPr>
    </w:p>
    <w:p w14:paraId="46AA7BB2" w14:textId="77777777" w:rsidR="00B666F9" w:rsidRDefault="00B666F9" w:rsidP="00F7477C">
      <w:pPr>
        <w:spacing w:line="276" w:lineRule="auto"/>
        <w:contextualSpacing/>
        <w:jc w:val="both"/>
        <w:rPr>
          <w:rFonts w:ascii="Myriad Pro" w:eastAsia="MS Mincho" w:hAnsi="Myriad Pro" w:cs="Times New Roman"/>
          <w:sz w:val="20"/>
          <w:szCs w:val="20"/>
        </w:rPr>
      </w:pPr>
    </w:p>
    <w:p w14:paraId="70425902" w14:textId="619F048E" w:rsidR="004F7D90" w:rsidRDefault="004F7D90" w:rsidP="004F7D90">
      <w:pPr>
        <w:spacing w:line="276" w:lineRule="auto"/>
        <w:contextualSpacing/>
        <w:jc w:val="both"/>
        <w:rPr>
          <w:rFonts w:eastAsia="MS Mincho" w:cstheme="minorHAnsi"/>
          <w:b/>
        </w:rPr>
      </w:pPr>
      <w:bookmarkStart w:id="10" w:name="_Hlk55402533"/>
      <w:r w:rsidRPr="00593158">
        <w:rPr>
          <w:rFonts w:eastAsia="MS Mincho" w:cstheme="minorHAnsi"/>
          <w:b/>
        </w:rPr>
        <w:t>Figure S</w:t>
      </w:r>
      <w:r w:rsidR="00146F87" w:rsidRPr="00593158">
        <w:rPr>
          <w:rFonts w:eastAsia="MS Mincho" w:cstheme="minorHAnsi"/>
          <w:b/>
        </w:rPr>
        <w:t>9</w:t>
      </w:r>
      <w:r w:rsidRPr="00593158">
        <w:rPr>
          <w:rFonts w:eastAsia="MS Mincho" w:cstheme="minorHAnsi"/>
          <w:b/>
        </w:rPr>
        <w:t xml:space="preserve">. </w:t>
      </w:r>
      <w:r w:rsidRPr="00593158">
        <w:rPr>
          <w:rFonts w:eastAsia="MS Mincho" w:cstheme="minorHAnsi"/>
        </w:rPr>
        <w:t>Effect of v</w:t>
      </w:r>
      <w:r w:rsidR="0012593E" w:rsidRPr="00593158">
        <w:rPr>
          <w:rFonts w:eastAsia="MS Mincho" w:cstheme="minorHAnsi"/>
        </w:rPr>
        <w:t>alinomycin</w:t>
      </w:r>
      <w:r w:rsidRPr="00593158">
        <w:rPr>
          <w:rFonts w:eastAsia="MS Mincho" w:cstheme="minorHAnsi"/>
        </w:rPr>
        <w:t xml:space="preserve"> on </w:t>
      </w:r>
      <w:r w:rsidR="0012593E" w:rsidRPr="00593158">
        <w:rPr>
          <w:rFonts w:eastAsia="MS Mincho" w:cstheme="minorHAnsi"/>
        </w:rPr>
        <w:t xml:space="preserve">porcine </w:t>
      </w:r>
      <w:proofErr w:type="spellStart"/>
      <w:r w:rsidRPr="00593158">
        <w:rPr>
          <w:rFonts w:eastAsia="MS Mincho" w:cstheme="minorHAnsi"/>
        </w:rPr>
        <w:t>NPTr</w:t>
      </w:r>
      <w:proofErr w:type="spellEnd"/>
      <w:r w:rsidRPr="00593158">
        <w:rPr>
          <w:rFonts w:eastAsia="MS Mincho" w:cstheme="minorHAnsi"/>
        </w:rPr>
        <w:t xml:space="preserve"> </w:t>
      </w:r>
      <w:r w:rsidR="007B5274" w:rsidRPr="00593158">
        <w:rPr>
          <w:rFonts w:eastAsia="MS Mincho" w:cstheme="minorHAnsi"/>
        </w:rPr>
        <w:t xml:space="preserve">upper airway epithelial </w:t>
      </w:r>
      <w:r w:rsidRPr="00593158">
        <w:rPr>
          <w:rFonts w:eastAsia="MS Mincho" w:cstheme="minorHAnsi"/>
        </w:rPr>
        <w:t xml:space="preserve">cell viability, measured by the neutral red uptake assay. (n=3, </w:t>
      </w:r>
      <w:r w:rsidRPr="00593158">
        <w:rPr>
          <w:rFonts w:eastAsia="MS Mincho" w:cstheme="minorHAnsi"/>
          <w:lang w:val="en-US"/>
        </w:rPr>
        <w:t>mean ± SD, ** indicates P &lt; 0.01 compared to control as determined one-way ANOVA and Dunnett's Multiple Comparison Test).</w:t>
      </w:r>
      <w:r w:rsidRPr="00593158">
        <w:rPr>
          <w:rFonts w:eastAsia="MS Mincho" w:cstheme="minorHAnsi"/>
          <w:b/>
        </w:rPr>
        <w:t xml:space="preserve"> </w:t>
      </w:r>
      <w:bookmarkEnd w:id="10"/>
    </w:p>
    <w:p w14:paraId="2C7EABFB" w14:textId="12988158" w:rsidR="00FC69A3" w:rsidRDefault="00FC69A3" w:rsidP="004F7D90">
      <w:pPr>
        <w:spacing w:line="276" w:lineRule="auto"/>
        <w:contextualSpacing/>
        <w:jc w:val="both"/>
        <w:rPr>
          <w:rFonts w:eastAsia="MS Mincho" w:cstheme="minorHAnsi"/>
          <w:b/>
        </w:rPr>
      </w:pPr>
    </w:p>
    <w:p w14:paraId="7FA6D98B" w14:textId="3EF49BC3" w:rsidR="00FC69A3" w:rsidRDefault="00FC69A3" w:rsidP="004F7D90">
      <w:pPr>
        <w:spacing w:line="276" w:lineRule="auto"/>
        <w:contextualSpacing/>
        <w:jc w:val="both"/>
        <w:rPr>
          <w:rFonts w:eastAsia="MS Mincho" w:cstheme="minorHAnsi"/>
          <w:b/>
        </w:rPr>
      </w:pPr>
    </w:p>
    <w:p w14:paraId="490861D4" w14:textId="3C217FE1" w:rsidR="00FC69A3" w:rsidRDefault="00FC69A3" w:rsidP="004F7D90">
      <w:pPr>
        <w:spacing w:line="276" w:lineRule="auto"/>
        <w:contextualSpacing/>
        <w:jc w:val="both"/>
        <w:rPr>
          <w:rFonts w:eastAsia="MS Mincho" w:cstheme="minorHAnsi"/>
          <w:b/>
        </w:rPr>
      </w:pPr>
      <w:r w:rsidRPr="00FC69A3">
        <w:rPr>
          <w:rFonts w:ascii="Corbel" w:hAnsi="Corbel"/>
          <w:noProof/>
          <w:sz w:val="22"/>
        </w:rPr>
        <w:drawing>
          <wp:inline distT="0" distB="0" distL="0" distR="0" wp14:anchorId="6C33B5A0" wp14:editId="16CBA1A1">
            <wp:extent cx="5535637" cy="3913291"/>
            <wp:effectExtent l="0" t="0" r="1905" b="0"/>
            <wp:docPr id="2" name="Picture 2" descr="Diagram,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 radar chart&#10;&#10;Description automatically generated"/>
                    <pic:cNvPicPr/>
                  </pic:nvPicPr>
                  <pic:blipFill>
                    <a:blip r:embed="rId17"/>
                    <a:stretch>
                      <a:fillRect/>
                    </a:stretch>
                  </pic:blipFill>
                  <pic:spPr>
                    <a:xfrm>
                      <a:off x="0" y="0"/>
                      <a:ext cx="5553150" cy="3925671"/>
                    </a:xfrm>
                    <a:prstGeom prst="rect">
                      <a:avLst/>
                    </a:prstGeom>
                  </pic:spPr>
                </pic:pic>
              </a:graphicData>
            </a:graphic>
          </wp:inline>
        </w:drawing>
      </w:r>
    </w:p>
    <w:p w14:paraId="00E58847" w14:textId="00A9B469" w:rsidR="00FC69A3" w:rsidRDefault="00FC69A3" w:rsidP="004F7D90">
      <w:pPr>
        <w:spacing w:line="276" w:lineRule="auto"/>
        <w:contextualSpacing/>
        <w:jc w:val="both"/>
        <w:rPr>
          <w:rFonts w:eastAsia="MS Mincho" w:cstheme="minorHAnsi"/>
          <w:b/>
        </w:rPr>
      </w:pPr>
    </w:p>
    <w:p w14:paraId="5897ECEF" w14:textId="5585FC39" w:rsidR="00FC69A3" w:rsidRPr="00FC69A3" w:rsidRDefault="00FC69A3" w:rsidP="004F7D90">
      <w:pPr>
        <w:spacing w:line="276" w:lineRule="auto"/>
        <w:jc w:val="both"/>
        <w:rPr>
          <w:rFonts w:cstheme="minorHAnsi"/>
        </w:rPr>
      </w:pPr>
      <w:r w:rsidRPr="00FC69A3">
        <w:rPr>
          <w:rFonts w:cstheme="minorHAnsi"/>
          <w:b/>
          <w:bCs/>
        </w:rPr>
        <w:t>Figure S10</w:t>
      </w:r>
      <w:r w:rsidRPr="00FC69A3">
        <w:rPr>
          <w:rFonts w:cstheme="minorHAnsi"/>
        </w:rPr>
        <w:t xml:space="preserve"> RDA plot of the microbiota composition of sow A, B and C on day 35. Most abundant taxa (longest arrows) contributing to the variability of the samples are indicated. </w:t>
      </w:r>
    </w:p>
    <w:p w14:paraId="02C22BDB" w14:textId="6E1918DE" w:rsidR="00FC69A3" w:rsidRPr="00FC69A3" w:rsidRDefault="00FC69A3" w:rsidP="004F7D90">
      <w:pPr>
        <w:spacing w:line="276" w:lineRule="auto"/>
        <w:contextualSpacing/>
        <w:jc w:val="both"/>
        <w:rPr>
          <w:rFonts w:eastAsia="MS Mincho" w:cstheme="minorHAnsi"/>
          <w:b/>
        </w:rPr>
      </w:pPr>
    </w:p>
    <w:p w14:paraId="53DBF236" w14:textId="77777777" w:rsidR="00FC69A3" w:rsidRPr="00593158" w:rsidRDefault="00FC69A3" w:rsidP="004F7D90">
      <w:pPr>
        <w:spacing w:line="276" w:lineRule="auto"/>
        <w:contextualSpacing/>
        <w:jc w:val="both"/>
        <w:rPr>
          <w:rFonts w:eastAsia="MS Mincho" w:cstheme="minorHAnsi"/>
          <w:b/>
        </w:rPr>
      </w:pPr>
    </w:p>
    <w:p w14:paraId="3C5D8648" w14:textId="14103950" w:rsidR="004F7D90" w:rsidRPr="00F7477C" w:rsidRDefault="00FC69A3" w:rsidP="004F7D90">
      <w:pPr>
        <w:spacing w:line="276" w:lineRule="auto"/>
        <w:contextualSpacing/>
        <w:jc w:val="both"/>
        <w:rPr>
          <w:rFonts w:ascii="Source Sans Pro Light" w:eastAsia="MS Mincho" w:hAnsi="Source Sans Pro Light" w:cs="Times New Roman"/>
          <w:b/>
          <w:sz w:val="20"/>
          <w:szCs w:val="20"/>
        </w:rPr>
      </w:pPr>
      <w:r>
        <w:rPr>
          <w:rFonts w:ascii="Myriad Pro" w:eastAsia="MS Mincho" w:hAnsi="Myriad Pro" w:cs="Times New Roman"/>
          <w:noProof/>
          <w:sz w:val="20"/>
          <w:szCs w:val="20"/>
        </w:rPr>
        <w:drawing>
          <wp:inline distT="0" distB="0" distL="0" distR="0" wp14:anchorId="4D736A09" wp14:editId="3D573481">
            <wp:extent cx="5756910" cy="2818765"/>
            <wp:effectExtent l="0" t="0" r="0" b="635"/>
            <wp:docPr id="9" name="Picture 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scatter 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56910" cy="2818765"/>
                    </a:xfrm>
                    <a:prstGeom prst="rect">
                      <a:avLst/>
                    </a:prstGeom>
                  </pic:spPr>
                </pic:pic>
              </a:graphicData>
            </a:graphic>
          </wp:inline>
        </w:drawing>
      </w:r>
    </w:p>
    <w:p w14:paraId="5C2CA89D" w14:textId="77777777" w:rsidR="00593158" w:rsidRDefault="00593158" w:rsidP="00F7477C">
      <w:pPr>
        <w:spacing w:line="276" w:lineRule="auto"/>
        <w:contextualSpacing/>
        <w:jc w:val="both"/>
        <w:rPr>
          <w:rFonts w:ascii="Myriad Pro" w:eastAsia="MS Mincho" w:hAnsi="Myriad Pro" w:cs="Times New Roman"/>
          <w:sz w:val="20"/>
          <w:szCs w:val="20"/>
        </w:rPr>
      </w:pPr>
    </w:p>
    <w:p w14:paraId="3917D120" w14:textId="69C5BAE0" w:rsidR="00107835" w:rsidRDefault="00B666F9" w:rsidP="00593158">
      <w:pPr>
        <w:spacing w:line="276" w:lineRule="auto"/>
        <w:jc w:val="both"/>
        <w:rPr>
          <w:rFonts w:cstheme="minorHAnsi"/>
        </w:rPr>
      </w:pPr>
      <w:bookmarkStart w:id="11" w:name="_Hlk55402552"/>
      <w:r w:rsidRPr="00593158">
        <w:rPr>
          <w:rFonts w:eastAsia="MS Mincho" w:cstheme="minorHAnsi"/>
          <w:b/>
        </w:rPr>
        <w:t>Figure S1</w:t>
      </w:r>
      <w:r w:rsidR="00FC69A3">
        <w:rPr>
          <w:rFonts w:eastAsia="MS Mincho" w:cstheme="minorHAnsi"/>
          <w:b/>
        </w:rPr>
        <w:t>1</w:t>
      </w:r>
      <w:r w:rsidR="00107835" w:rsidRPr="00593158">
        <w:rPr>
          <w:rFonts w:eastAsia="MS Mincho" w:cstheme="minorHAnsi"/>
          <w:b/>
        </w:rPr>
        <w:t xml:space="preserve">. </w:t>
      </w:r>
      <w:r w:rsidR="00107835" w:rsidRPr="00593158">
        <w:rPr>
          <w:rFonts w:cstheme="minorHAnsi"/>
        </w:rPr>
        <w:t>Quantification of</w:t>
      </w:r>
      <w:r w:rsidR="00107835" w:rsidRPr="00593158">
        <w:rPr>
          <w:rFonts w:cstheme="minorHAnsi"/>
          <w:b/>
        </w:rPr>
        <w:t xml:space="preserve"> </w:t>
      </w:r>
      <w:r w:rsidR="00107835" w:rsidRPr="00593158">
        <w:rPr>
          <w:rFonts w:cstheme="minorHAnsi"/>
          <w:i/>
        </w:rPr>
        <w:t xml:space="preserve">S. </w:t>
      </w:r>
      <w:proofErr w:type="spellStart"/>
      <w:r w:rsidR="00107835" w:rsidRPr="00593158">
        <w:rPr>
          <w:rFonts w:cstheme="minorHAnsi"/>
          <w:i/>
        </w:rPr>
        <w:t>suis</w:t>
      </w:r>
      <w:proofErr w:type="spellEnd"/>
      <w:r w:rsidR="00107835" w:rsidRPr="00593158">
        <w:rPr>
          <w:rFonts w:cstheme="minorHAnsi"/>
        </w:rPr>
        <w:t xml:space="preserve"> in piglet tonsil swabs during suckling and post-weaning period.  Only values above the detection limit are plotted in the graphs. Sows A and B (red) fostered piglets inoculated with </w:t>
      </w:r>
      <w:r w:rsidR="00593158">
        <w:rPr>
          <w:rFonts w:cstheme="minorHAnsi"/>
          <w:i/>
        </w:rPr>
        <w:t>valinomycin-producing</w:t>
      </w:r>
      <w:r w:rsidR="00107835" w:rsidRPr="00593158">
        <w:rPr>
          <w:rFonts w:cstheme="minorHAnsi"/>
          <w:i/>
        </w:rPr>
        <w:t xml:space="preserve"> </w:t>
      </w:r>
      <w:proofErr w:type="spellStart"/>
      <w:r w:rsidR="00107835" w:rsidRPr="00593158">
        <w:rPr>
          <w:rFonts w:cstheme="minorHAnsi"/>
          <w:i/>
        </w:rPr>
        <w:t>Rothia</w:t>
      </w:r>
      <w:proofErr w:type="spellEnd"/>
      <w:r w:rsidR="00107835" w:rsidRPr="00593158">
        <w:rPr>
          <w:rFonts w:cstheme="minorHAnsi"/>
          <w:i/>
        </w:rPr>
        <w:t xml:space="preserve"> </w:t>
      </w:r>
      <w:proofErr w:type="spellStart"/>
      <w:r w:rsidR="00107835" w:rsidRPr="00593158">
        <w:rPr>
          <w:rFonts w:cstheme="minorHAnsi"/>
          <w:i/>
        </w:rPr>
        <w:t>nasi</w:t>
      </w:r>
      <w:r w:rsidR="00217182" w:rsidRPr="00593158">
        <w:rPr>
          <w:rFonts w:cstheme="minorHAnsi"/>
          <w:i/>
        </w:rPr>
        <w:t>suis</w:t>
      </w:r>
      <w:proofErr w:type="spellEnd"/>
      <w:r w:rsidR="00217182" w:rsidRPr="00593158">
        <w:rPr>
          <w:rFonts w:cstheme="minorHAnsi"/>
          <w:i/>
        </w:rPr>
        <w:t xml:space="preserve"> </w:t>
      </w:r>
      <w:r w:rsidR="00107835" w:rsidRPr="00593158">
        <w:rPr>
          <w:rFonts w:cstheme="minorHAnsi"/>
        </w:rPr>
        <w:t xml:space="preserve">whereas sow C (green) fostered uninoculated piglets according to the design shown in Table </w:t>
      </w:r>
      <w:r w:rsidR="00593158">
        <w:rPr>
          <w:rFonts w:cstheme="minorHAnsi"/>
        </w:rPr>
        <w:t>S5 below</w:t>
      </w:r>
      <w:r w:rsidR="00107835" w:rsidRPr="00593158">
        <w:rPr>
          <w:rFonts w:cstheme="minorHAnsi"/>
        </w:rPr>
        <w:t xml:space="preserve">.  Data points shown in light red indicate piglets with sow A or B that were not inoculated with </w:t>
      </w:r>
      <w:proofErr w:type="spellStart"/>
      <w:r w:rsidR="00107835" w:rsidRPr="00593158">
        <w:rPr>
          <w:rFonts w:cstheme="minorHAnsi"/>
          <w:i/>
        </w:rPr>
        <w:t>Rothia</w:t>
      </w:r>
      <w:proofErr w:type="spellEnd"/>
      <w:r w:rsidR="00593158">
        <w:rPr>
          <w:rFonts w:cstheme="minorHAnsi"/>
          <w:i/>
        </w:rPr>
        <w:t xml:space="preserve"> </w:t>
      </w:r>
      <w:proofErr w:type="spellStart"/>
      <w:r w:rsidR="00593158">
        <w:rPr>
          <w:rFonts w:cstheme="minorHAnsi"/>
          <w:i/>
        </w:rPr>
        <w:t>nasisuis</w:t>
      </w:r>
      <w:proofErr w:type="spellEnd"/>
      <w:r w:rsidR="00107835" w:rsidRPr="00593158">
        <w:rPr>
          <w:rFonts w:cstheme="minorHAnsi"/>
          <w:i/>
        </w:rPr>
        <w:t>.</w:t>
      </w:r>
      <w:r w:rsidR="00107835" w:rsidRPr="00593158">
        <w:rPr>
          <w:rFonts w:cstheme="minorHAnsi"/>
        </w:rPr>
        <w:t xml:space="preserve"> Samples were not available </w:t>
      </w:r>
      <w:r w:rsidR="00593158">
        <w:rPr>
          <w:rFonts w:cstheme="minorHAnsi"/>
        </w:rPr>
        <w:t xml:space="preserve">from </w:t>
      </w:r>
      <w:r w:rsidR="00593158" w:rsidRPr="00593158">
        <w:rPr>
          <w:rFonts w:cstheme="minorHAnsi"/>
        </w:rPr>
        <w:t xml:space="preserve">piglet A1 </w:t>
      </w:r>
      <w:r w:rsidR="00107835" w:rsidRPr="00593158">
        <w:rPr>
          <w:rFonts w:cstheme="minorHAnsi"/>
        </w:rPr>
        <w:t xml:space="preserve">on d20, d29, and d35 and from piglet A8 on d29. One-way ANOVA with Tukey’s post-test for multiple comparisons was used to assess significance from the control group; * significant at p&lt;0.05; ** significant at p&lt;0.01; *** significant at p&lt;0.001, **** significant at p&lt;0.0001. </w:t>
      </w:r>
    </w:p>
    <w:p w14:paraId="64F913BD" w14:textId="0E0A4C65" w:rsidR="00FC69A3" w:rsidRDefault="00FC69A3" w:rsidP="00593158">
      <w:pPr>
        <w:spacing w:line="276" w:lineRule="auto"/>
        <w:jc w:val="both"/>
        <w:rPr>
          <w:rFonts w:ascii="Corbel" w:hAnsi="Corbel"/>
          <w:sz w:val="22"/>
        </w:rPr>
      </w:pPr>
    </w:p>
    <w:p w14:paraId="1882809F" w14:textId="77777777" w:rsidR="00FC69A3" w:rsidRDefault="00FC69A3" w:rsidP="00593158">
      <w:pPr>
        <w:spacing w:line="276" w:lineRule="auto"/>
        <w:jc w:val="both"/>
        <w:rPr>
          <w:rFonts w:ascii="Corbel" w:hAnsi="Corbel"/>
          <w:sz w:val="22"/>
        </w:rPr>
      </w:pPr>
    </w:p>
    <w:bookmarkEnd w:id="11"/>
    <w:p w14:paraId="55A4A07F" w14:textId="6522C6A1" w:rsidR="00B666F9" w:rsidRPr="00827B1B" w:rsidRDefault="00B666F9" w:rsidP="00F7477C">
      <w:pPr>
        <w:spacing w:line="276" w:lineRule="auto"/>
        <w:contextualSpacing/>
        <w:jc w:val="both"/>
        <w:rPr>
          <w:rFonts w:eastAsia="MS Mincho" w:cstheme="minorHAnsi"/>
          <w:b/>
          <w:sz w:val="20"/>
          <w:szCs w:val="20"/>
        </w:rPr>
      </w:pPr>
    </w:p>
    <w:p w14:paraId="49B6CD81" w14:textId="5C66BD61" w:rsidR="00F7477C" w:rsidRPr="00593158" w:rsidRDefault="00F7477C" w:rsidP="00107835">
      <w:pPr>
        <w:spacing w:line="276" w:lineRule="auto"/>
        <w:contextualSpacing/>
        <w:jc w:val="both"/>
        <w:rPr>
          <w:rFonts w:eastAsia="MS Gothic" w:cstheme="minorHAnsi"/>
          <w:b/>
          <w:bCs/>
          <w:sz w:val="28"/>
          <w:szCs w:val="28"/>
        </w:rPr>
      </w:pPr>
      <w:bookmarkStart w:id="12" w:name="_Hlk55402671"/>
      <w:r w:rsidRPr="00593158">
        <w:rPr>
          <w:rFonts w:eastAsia="MS Gothic" w:cstheme="minorHAnsi"/>
          <w:b/>
          <w:bCs/>
          <w:sz w:val="28"/>
          <w:szCs w:val="28"/>
        </w:rPr>
        <w:t xml:space="preserve">Supplementary </w:t>
      </w:r>
      <w:r w:rsidR="00AF2E4E" w:rsidRPr="00593158">
        <w:rPr>
          <w:rFonts w:eastAsia="MS Gothic" w:cstheme="minorHAnsi"/>
          <w:b/>
          <w:bCs/>
          <w:sz w:val="28"/>
          <w:szCs w:val="28"/>
        </w:rPr>
        <w:t>M</w:t>
      </w:r>
      <w:r w:rsidR="00B449DE" w:rsidRPr="00593158">
        <w:rPr>
          <w:rFonts w:eastAsia="MS Gothic" w:cstheme="minorHAnsi"/>
          <w:b/>
          <w:bCs/>
          <w:sz w:val="28"/>
          <w:szCs w:val="28"/>
        </w:rPr>
        <w:t>ethods</w:t>
      </w:r>
    </w:p>
    <w:bookmarkEnd w:id="12"/>
    <w:p w14:paraId="6C7C16B7" w14:textId="6F805A92" w:rsidR="00215F5E" w:rsidRPr="00593158" w:rsidRDefault="00215F5E" w:rsidP="00107835">
      <w:pPr>
        <w:spacing w:line="276" w:lineRule="auto"/>
        <w:contextualSpacing/>
        <w:jc w:val="both"/>
        <w:rPr>
          <w:rFonts w:eastAsia="MS Gothic" w:cstheme="minorHAnsi"/>
          <w:b/>
          <w:bCs/>
        </w:rPr>
      </w:pPr>
    </w:p>
    <w:p w14:paraId="12CC8C75" w14:textId="3CBF7402" w:rsidR="00215F5E" w:rsidRPr="00593158" w:rsidRDefault="00215F5E" w:rsidP="00215F5E">
      <w:pPr>
        <w:spacing w:line="360" w:lineRule="auto"/>
        <w:contextualSpacing/>
        <w:jc w:val="both"/>
        <w:rPr>
          <w:rFonts w:eastAsia="MS Mincho" w:cstheme="minorHAnsi"/>
          <w:b/>
          <w:bCs/>
          <w:lang w:val="en-US"/>
        </w:rPr>
      </w:pPr>
      <w:r w:rsidRPr="00593158">
        <w:rPr>
          <w:rFonts w:eastAsia="MS Mincho" w:cstheme="minorHAnsi"/>
          <w:b/>
          <w:bCs/>
          <w:lang w:val="en-US"/>
        </w:rPr>
        <w:t>Colony screening assay</w:t>
      </w:r>
    </w:p>
    <w:p w14:paraId="4C35253E" w14:textId="748134C6" w:rsidR="00215F5E" w:rsidRPr="00593158" w:rsidRDefault="00215F5E" w:rsidP="00215F5E">
      <w:pPr>
        <w:spacing w:line="360" w:lineRule="auto"/>
        <w:contextualSpacing/>
        <w:jc w:val="both"/>
        <w:rPr>
          <w:rFonts w:eastAsia="MS Mincho" w:cstheme="minorHAnsi"/>
          <w:lang w:val="en-US"/>
        </w:rPr>
      </w:pPr>
      <w:r w:rsidRPr="00593158">
        <w:rPr>
          <w:rFonts w:eastAsia="MS Mincho" w:cstheme="minorHAnsi"/>
          <w:lang w:val="en-US"/>
        </w:rPr>
        <w:t xml:space="preserve">Pooled microbiota samples were each plated directly onto THB agar Q trays, which were incubated overnight (~18 h) aerobically at 37°C. Single colonies were isolated from THB agar Q trays using a </w:t>
      </w:r>
      <w:proofErr w:type="spellStart"/>
      <w:r w:rsidRPr="00593158">
        <w:rPr>
          <w:rFonts w:eastAsia="MS Mincho" w:cstheme="minorHAnsi"/>
          <w:lang w:val="en-US"/>
        </w:rPr>
        <w:t>Genetix</w:t>
      </w:r>
      <w:proofErr w:type="spellEnd"/>
      <w:r w:rsidRPr="00593158">
        <w:rPr>
          <w:rFonts w:eastAsia="MS Mincho" w:cstheme="minorHAnsi"/>
          <w:lang w:val="en-US"/>
        </w:rPr>
        <w:t xml:space="preserve"> QPIX II-XT (Molecular Devices, Berkshire, UK) colony-picking robot and inoculated into 96-well microtiter plates containing THB freezing medium, creating two separate isolate libraries originating from the tonsil and the ileum. The plates were incubated overnight at 37°C and subsequently stored at -80°C.</w:t>
      </w:r>
    </w:p>
    <w:p w14:paraId="2A1F890E" w14:textId="18F36B12" w:rsidR="00215F5E" w:rsidRPr="00593158" w:rsidRDefault="00215F5E" w:rsidP="00215F5E">
      <w:pPr>
        <w:spacing w:line="360" w:lineRule="auto"/>
        <w:contextualSpacing/>
        <w:jc w:val="both"/>
        <w:rPr>
          <w:rFonts w:eastAsia="MS Mincho" w:cstheme="minorHAnsi"/>
          <w:lang w:val="en-US"/>
        </w:rPr>
      </w:pPr>
      <w:r w:rsidRPr="00593158">
        <w:rPr>
          <w:rFonts w:eastAsia="MS Mincho" w:cstheme="minorHAnsi"/>
          <w:lang w:val="en-US"/>
        </w:rPr>
        <w:t>Individual colonies were replicated from these 96-well microtiter plates onto THB agar plates using a 96-pin microplate replicator (</w:t>
      </w:r>
      <w:proofErr w:type="spellStart"/>
      <w:r w:rsidRPr="00593158">
        <w:rPr>
          <w:rFonts w:eastAsia="MS Mincho" w:cstheme="minorHAnsi"/>
          <w:lang w:val="en-US"/>
        </w:rPr>
        <w:t>Boekel</w:t>
      </w:r>
      <w:proofErr w:type="spellEnd"/>
      <w:r w:rsidRPr="00593158">
        <w:rPr>
          <w:rFonts w:eastAsia="MS Mincho" w:cstheme="minorHAnsi"/>
          <w:lang w:val="en-US"/>
        </w:rPr>
        <w:t xml:space="preserve"> Scientific) and grown overnight at 37°C. Plates </w:t>
      </w:r>
      <w:r w:rsidRPr="00593158">
        <w:rPr>
          <w:rFonts w:eastAsia="MS Mincho" w:cstheme="minorHAnsi"/>
          <w:lang w:val="en-US"/>
        </w:rPr>
        <w:lastRenderedPageBreak/>
        <w:t xml:space="preserve">were exposed to UV light (λ=312 nm) for 30 min to kill the bacterial cells. Soft THB agar (0.75% w/v agar) was cooled to 50°C and seeded with a </w:t>
      </w:r>
      <w:r w:rsidRPr="00593158">
        <w:rPr>
          <w:rFonts w:eastAsia="MS Mincho" w:cstheme="minorHAnsi"/>
          <w:i/>
          <w:iCs/>
          <w:lang w:val="en-US"/>
        </w:rPr>
        <w:t xml:space="preserve">S. </w:t>
      </w:r>
      <w:proofErr w:type="spellStart"/>
      <w:r w:rsidRPr="00593158">
        <w:rPr>
          <w:rFonts w:eastAsia="MS Mincho" w:cstheme="minorHAnsi"/>
          <w:i/>
          <w:iCs/>
          <w:lang w:val="en-US"/>
        </w:rPr>
        <w:t>suis</w:t>
      </w:r>
      <w:proofErr w:type="spellEnd"/>
      <w:r w:rsidRPr="00593158">
        <w:rPr>
          <w:rFonts w:eastAsia="MS Mincho" w:cstheme="minorHAnsi"/>
          <w:lang w:val="en-US"/>
        </w:rPr>
        <w:t xml:space="preserve"> target strain (approximately 1 x 106 CFU </w:t>
      </w:r>
      <w:proofErr w:type="gramStart"/>
      <w:r w:rsidRPr="00593158">
        <w:rPr>
          <w:rFonts w:eastAsia="MS Mincho" w:cstheme="minorHAnsi"/>
          <w:lang w:val="en-US"/>
        </w:rPr>
        <w:t>mL</w:t>
      </w:r>
      <w:r w:rsidRPr="00E7722B">
        <w:rPr>
          <w:rFonts w:eastAsia="MS Mincho" w:cstheme="minorHAnsi"/>
          <w:vertAlign w:val="superscript"/>
          <w:lang w:val="en-US"/>
        </w:rPr>
        <w:t>-1</w:t>
      </w:r>
      <w:proofErr w:type="gramEnd"/>
      <w:r w:rsidRPr="00593158">
        <w:rPr>
          <w:rFonts w:eastAsia="MS Mincho" w:cstheme="minorHAnsi"/>
          <w:lang w:val="en-US"/>
        </w:rPr>
        <w:t xml:space="preserve">) from an overnight culture and a 35 mL aliquot was rapidly transferred to overlay each plate. The seeded soft-THB agar was allowed to solidify and dry, and growth inhibition zones were detected following overnight incubation at 37°C. Protease sensitivity of the antimicrobial compound was evaluated to ensure activity was due to a peptide and not due to non-specific fermentative metabolites such as lactate or acetate. Colonies selected on their different morphologies and consistent inhibitory activity in vitro were grown overnight and exposed to UV light, a 1 µL solution (&gt;600 </w:t>
      </w:r>
      <w:proofErr w:type="spellStart"/>
      <w:r w:rsidRPr="00593158">
        <w:rPr>
          <w:rFonts w:eastAsia="MS Mincho" w:cstheme="minorHAnsi"/>
          <w:lang w:val="en-US"/>
        </w:rPr>
        <w:t>mAU</w:t>
      </w:r>
      <w:proofErr w:type="spellEnd"/>
      <w:r w:rsidRPr="00593158">
        <w:rPr>
          <w:rFonts w:eastAsia="MS Mincho" w:cstheme="minorHAnsi"/>
          <w:lang w:val="en-US"/>
        </w:rPr>
        <w:t xml:space="preserve"> </w:t>
      </w:r>
      <w:proofErr w:type="gramStart"/>
      <w:r w:rsidRPr="00593158">
        <w:rPr>
          <w:rFonts w:eastAsia="MS Mincho" w:cstheme="minorHAnsi"/>
          <w:lang w:val="en-US"/>
        </w:rPr>
        <w:t>mL</w:t>
      </w:r>
      <w:r w:rsidRPr="00593158">
        <w:rPr>
          <w:rFonts w:eastAsia="MS Mincho" w:cstheme="minorHAnsi"/>
          <w:vertAlign w:val="superscript"/>
          <w:lang w:val="en-US"/>
        </w:rPr>
        <w:t>-1</w:t>
      </w:r>
      <w:proofErr w:type="gramEnd"/>
      <w:r w:rsidRPr="00593158">
        <w:rPr>
          <w:rFonts w:eastAsia="MS Mincho" w:cstheme="minorHAnsi"/>
          <w:lang w:val="en-US"/>
        </w:rPr>
        <w:t xml:space="preserve">) of proteinase K (Qiagen) or trypsin (Sigma) was spotted next to each colony and plates were incubated for 1 h at 37°C prior to applying the </w:t>
      </w:r>
      <w:r w:rsidRPr="00593158">
        <w:rPr>
          <w:rFonts w:eastAsia="MS Mincho" w:cstheme="minorHAnsi"/>
          <w:i/>
          <w:iCs/>
          <w:lang w:val="en-US"/>
        </w:rPr>
        <w:t xml:space="preserve">S. </w:t>
      </w:r>
      <w:proofErr w:type="spellStart"/>
      <w:r w:rsidRPr="00593158">
        <w:rPr>
          <w:rFonts w:eastAsia="MS Mincho" w:cstheme="minorHAnsi"/>
          <w:i/>
          <w:iCs/>
          <w:lang w:val="en-US"/>
        </w:rPr>
        <w:t>suis</w:t>
      </w:r>
      <w:proofErr w:type="spellEnd"/>
      <w:r w:rsidRPr="00593158">
        <w:rPr>
          <w:rFonts w:eastAsia="MS Mincho" w:cstheme="minorHAnsi"/>
          <w:lang w:val="en-US"/>
        </w:rPr>
        <w:t xml:space="preserve"> seeded agar overlay.</w:t>
      </w:r>
    </w:p>
    <w:p w14:paraId="04F6B62B" w14:textId="77777777" w:rsidR="00F7477C" w:rsidRPr="00593158" w:rsidRDefault="00F7477C" w:rsidP="00F7477C">
      <w:pPr>
        <w:contextualSpacing/>
        <w:rPr>
          <w:rFonts w:eastAsia="MS Mincho" w:cstheme="minorHAnsi"/>
        </w:rPr>
      </w:pPr>
    </w:p>
    <w:p w14:paraId="07B73D1B" w14:textId="77777777" w:rsidR="00F7477C" w:rsidRPr="00E7722B" w:rsidRDefault="00F7477C" w:rsidP="00F7477C">
      <w:pPr>
        <w:spacing w:line="360" w:lineRule="auto"/>
        <w:contextualSpacing/>
        <w:jc w:val="both"/>
        <w:rPr>
          <w:rFonts w:eastAsia="MS Mincho" w:cstheme="minorHAnsi"/>
          <w:b/>
        </w:rPr>
      </w:pPr>
      <w:r w:rsidRPr="00E7722B">
        <w:rPr>
          <w:rFonts w:eastAsia="MS Mincho" w:cstheme="minorHAnsi"/>
          <w:b/>
        </w:rPr>
        <w:t xml:space="preserve">Predicted substrate specificity of the adenylation (A) domains of the </w:t>
      </w:r>
      <w:proofErr w:type="spellStart"/>
      <w:r w:rsidRPr="00E7722B">
        <w:rPr>
          <w:rFonts w:eastAsia="MS Mincho" w:cstheme="minorHAnsi"/>
          <w:b/>
        </w:rPr>
        <w:t>vlm</w:t>
      </w:r>
      <w:proofErr w:type="spellEnd"/>
      <w:r w:rsidRPr="00E7722B">
        <w:rPr>
          <w:rFonts w:eastAsia="MS Mincho" w:cstheme="minorHAnsi"/>
          <w:b/>
        </w:rPr>
        <w:t xml:space="preserve"> NRPS</w:t>
      </w:r>
    </w:p>
    <w:p w14:paraId="1BAFF21A" w14:textId="1AFFCBE5" w:rsidR="00F7477C" w:rsidRPr="00F7477C" w:rsidRDefault="00F7477C" w:rsidP="00F7477C">
      <w:pPr>
        <w:spacing w:line="360" w:lineRule="auto"/>
        <w:contextualSpacing/>
        <w:jc w:val="both"/>
        <w:rPr>
          <w:rFonts w:ascii="Myriad Pro" w:eastAsia="MS Mincho" w:hAnsi="Myriad Pro" w:cs="Times New Roman"/>
          <w:sz w:val="20"/>
          <w:szCs w:val="20"/>
        </w:rPr>
      </w:pPr>
      <w:r w:rsidRPr="00E7722B">
        <w:rPr>
          <w:rFonts w:eastAsia="MS Mincho" w:cstheme="minorHAnsi"/>
        </w:rPr>
        <w:t xml:space="preserve">The </w:t>
      </w:r>
      <w:r w:rsidRPr="00E7722B">
        <w:rPr>
          <w:rFonts w:eastAsia="MS Mincho" w:cstheme="minorHAnsi"/>
          <w:i/>
          <w:iCs/>
        </w:rPr>
        <w:t xml:space="preserve">R. </w:t>
      </w:r>
      <w:proofErr w:type="spellStart"/>
      <w:r w:rsidR="007D2472" w:rsidRPr="00E7722B">
        <w:rPr>
          <w:rFonts w:eastAsia="MS Mincho" w:cstheme="minorHAnsi"/>
          <w:i/>
          <w:iCs/>
        </w:rPr>
        <w:t>nasisuis</w:t>
      </w:r>
      <w:proofErr w:type="spellEnd"/>
      <w:r w:rsidRPr="00E7722B">
        <w:rPr>
          <w:rFonts w:eastAsia="MS Mincho" w:cstheme="minorHAnsi"/>
        </w:rPr>
        <w:t xml:space="preserve"> A domains were most similar to the </w:t>
      </w:r>
      <w:r w:rsidRPr="00E7722B">
        <w:rPr>
          <w:rFonts w:eastAsia="MS Mincho" w:cstheme="minorHAnsi"/>
          <w:i/>
          <w:iCs/>
        </w:rPr>
        <w:t>Streptomyces</w:t>
      </w:r>
      <w:r w:rsidRPr="00E7722B">
        <w:rPr>
          <w:rFonts w:eastAsia="MS Mincho" w:cstheme="minorHAnsi"/>
        </w:rPr>
        <w:t xml:space="preserve"> A domains from the </w:t>
      </w:r>
      <w:proofErr w:type="spellStart"/>
      <w:r w:rsidRPr="00E7722B">
        <w:rPr>
          <w:rFonts w:eastAsia="MS Mincho" w:cstheme="minorHAnsi"/>
        </w:rPr>
        <w:t>vlm</w:t>
      </w:r>
      <w:proofErr w:type="spellEnd"/>
      <w:r w:rsidRPr="00E7722B">
        <w:rPr>
          <w:rFonts w:eastAsia="MS Mincho" w:cstheme="minorHAnsi"/>
        </w:rPr>
        <w:t xml:space="preserve"> NRPS (see Figures S2 and S3) and, based on the conserved features of the biosynthesis of </w:t>
      </w:r>
      <w:r w:rsidR="00E7722B" w:rsidRPr="00E7722B">
        <w:rPr>
          <w:rFonts w:eastAsia="MS Mincho" w:cstheme="minorHAnsi"/>
        </w:rPr>
        <w:t>valinomycin</w:t>
      </w:r>
      <w:r w:rsidRPr="00E7722B">
        <w:rPr>
          <w:rFonts w:eastAsia="MS Mincho" w:cstheme="minorHAnsi"/>
        </w:rPr>
        <w:t xml:space="preserve"> and </w:t>
      </w:r>
      <w:proofErr w:type="spellStart"/>
      <w:r w:rsidRPr="00E7722B">
        <w:rPr>
          <w:rFonts w:eastAsia="MS Mincho" w:cstheme="minorHAnsi"/>
        </w:rPr>
        <w:t>cereulide</w:t>
      </w:r>
      <w:proofErr w:type="spellEnd"/>
      <w:r w:rsidRPr="00E7722B">
        <w:rPr>
          <w:rFonts w:eastAsia="MS Mincho" w:cstheme="minorHAnsi"/>
        </w:rPr>
        <w:t xml:space="preserve"> </w:t>
      </w:r>
      <w:r w:rsidRPr="00E7722B">
        <w:rPr>
          <w:rFonts w:eastAsia="MS Mincho" w:cstheme="minorHAnsi"/>
        </w:rPr>
        <w:fldChar w:fldCharType="begin">
          <w:fldData xml:space="preserve">PEVuZE5vdGU+PENpdGU+PEF1dGhvcj5NYWdhcnZleTwvQXV0aG9yPjxZZWFyPjIwMDY8L1llYXI+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</w:fldData>
        </w:fldChar>
      </w:r>
      <w:r w:rsidR="003B66EF" w:rsidRPr="00E7722B">
        <w:rPr>
          <w:rFonts w:eastAsia="MS Mincho" w:cstheme="minorHAnsi"/>
        </w:rPr>
        <w:instrText xml:space="preserve"> ADDIN EN.CITE </w:instrText>
      </w:r>
      <w:r w:rsidR="003B66EF" w:rsidRPr="00E7722B">
        <w:rPr>
          <w:rFonts w:eastAsia="MS Mincho" w:cstheme="minorHAnsi"/>
        </w:rPr>
        <w:fldChar w:fldCharType="begin">
          <w:fldData xml:space="preserve">PEVuZE5vdGU+PENpdGU+PEF1dGhvcj5NYWdhcnZleTwvQXV0aG9yPjxZZWFyPjIwMDY8L1llYXI+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</w:fldData>
        </w:fldChar>
      </w:r>
      <w:r w:rsidR="003B66EF" w:rsidRPr="00E7722B">
        <w:rPr>
          <w:rFonts w:eastAsia="MS Mincho" w:cstheme="minorHAnsi"/>
        </w:rPr>
        <w:instrText xml:space="preserve"> ADDIN EN.CITE.DATA </w:instrText>
      </w:r>
      <w:r w:rsidR="003B66EF" w:rsidRPr="00E7722B">
        <w:rPr>
          <w:rFonts w:eastAsia="MS Mincho" w:cstheme="minorHAnsi"/>
        </w:rPr>
      </w:r>
      <w:r w:rsidR="003B66EF" w:rsidRPr="00E7722B">
        <w:rPr>
          <w:rFonts w:eastAsia="MS Mincho" w:cstheme="minorHAnsi"/>
        </w:rPr>
        <w:fldChar w:fldCharType="end"/>
      </w:r>
      <w:r w:rsidRPr="00E7722B">
        <w:rPr>
          <w:rFonts w:eastAsia="MS Mincho" w:cstheme="minorHAnsi"/>
        </w:rPr>
      </w:r>
      <w:r w:rsidRPr="00E7722B">
        <w:rPr>
          <w:rFonts w:eastAsia="MS Mincho" w:cstheme="minorHAnsi"/>
        </w:rPr>
        <w:fldChar w:fldCharType="separate"/>
      </w:r>
      <w:r w:rsidR="003B66EF" w:rsidRPr="00E7722B">
        <w:rPr>
          <w:rFonts w:eastAsia="MS Mincho" w:cstheme="minorHAnsi"/>
          <w:noProof/>
          <w:vertAlign w:val="superscript"/>
        </w:rPr>
        <w:t>10-12</w:t>
      </w:r>
      <w:r w:rsidRPr="00E7722B">
        <w:rPr>
          <w:rFonts w:eastAsia="MS Mincho" w:cstheme="minorHAnsi"/>
        </w:rPr>
        <w:fldChar w:fldCharType="end"/>
      </w:r>
      <w:r w:rsidRPr="00E7722B">
        <w:rPr>
          <w:rFonts w:eastAsia="MS Mincho" w:cstheme="minorHAnsi"/>
        </w:rPr>
        <w:t>, are predicted to recognize and activate the substrates α-</w:t>
      </w:r>
      <w:proofErr w:type="spellStart"/>
      <w:r w:rsidRPr="00E7722B">
        <w:rPr>
          <w:rFonts w:eastAsia="MS Mincho" w:cstheme="minorHAnsi"/>
        </w:rPr>
        <w:t>ketoisovalerate</w:t>
      </w:r>
      <w:proofErr w:type="spellEnd"/>
      <w:r w:rsidRPr="00E7722B">
        <w:rPr>
          <w:rFonts w:eastAsia="MS Mincho" w:cstheme="minorHAnsi"/>
        </w:rPr>
        <w:t xml:space="preserve"> (</w:t>
      </w:r>
      <w:proofErr w:type="spellStart"/>
      <w:r w:rsidRPr="00E7722B">
        <w:rPr>
          <w:rFonts w:eastAsia="MS Mincho" w:cstheme="minorHAnsi"/>
        </w:rPr>
        <w:t>Kiv</w:t>
      </w:r>
      <w:proofErr w:type="spellEnd"/>
      <w:r w:rsidRPr="00E7722B">
        <w:rPr>
          <w:rFonts w:eastAsia="MS Mincho" w:cstheme="minorHAnsi"/>
        </w:rPr>
        <w:t xml:space="preserve">), L-valine (L-Val), pyruvate, and L-Val.  Based on these analyses, the A domains 1 and 3 of the </w:t>
      </w:r>
      <w:r w:rsidRPr="00E7722B">
        <w:rPr>
          <w:rFonts w:eastAsia="MS Mincho" w:cstheme="minorHAnsi"/>
          <w:i/>
          <w:iCs/>
        </w:rPr>
        <w:t xml:space="preserve">R. </w:t>
      </w:r>
      <w:proofErr w:type="spellStart"/>
      <w:r w:rsidR="00036FDA" w:rsidRPr="00E7722B">
        <w:rPr>
          <w:rFonts w:eastAsia="MS Mincho" w:cstheme="minorHAnsi"/>
          <w:i/>
          <w:iCs/>
        </w:rPr>
        <w:t>nasisuis</w:t>
      </w:r>
      <w:proofErr w:type="spellEnd"/>
      <w:r w:rsidRPr="00E7722B">
        <w:rPr>
          <w:rFonts w:eastAsia="MS Mincho" w:cstheme="minorHAnsi"/>
        </w:rPr>
        <w:t xml:space="preserve"> NRPS cluster were predicted to activate and load α-keto acids onto the T domain </w:t>
      </w:r>
      <w:r w:rsidRPr="00E7722B">
        <w:rPr>
          <w:rFonts w:eastAsia="MS Mincho" w:cstheme="minorHAnsi"/>
        </w:rPr>
        <w:fldChar w:fldCharType="begin"/>
      </w:r>
      <w:r w:rsidR="003B66EF" w:rsidRPr="00E7722B">
        <w:rPr>
          <w:rFonts w:eastAsia="MS Mincho" w:cstheme="minorHAnsi"/>
        </w:rPr>
        <w:instrText xml:space="preserve"> ADDIN EN.CITE &lt;EndNote&gt;&lt;Cite&gt;&lt;Author&gt;Magarvey&lt;/Author&gt;&lt;Year&gt;2006&lt;/Year&gt;&lt;RecNum&gt;16&lt;/RecNum&gt;&lt;DisplayText&gt;&lt;style face="superscript"&gt;10&lt;/style&gt;&lt;/DisplayText&gt;&lt;record&gt;&lt;rec-number&gt;16&lt;/rec-number&gt;&lt;foreign-keys&gt;&lt;key app="EN" db-id="dprzvzxxcapew1ez9rn5ddza9xewaepeerzf" timestamp="0"&gt;16&lt;/key&gt;&lt;/foreign-keys&gt;&lt;ref-type name="Journal Article"&gt;17&lt;/ref-type&gt;&lt;contributors&gt;&lt;authors&gt;&lt;author&gt;Magarvey, N. A.&lt;/author&gt;&lt;author&gt;Ehling-Schulz, M.&lt;/author&gt;&lt;author&gt;Walsh, C. T.&lt;/author&gt;&lt;/authors&gt;&lt;/contributors&gt;&lt;auth-address&gt;Department of Biological Chemistry and Molecular Pharmacology, Harvard Medical School, 240 Longwood Avenue, Boston, Massachusetts 02115, USA.&lt;/auth-address&gt;&lt;titles&gt;&lt;title&gt;Characterization of the cereulide NRPS alpha-hydroxy acid specifying modules: activation of alpha-keto acids and chiral reduction on the assembly line&lt;/title&gt;&lt;secondary-title&gt;J Am Chem Soc&lt;/secondary-title&gt;&lt;alt-title&gt;Journal of the American Chemical Society&lt;/alt-title&gt;&lt;/titles&gt;&lt;pages&gt;10698-9&lt;/pages&gt;&lt;volume&gt;128&lt;/volume&gt;&lt;number&gt;33&lt;/number&gt;&lt;edition&gt;2006/08/17&lt;/edition&gt;&lt;keywords&gt;&lt;keyword&gt;Depsipeptides/*chemistry/*metabolism&lt;/keyword&gt;&lt;keyword&gt;Keto Acids/*chemistry&lt;/keyword&gt;&lt;keyword&gt;Molecular Structure&lt;/keyword&gt;&lt;keyword&gt;Peptide Synthases/*metabolism&lt;/keyword&gt;&lt;keyword&gt;Valinomycin/chemistry/metabolism&lt;/keyword&gt;&lt;/keywords&gt;&lt;dates&gt;&lt;year&gt;2006&lt;/year&gt;&lt;pub-dates&gt;&lt;date&gt;Aug 23&lt;/date&gt;&lt;/pub-dates&gt;&lt;/dates&gt;&lt;isbn&gt;0002-7863 (Print)&amp;#xD;0002-7863&lt;/isbn&gt;&lt;accession-num&gt;16910662&lt;/accession-num&gt;&lt;urls&gt;&lt;/urls&gt;&lt;electronic-resource-num&gt;10.1021/ja0640187&lt;/electronic-resource-num&gt;&lt;remote-database-provider&gt;NLM&lt;/remote-database-provider&gt;&lt;language&gt;eng&lt;/language&gt;&lt;/record&gt;&lt;/Cite&gt;&lt;/EndNote&gt;</w:instrText>
      </w:r>
      <w:r w:rsidRPr="00E7722B">
        <w:rPr>
          <w:rFonts w:eastAsia="MS Mincho" w:cstheme="minorHAnsi"/>
        </w:rPr>
        <w:fldChar w:fldCharType="separate"/>
      </w:r>
      <w:r w:rsidR="003B66EF" w:rsidRPr="00E7722B">
        <w:rPr>
          <w:rFonts w:eastAsia="MS Mincho" w:cstheme="minorHAnsi"/>
          <w:noProof/>
          <w:vertAlign w:val="superscript"/>
        </w:rPr>
        <w:t>10</w:t>
      </w:r>
      <w:r w:rsidRPr="00E7722B">
        <w:rPr>
          <w:rFonts w:eastAsia="MS Mincho" w:cstheme="minorHAnsi"/>
        </w:rPr>
        <w:fldChar w:fldCharType="end"/>
      </w:r>
      <w:r w:rsidRPr="00E7722B">
        <w:rPr>
          <w:rFonts w:eastAsia="MS Mincho" w:cstheme="minorHAnsi"/>
        </w:rPr>
        <w:t xml:space="preserve">. Using NADPH as a redox cofactor, the </w:t>
      </w:r>
      <w:proofErr w:type="spellStart"/>
      <w:r w:rsidRPr="00E7722B">
        <w:rPr>
          <w:rFonts w:eastAsia="MS Mincho" w:cstheme="minorHAnsi"/>
        </w:rPr>
        <w:t>ketoreductase</w:t>
      </w:r>
      <w:proofErr w:type="spellEnd"/>
      <w:r w:rsidRPr="00E7722B">
        <w:rPr>
          <w:rFonts w:eastAsia="MS Mincho" w:cstheme="minorHAnsi"/>
        </w:rPr>
        <w:t xml:space="preserve"> (KR) domains in these modules then catalyse the stereospecific reduction of the T-domain-tethered α-keto acyl group to an α-</w:t>
      </w:r>
      <w:proofErr w:type="spellStart"/>
      <w:r w:rsidRPr="00E7722B">
        <w:rPr>
          <w:rFonts w:eastAsia="MS Mincho" w:cstheme="minorHAnsi"/>
        </w:rPr>
        <w:t>hydroxyacyl</w:t>
      </w:r>
      <w:proofErr w:type="spellEnd"/>
      <w:r w:rsidRPr="00E7722B">
        <w:rPr>
          <w:rFonts w:eastAsia="MS Mincho" w:cstheme="minorHAnsi"/>
        </w:rPr>
        <w:t xml:space="preserve"> group. The KR domain in module 1 would therefore reduce α-</w:t>
      </w:r>
      <w:proofErr w:type="spellStart"/>
      <w:r w:rsidRPr="00E7722B">
        <w:rPr>
          <w:rFonts w:eastAsia="MS Mincho" w:cstheme="minorHAnsi"/>
        </w:rPr>
        <w:t>Kiv</w:t>
      </w:r>
      <w:proofErr w:type="spellEnd"/>
      <w:r w:rsidRPr="00E7722B">
        <w:rPr>
          <w:rFonts w:eastAsia="MS Mincho" w:cstheme="minorHAnsi"/>
        </w:rPr>
        <w:t xml:space="preserve"> to D-α-</w:t>
      </w:r>
      <w:proofErr w:type="spellStart"/>
      <w:r w:rsidRPr="00E7722B">
        <w:rPr>
          <w:rFonts w:eastAsia="MS Mincho" w:cstheme="minorHAnsi"/>
        </w:rPr>
        <w:t>hydroxyisovalerate</w:t>
      </w:r>
      <w:proofErr w:type="spellEnd"/>
      <w:r w:rsidRPr="00E7722B">
        <w:rPr>
          <w:rFonts w:eastAsia="MS Mincho" w:cstheme="minorHAnsi"/>
        </w:rPr>
        <w:t xml:space="preserve"> (D-</w:t>
      </w:r>
      <w:proofErr w:type="spellStart"/>
      <w:r w:rsidRPr="00E7722B">
        <w:rPr>
          <w:rFonts w:eastAsia="MS Mincho" w:cstheme="minorHAnsi"/>
        </w:rPr>
        <w:t>Hiv</w:t>
      </w:r>
      <w:proofErr w:type="spellEnd"/>
      <w:r w:rsidRPr="00E7722B">
        <w:rPr>
          <w:rFonts w:eastAsia="MS Mincho" w:cstheme="minorHAnsi"/>
        </w:rPr>
        <w:t xml:space="preserve">), and the KR domain in module 3 would reduce pyruvate to L-lactate (L-Lac), as proposed by Li et al. </w:t>
      </w:r>
      <w:r w:rsidRPr="00E7722B">
        <w:rPr>
          <w:rFonts w:eastAsia="MS Mincho" w:cstheme="minorHAnsi"/>
        </w:rPr>
        <w:fldChar w:fldCharType="begin"/>
      </w:r>
      <w:r w:rsidR="003B66EF" w:rsidRPr="00E7722B">
        <w:rPr>
          <w:rFonts w:eastAsia="MS Mincho" w:cstheme="minorHAnsi"/>
        </w:rPr>
        <w:instrText xml:space="preserve"> ADDIN EN.CITE &lt;EndNote&gt;&lt;Cite&gt;&lt;Author&gt;Li&lt;/Author&gt;&lt;Year&gt;2015&lt;/Year&gt;&lt;RecNum&gt;23&lt;/RecNum&gt;&lt;DisplayText&gt;&lt;style face="superscript"&gt;13&lt;/style&gt;&lt;/DisplayText&gt;&lt;record&gt;&lt;rec-number&gt;23&lt;/rec-number&gt;&lt;foreign-keys&gt;&lt;key app="EN" db-id="vz2ftzw2l5d00uea2vopf05ftstsrf9zeppw" timestamp="1573997320"&gt;23&lt;/key&gt;&lt;/foreign-keys&gt;&lt;ref-type name="Journal Article"&gt;17&lt;/ref-type&gt;&lt;contributors&gt;&lt;authors&gt;&lt;author&gt;Li, Jian&lt;/author&gt;&lt;author&gt;Jaitzig, Jennifer&lt;/author&gt;&lt;author&gt;Lu, Ping&lt;/author&gt;&lt;author&gt;Sussmuth, Roderich&lt;/author&gt;&lt;author&gt;Neubauer, Peter&lt;/author&gt;&lt;/authors&gt;&lt;/contributors&gt;&lt;titles&gt;&lt;title&gt;Scale-up bioprocess development for production of the antibiotic valinomycin in Escherichia coli based on consistent fed-batch cultivations&lt;/title&gt;&lt;secondary-title&gt;Microbial Cell Factories&lt;/secondary-title&gt;&lt;/titles&gt;&lt;pages&gt;83&lt;/pages&gt;&lt;volume&gt;14&lt;/volume&gt;&lt;number&gt;1&lt;/number&gt;&lt;dates&gt;&lt;year&gt;2015&lt;/year&gt;&lt;/dates&gt;&lt;isbn&gt;1475-2859&lt;/isbn&gt;&lt;accession-num&gt;doi:10.1186/s12934-015-0272-y&lt;/accession-num&gt;&lt;urls&gt;&lt;related-urls&gt;&lt;url&gt;http://www.microbialcellfactories.com/content/14/1/83&lt;/url&gt;&lt;/related-urls&gt;&lt;/urls&gt;&lt;/record&gt;&lt;/Cite&gt;&lt;/EndNote&gt;</w:instrText>
      </w:r>
      <w:r w:rsidRPr="00E7722B">
        <w:rPr>
          <w:rFonts w:eastAsia="MS Mincho" w:cstheme="minorHAnsi"/>
        </w:rPr>
        <w:fldChar w:fldCharType="separate"/>
      </w:r>
      <w:r w:rsidR="003B66EF" w:rsidRPr="00E7722B">
        <w:rPr>
          <w:rFonts w:eastAsia="MS Mincho" w:cstheme="minorHAnsi"/>
          <w:noProof/>
          <w:vertAlign w:val="superscript"/>
        </w:rPr>
        <w:t>13</w:t>
      </w:r>
      <w:r w:rsidRPr="00E7722B">
        <w:rPr>
          <w:rFonts w:eastAsia="MS Mincho" w:cstheme="minorHAnsi"/>
        </w:rPr>
        <w:fldChar w:fldCharType="end"/>
      </w:r>
      <w:r w:rsidRPr="00E7722B">
        <w:rPr>
          <w:rFonts w:eastAsia="MS Mincho" w:cstheme="minorHAnsi"/>
        </w:rPr>
        <w:t xml:space="preserve">. The condensation (C) domains catalyse the condensation reaction between the peptidyl chain tethered to the </w:t>
      </w:r>
      <w:proofErr w:type="spellStart"/>
      <w:r w:rsidRPr="00E7722B">
        <w:rPr>
          <w:rFonts w:eastAsia="MS Mincho" w:cstheme="minorHAnsi"/>
        </w:rPr>
        <w:t>phosphopantetheinyl</w:t>
      </w:r>
      <w:proofErr w:type="spellEnd"/>
      <w:r w:rsidRPr="00E7722B">
        <w:rPr>
          <w:rFonts w:eastAsia="MS Mincho" w:cstheme="minorHAnsi"/>
        </w:rPr>
        <w:t xml:space="preserve"> arm of the upstream T domain to the amino acid bound to the downstream T domain, thereby elongating the peptidyl chain </w:t>
      </w:r>
      <w:r w:rsidRPr="00E7722B">
        <w:rPr>
          <w:rFonts w:eastAsia="MS Mincho" w:cstheme="minorHAnsi"/>
        </w:rPr>
        <w:fldChar w:fldCharType="begin"/>
      </w:r>
      <w:r w:rsidR="003B66EF" w:rsidRPr="00E7722B">
        <w:rPr>
          <w:rFonts w:eastAsia="MS Mincho" w:cstheme="minorHAnsi"/>
        </w:rPr>
        <w:instrText xml:space="preserve"> ADDIN EN.CITE &lt;EndNote&gt;&lt;Cite&gt;&lt;Author&gt;Lautru&lt;/Author&gt;&lt;Year&gt;2004&lt;/Year&gt;&lt;RecNum&gt;188&lt;/RecNum&gt;&lt;DisplayText&gt;&lt;style face="superscript"&gt;14&lt;/style&gt;&lt;/DisplayText&gt;&lt;record&gt;&lt;rec-number&gt;188&lt;/rec-number&gt;&lt;foreign-keys&gt;&lt;key app="EN" db-id="vz2ftzw2l5d00uea2vopf05ftstsrf9zeppw" timestamp="1573997320"&gt;188&lt;/key&gt;&lt;/foreign-keys&gt;&lt;ref-type name="Journal Article"&gt;17&lt;/ref-type&gt;&lt;contributors&gt;&lt;authors&gt;&lt;author&gt;Lautru, S.&lt;/author&gt;&lt;author&gt;Challis, G. L.&lt;/author&gt;&lt;/authors&gt;&lt;/contributors&gt;&lt;auth-address&gt;Department of Chemistry, The University of Warwick, Coventry CV4 7AL, UK. S.Lautru@warwick.ac.uk&lt;/auth-address&gt;&lt;titles&gt;&lt;title&gt;Substrate recognition by nonribosomal peptide synthetase multi-enzymes&lt;/title&gt;&lt;secondary-title&gt;Microbiology&lt;/secondary-title&gt;&lt;alt-title&gt;Microbiology (Reading, England)&lt;/alt-title&gt;&lt;/titles&gt;&lt;pages&gt;1629-36&lt;/pages&gt;&lt;volume&gt;150&lt;/volume&gt;&lt;number&gt;Pt 6&lt;/number&gt;&lt;edition&gt;2004/06/09&lt;/edition&gt;&lt;keywords&gt;&lt;keyword&gt;Models, Molecular&lt;/keyword&gt;&lt;keyword&gt;Peptide Synthases/*chemistry/genetics/*metabolism&lt;/keyword&gt;&lt;keyword&gt;*Substrate Specificity&lt;/keyword&gt;&lt;/keywords&gt;&lt;dates&gt;&lt;year&gt;2004&lt;/year&gt;&lt;pub-dates&gt;&lt;date&gt;Jun&lt;/date&gt;&lt;/pub-dates&gt;&lt;/dates&gt;&lt;isbn&gt;1350-0872 (Print)&amp;#xD;1350-0872&lt;/isbn&gt;&lt;accession-num&gt;15184549&lt;/accession-num&gt;&lt;urls&gt;&lt;/urls&gt;&lt;electronic-resource-num&gt;10.1099/mic.0.26837-0&lt;/electronic-resource-num&gt;&lt;remote-database-provider&gt;NLM&lt;/remote-database-provider&gt;&lt;language&gt;eng&lt;/language&gt;&lt;/record&gt;&lt;/Cite&gt;&lt;/EndNote&gt;</w:instrText>
      </w:r>
      <w:r w:rsidRPr="00E7722B">
        <w:rPr>
          <w:rFonts w:eastAsia="MS Mincho" w:cstheme="minorHAnsi"/>
        </w:rPr>
        <w:fldChar w:fldCharType="separate"/>
      </w:r>
      <w:r w:rsidR="003B66EF" w:rsidRPr="00E7722B">
        <w:rPr>
          <w:rFonts w:eastAsia="MS Mincho" w:cstheme="minorHAnsi"/>
          <w:noProof/>
          <w:vertAlign w:val="superscript"/>
        </w:rPr>
        <w:t>14</w:t>
      </w:r>
      <w:r w:rsidRPr="00E7722B">
        <w:rPr>
          <w:rFonts w:eastAsia="MS Mincho" w:cstheme="minorHAnsi"/>
        </w:rPr>
        <w:fldChar w:fldCharType="end"/>
      </w:r>
      <w:r w:rsidRPr="00E7722B">
        <w:rPr>
          <w:rFonts w:eastAsia="MS Mincho" w:cstheme="minorHAnsi"/>
        </w:rPr>
        <w:t xml:space="preserve">.  The C domains in module 2 and 4 (Figure 2, C2 and C4) were classified by the bioinformatic tool </w:t>
      </w:r>
      <w:proofErr w:type="spellStart"/>
      <w:r w:rsidRPr="00E7722B">
        <w:rPr>
          <w:rFonts w:eastAsia="MS Mincho" w:cstheme="minorHAnsi"/>
        </w:rPr>
        <w:t>NaPDoS</w:t>
      </w:r>
      <w:proofErr w:type="spellEnd"/>
      <w:r w:rsidRPr="00E7722B">
        <w:rPr>
          <w:rFonts w:eastAsia="MS Mincho" w:cstheme="minorHAnsi"/>
        </w:rPr>
        <w:t xml:space="preserve"> </w:t>
      </w:r>
      <w:r w:rsidRPr="00E7722B">
        <w:rPr>
          <w:rFonts w:eastAsia="MS Mincho" w:cstheme="minorHAnsi"/>
        </w:rPr>
        <w:fldChar w:fldCharType="begin"/>
      </w:r>
      <w:r w:rsidR="003B66EF" w:rsidRPr="00E7722B">
        <w:rPr>
          <w:rFonts w:eastAsia="MS Mincho" w:cstheme="minorHAnsi"/>
        </w:rPr>
        <w:instrText xml:space="preserve"> ADDIN EN.CITE &lt;EndNote&gt;&lt;Cite&gt;&lt;Author&gt;Ziemert&lt;/Author&gt;&lt;Year&gt;2012&lt;/Year&gt;&lt;RecNum&gt;24&lt;/RecNum&gt;&lt;DisplayText&gt;&lt;style face="superscript"&gt;15&lt;/style&gt;&lt;/DisplayText&gt;&lt;record&gt;&lt;rec-number&gt;24&lt;/rec-number&gt;&lt;foreign-keys&gt;&lt;key app="EN" db-id="vz2ftzw2l5d00uea2vopf05ftstsrf9zeppw" timestamp="1573997320"&gt;24&lt;/key&gt;&lt;/foreign-keys&gt;&lt;ref-type name="Journal Article"&gt;17&lt;/ref-type&gt;&lt;contributors&gt;&lt;authors&gt;&lt;author&gt;Ziemert, Nadine&lt;/author&gt;&lt;author&gt;Podell, Sheila&lt;/author&gt;&lt;author&gt;Penn, Kevin&lt;/author&gt;&lt;author&gt;Badger, Jonathan H.&lt;/author&gt;&lt;author&gt;Allen, Eric&lt;/author&gt;&lt;author&gt;Jensen, Paul R.&lt;/author&gt;&lt;/authors&gt;&lt;/contributors&gt;&lt;titles&gt;&lt;title&gt;The Natural Product Domain Seeker NaPDoS: A Phylogeny Based Bioinformatic Tool to Classify Secondary Metabolite Gene Diversity&lt;/title&gt;&lt;secondary-title&gt;PLoS ONE&lt;/secondary-title&gt;&lt;alt-title&gt;PLoS ONE&lt;/alt-title&gt;&lt;/titles&gt;&lt;periodical&gt;&lt;full-title&gt;PLoS One&lt;/full-title&gt;&lt;/periodical&gt;&lt;alt-periodical&gt;&lt;full-title&gt;PLoS One&lt;/full-title&gt;&lt;/alt-periodical&gt;&lt;pages&gt;e34064&lt;/pages&gt;&lt;volume&gt;7&lt;/volume&gt;&lt;number&gt;3&lt;/number&gt;&lt;dates&gt;&lt;year&gt;2012&lt;/year&gt;&lt;/dates&gt;&lt;publisher&gt;Public Library of Science&lt;/publisher&gt;&lt;urls&gt;&lt;related-urls&gt;&lt;url&gt;http://dx.doi.org/10.1371%2Fjournal.pone.0034064&lt;/url&gt;&lt;/related-urls&gt;&lt;/urls&gt;&lt;/record&gt;&lt;/Cite&gt;&lt;/EndNote&gt;</w:instrText>
      </w:r>
      <w:r w:rsidRPr="00E7722B">
        <w:rPr>
          <w:rFonts w:eastAsia="MS Mincho" w:cstheme="minorHAnsi"/>
        </w:rPr>
        <w:fldChar w:fldCharType="separate"/>
      </w:r>
      <w:r w:rsidR="003B66EF" w:rsidRPr="00E7722B">
        <w:rPr>
          <w:rFonts w:eastAsia="MS Mincho" w:cstheme="minorHAnsi"/>
          <w:noProof/>
          <w:vertAlign w:val="superscript"/>
        </w:rPr>
        <w:t>15</w:t>
      </w:r>
      <w:r w:rsidRPr="00E7722B">
        <w:rPr>
          <w:rFonts w:eastAsia="MS Mincho" w:cstheme="minorHAnsi"/>
        </w:rPr>
        <w:fldChar w:fldCharType="end"/>
      </w:r>
      <w:r w:rsidRPr="00E7722B">
        <w:rPr>
          <w:rFonts w:eastAsia="MS Mincho" w:cstheme="minorHAnsi"/>
        </w:rPr>
        <w:t xml:space="preserve"> as the LCL subtype,  with L-specificity for the peptidyl donor and L-specific for the aminoacyl acceptor, </w:t>
      </w:r>
      <w:r w:rsidR="00E7722B" w:rsidRPr="00E7722B">
        <w:rPr>
          <w:rFonts w:eastAsia="MS Mincho" w:cstheme="minorHAnsi"/>
        </w:rPr>
        <w:t>catalysing</w:t>
      </w:r>
      <w:r w:rsidRPr="00E7722B">
        <w:rPr>
          <w:rFonts w:eastAsia="MS Mincho" w:cstheme="minorHAnsi"/>
        </w:rPr>
        <w:t xml:space="preserve"> the peptide bond formation between two L-amino acids.  The C domain in module 3 is of the DCL subtype, showing D-specificity for the peptidyl donor and L-specificity for the aminoacyl acceptor </w:t>
      </w:r>
      <w:r w:rsidRPr="00E7722B">
        <w:rPr>
          <w:rFonts w:eastAsia="MS Mincho" w:cstheme="minorHAnsi"/>
        </w:rPr>
        <w:fldChar w:fldCharType="begin"/>
      </w:r>
      <w:r w:rsidR="003B66EF" w:rsidRPr="00E7722B">
        <w:rPr>
          <w:rFonts w:eastAsia="MS Mincho" w:cstheme="minorHAnsi"/>
        </w:rPr>
        <w:instrText xml:space="preserve"> ADDIN EN.CITE &lt;EndNote&gt;&lt;Cite&gt;&lt;Author&gt;Rausch&lt;/Author&gt;&lt;Year&gt;2007&lt;/Year&gt;&lt;RecNum&gt;25&lt;/RecNum&gt;&lt;DisplayText&gt;&lt;style face="superscript"&gt;16&lt;/style&gt;&lt;/DisplayText&gt;&lt;record&gt;&lt;rec-number&gt;25&lt;/rec-number&gt;&lt;foreign-keys&gt;&lt;key app="EN" db-id="vz2ftzw2l5d00uea2vopf05ftstsrf9zeppw" timestamp="1573997320"&gt;25&lt;/key&gt;&lt;/foreign-keys&gt;&lt;ref-type name="Journal Article"&gt;17&lt;/ref-type&gt;&lt;contributors&gt;&lt;authors&gt;&lt;author&gt;Rausch, Christian&lt;/author&gt;&lt;author&gt;Hoof, Ilka&lt;/author&gt;&lt;author&gt;Weber, Tilmann&lt;/author&gt;&lt;author&gt;Wohlleben, Wolfgang&lt;/author&gt;&lt;author&gt;Huson, Daniel&lt;/author&gt;&lt;/authors&gt;&lt;/contributors&gt;&lt;titles&gt;&lt;title&gt;Phylogenetic analysis of condensation domains in NRPS sheds light on their functional evolution&lt;/title&gt;&lt;secondary-title&gt;BMC Evolutionary Biology&lt;/secondary-title&gt;&lt;/titles&gt;&lt;pages&gt;78&lt;/pages&gt;&lt;volume&gt;7&lt;/volume&gt;&lt;number&gt;1&lt;/number&gt;&lt;dates&gt;&lt;year&gt;2007&lt;/year&gt;&lt;/dates&gt;&lt;isbn&gt;1471-2148&lt;/isbn&gt;&lt;accession-num&gt;doi:10.1186/1471-2148-7-78&lt;/accession-num&gt;&lt;urls&gt;&lt;related-urls&gt;&lt;url&gt;http://www.biomedcentral.com/1471-2148/7/78&lt;/url&gt;&lt;/related-urls&gt;&lt;/urls&gt;&lt;/record&gt;&lt;/Cite&gt;&lt;/EndNote&gt;</w:instrText>
      </w:r>
      <w:r w:rsidRPr="00E7722B">
        <w:rPr>
          <w:rFonts w:eastAsia="MS Mincho" w:cstheme="minorHAnsi"/>
        </w:rPr>
        <w:fldChar w:fldCharType="separate"/>
      </w:r>
      <w:r w:rsidR="003B66EF" w:rsidRPr="00E7722B">
        <w:rPr>
          <w:rFonts w:eastAsia="MS Mincho" w:cstheme="minorHAnsi"/>
          <w:noProof/>
          <w:vertAlign w:val="superscript"/>
        </w:rPr>
        <w:t>16</w:t>
      </w:r>
      <w:r w:rsidRPr="00E7722B">
        <w:rPr>
          <w:rFonts w:eastAsia="MS Mincho" w:cstheme="minorHAnsi"/>
        </w:rPr>
        <w:fldChar w:fldCharType="end"/>
      </w:r>
      <w:r w:rsidRPr="00E7722B">
        <w:rPr>
          <w:rFonts w:eastAsia="MS Mincho" w:cstheme="minorHAnsi"/>
        </w:rPr>
        <w:t xml:space="preserve">. Domain C3 lies immediately downstream of the E2 domain, and was predicted to catalyse </w:t>
      </w:r>
      <w:r w:rsidRPr="00E7722B">
        <w:rPr>
          <w:rFonts w:eastAsia="MS Mincho" w:cstheme="minorHAnsi"/>
        </w:rPr>
        <w:lastRenderedPageBreak/>
        <w:t xml:space="preserve">chain elongation onto D-Val which results from the epimerization of L-Val by E2 in module 2 </w:t>
      </w:r>
      <w:r w:rsidRPr="00E7722B">
        <w:rPr>
          <w:rFonts w:eastAsia="MS Mincho" w:cstheme="minorHAnsi"/>
        </w:rPr>
        <w:fldChar w:fldCharType="begin"/>
      </w:r>
      <w:r w:rsidR="003B66EF" w:rsidRPr="00E7722B">
        <w:rPr>
          <w:rFonts w:eastAsia="MS Mincho" w:cstheme="minorHAnsi"/>
        </w:rPr>
        <w:instrText xml:space="preserve"> ADDIN EN.CITE &lt;EndNote&gt;&lt;Cite&gt;&lt;Author&gt;Clugston&lt;/Author&gt;&lt;Year&gt;2003&lt;/Year&gt;&lt;RecNum&gt;26&lt;/RecNum&gt;&lt;DisplayText&gt;&lt;style face="superscript"&gt;17&lt;/style&gt;&lt;/DisplayText&gt;&lt;record&gt;&lt;rec-number&gt;26&lt;/rec-number&gt;&lt;foreign-keys&gt;&lt;key app="EN" db-id="vz2ftzw2l5d00uea2vopf05ftstsrf9zeppw" timestamp="1573997320"&gt;26&lt;/key&gt;&lt;/foreign-keys&gt;&lt;ref-type name="Journal Article"&gt;17&lt;/ref-type&gt;&lt;contributors&gt;&lt;authors&gt;&lt;author&gt;Clugston, S. L.&lt;/author&gt;&lt;author&gt;Sieber, S. A.&lt;/author&gt;&lt;author&gt;Marahiel, M. A.&lt;/author&gt;&lt;author&gt;Walsh, C. T.&lt;/author&gt;&lt;/authors&gt;&lt;/contributors&gt;&lt;auth-address&gt;Department of Biological Chemistry and Molecular Pharmacology, Harvard Medical School, 240 Longwood Avenue, Boston, Massachusetts 02115, USA.&lt;/auth-address&gt;&lt;titles&gt;&lt;title&gt;Chirality of peptide bond-forming condensation domains in nonribosomal peptide synthetases: the C5 domain of tyrocidine synthetase is a (D)C(L) catalyst&lt;/title&gt;&lt;secondary-title&gt;Biochemistry&lt;/secondary-title&gt;&lt;alt-title&gt;Biochemistry&lt;/alt-title&gt;&lt;/titles&gt;&lt;pages&gt;12095-104&lt;/pages&gt;&lt;volume&gt;42&lt;/volume&gt;&lt;number&gt;41&lt;/number&gt;&lt;edition&gt;2003/10/15&lt;/edition&gt;&lt;keywords&gt;&lt;keyword&gt;Amino Acid Substitution/genetics&lt;/keyword&gt;&lt;keyword&gt;Aminoacylation/genetics&lt;/keyword&gt;&lt;keyword&gt;Binding Sites/genetics&lt;/keyword&gt;&lt;keyword&gt;Coenzyme A/chemistry&lt;/keyword&gt;&lt;keyword&gt;Dipeptides/chemistry&lt;/keyword&gt;&lt;keyword&gt;Oligopeptides/*chemistry/genetics&lt;/keyword&gt;&lt;keyword&gt;Peptide Synthases/*chemistry/genetics&lt;/keyword&gt;&lt;keyword&gt;Protein Processing, Post-Translational/genetics&lt;/keyword&gt;&lt;keyword&gt;Protein Structure, Tertiary/genetics&lt;/keyword&gt;&lt;keyword&gt;Racemases and Epimerases/chemistry&lt;/keyword&gt;&lt;keyword&gt;Stereoisomerism&lt;/keyword&gt;&lt;keyword&gt;Substrate Specificity&lt;/keyword&gt;&lt;keyword&gt;Tyrocidine/*biosynthesis/*chemistry&lt;/keyword&gt;&lt;/keywords&gt;&lt;dates&gt;&lt;year&gt;2003&lt;/year&gt;&lt;pub-dates&gt;&lt;date&gt;Oct 21&lt;/date&gt;&lt;/pub-dates&gt;&lt;/dates&gt;&lt;isbn&gt;0006-2960 (Print)&amp;#xD;0006-2960&lt;/isbn&gt;&lt;accession-num&gt;14556641&lt;/accession-num&gt;&lt;urls&gt;&lt;/urls&gt;&lt;electronic-resource-num&gt;10.1021/bi035090+&lt;/electronic-resource-num&gt;&lt;remote-database-provider&gt;NLM&lt;/remote-database-provider&gt;&lt;language&gt;eng&lt;/language&gt;&lt;/record&gt;&lt;/Cite&gt;&lt;/EndNote&gt;</w:instrText>
      </w:r>
      <w:r w:rsidRPr="00E7722B">
        <w:rPr>
          <w:rFonts w:eastAsia="MS Mincho" w:cstheme="minorHAnsi"/>
        </w:rPr>
        <w:fldChar w:fldCharType="separate"/>
      </w:r>
      <w:r w:rsidR="003B66EF" w:rsidRPr="00E7722B">
        <w:rPr>
          <w:rFonts w:eastAsia="MS Mincho" w:cstheme="minorHAnsi"/>
          <w:noProof/>
          <w:vertAlign w:val="superscript"/>
        </w:rPr>
        <w:t>17</w:t>
      </w:r>
      <w:r w:rsidRPr="00E7722B">
        <w:rPr>
          <w:rFonts w:eastAsia="MS Mincho" w:cstheme="minorHAnsi"/>
        </w:rPr>
        <w:fldChar w:fldCharType="end"/>
      </w:r>
      <w:r w:rsidRPr="00F7477C">
        <w:rPr>
          <w:rFonts w:ascii="Myriad Pro" w:eastAsia="MS Mincho" w:hAnsi="Myriad Pro" w:cs="Times New Roman"/>
          <w:sz w:val="20"/>
          <w:szCs w:val="20"/>
        </w:rPr>
        <w:t>.</w:t>
      </w:r>
    </w:p>
    <w:p w14:paraId="1AEF02DF" w14:textId="77777777" w:rsidR="00F7477C" w:rsidRPr="00E7722B" w:rsidRDefault="00F7477C" w:rsidP="00F7477C">
      <w:pPr>
        <w:contextualSpacing/>
        <w:rPr>
          <w:rFonts w:eastAsia="MS Mincho" w:cstheme="minorHAnsi"/>
        </w:rPr>
      </w:pPr>
    </w:p>
    <w:p w14:paraId="5E4DD796" w14:textId="77777777" w:rsidR="00F7477C" w:rsidRPr="00E7722B" w:rsidRDefault="00F7477C" w:rsidP="00F7477C">
      <w:pPr>
        <w:spacing w:line="360" w:lineRule="auto"/>
        <w:contextualSpacing/>
        <w:jc w:val="both"/>
        <w:outlineLvl w:val="2"/>
        <w:rPr>
          <w:rFonts w:eastAsia="MS Mincho" w:cstheme="minorHAnsi"/>
          <w:b/>
        </w:rPr>
      </w:pPr>
      <w:r w:rsidRPr="00E7722B">
        <w:rPr>
          <w:rFonts w:eastAsia="MS Mincho" w:cstheme="minorHAnsi"/>
          <w:b/>
        </w:rPr>
        <w:t>Extraction and crude purification of peptide</w:t>
      </w:r>
    </w:p>
    <w:p w14:paraId="6B5486A2" w14:textId="48278D39" w:rsidR="00F7477C" w:rsidRPr="00E7722B" w:rsidRDefault="00F7477C" w:rsidP="00F7477C">
      <w:pPr>
        <w:spacing w:line="360" w:lineRule="auto"/>
        <w:contextualSpacing/>
        <w:jc w:val="both"/>
        <w:rPr>
          <w:rFonts w:eastAsia="MS Mincho" w:cstheme="minorHAnsi"/>
        </w:rPr>
      </w:pPr>
      <w:r w:rsidRPr="00E7722B">
        <w:rPr>
          <w:rFonts w:eastAsia="MS Mincho" w:cstheme="minorHAnsi"/>
        </w:rPr>
        <w:t xml:space="preserve">BHI medium was inoculated from a -80°C glycerol stock of </w:t>
      </w:r>
      <w:r w:rsidRPr="00E7722B">
        <w:rPr>
          <w:rFonts w:eastAsia="MS Mincho" w:cstheme="minorHAnsi"/>
          <w:i/>
        </w:rPr>
        <w:t xml:space="preserve">R. </w:t>
      </w:r>
      <w:proofErr w:type="spellStart"/>
      <w:r w:rsidR="007D2472" w:rsidRPr="00E7722B">
        <w:rPr>
          <w:rFonts w:eastAsia="MS Mincho" w:cstheme="minorHAnsi"/>
          <w:i/>
        </w:rPr>
        <w:t>nasisuis</w:t>
      </w:r>
      <w:proofErr w:type="spellEnd"/>
      <w:r w:rsidRPr="00E7722B">
        <w:rPr>
          <w:rFonts w:eastAsia="MS Mincho" w:cstheme="minorHAnsi"/>
        </w:rPr>
        <w:t xml:space="preserve"> and incubated overnight at 37°C without agitation. BHI plates containing 1.25% agar were inoculated with a volume of 200 </w:t>
      </w:r>
      <w:proofErr w:type="spellStart"/>
      <w:r w:rsidRPr="00E7722B">
        <w:rPr>
          <w:rFonts w:eastAsia="MS Mincho" w:cstheme="minorHAnsi"/>
        </w:rPr>
        <w:t>μL</w:t>
      </w:r>
      <w:proofErr w:type="spellEnd"/>
      <w:r w:rsidRPr="00E7722B">
        <w:rPr>
          <w:rFonts w:eastAsia="MS Mincho" w:cstheme="minorHAnsi"/>
        </w:rPr>
        <w:t xml:space="preserve"> of the overnight bacterial culture and incubated for 48 h at 37 °C to create a lawn of bacterial growth. A volume of 15 mL cold 70% v/v isopropanol (IPA) 0.1% v/v trifluoracetic acid (TFA) or 100% methanol (MeOH) was then added to each agar plate and the bacteria were removed by gentle scraping with a sterile T-spreader (VWR International, Amsterdam, The Netherlands). The bacterial suspensions were pooled and collected in sterile 50 mL Falcon tubes (Eppendorf, Hamburg, Germany), vortexed thoroughly and incubated on a rotary shaker for 6 </w:t>
      </w:r>
      <w:proofErr w:type="spellStart"/>
      <w:r w:rsidRPr="00E7722B">
        <w:rPr>
          <w:rFonts w:eastAsia="MS Mincho" w:cstheme="minorHAnsi"/>
        </w:rPr>
        <w:t>h at</w:t>
      </w:r>
      <w:proofErr w:type="spellEnd"/>
      <w:r w:rsidRPr="00E7722B">
        <w:rPr>
          <w:rFonts w:eastAsia="MS Mincho" w:cstheme="minorHAnsi"/>
        </w:rPr>
        <w:t xml:space="preserve"> 4°C.  To remove insoluble matter, the suspension was centrifuged for 25 min at 12.000 x g at 4 °C and the supernatant was filtered using a 0.2 µm cellulose acetate sterile syringe filter (Whatman, GE Healthcare). After removal of IPA by rotary evaporation, the solution was used for agar well diffusion assays as described above. For the purification, the cell-free solution was evaporated to dryness by rotary evaporation and 1 mL MeOH and 1 mL Milli-Q water were added to the residue, followed by sonication to aid re-solubilisation. Approximately 5 volumes of diethyl ether (Et</w:t>
      </w:r>
      <w:r w:rsidRPr="00E7722B">
        <w:rPr>
          <w:rFonts w:eastAsia="MS Mincho" w:cstheme="minorHAnsi"/>
          <w:vertAlign w:val="subscript"/>
        </w:rPr>
        <w:t>2</w:t>
      </w:r>
      <w:r w:rsidRPr="00E7722B">
        <w:rPr>
          <w:rFonts w:eastAsia="MS Mincho" w:cstheme="minorHAnsi"/>
        </w:rPr>
        <w:t xml:space="preserve">O) were </w:t>
      </w:r>
      <w:proofErr w:type="gramStart"/>
      <w:r w:rsidRPr="00E7722B">
        <w:rPr>
          <w:rFonts w:eastAsia="MS Mincho" w:cstheme="minorHAnsi"/>
        </w:rPr>
        <w:t>added</w:t>
      </w:r>
      <w:proofErr w:type="gramEnd"/>
      <w:r w:rsidRPr="00E7722B">
        <w:rPr>
          <w:rFonts w:eastAsia="MS Mincho" w:cstheme="minorHAnsi"/>
        </w:rPr>
        <w:t xml:space="preserve"> and the suspension was sonicated thoroughly. The Et</w:t>
      </w:r>
      <w:r w:rsidRPr="00E7722B">
        <w:rPr>
          <w:rFonts w:eastAsia="MS Mincho" w:cstheme="minorHAnsi"/>
          <w:vertAlign w:val="subscript"/>
        </w:rPr>
        <w:t>2</w:t>
      </w:r>
      <w:r w:rsidRPr="00E7722B">
        <w:rPr>
          <w:rFonts w:eastAsia="MS Mincho" w:cstheme="minorHAnsi"/>
        </w:rPr>
        <w:t>O solution was filtrated (589</w:t>
      </w:r>
      <w:r w:rsidRPr="00E7722B">
        <w:rPr>
          <w:rFonts w:eastAsia="MS Mincho" w:cstheme="minorHAnsi"/>
          <w:vertAlign w:val="superscript"/>
        </w:rPr>
        <w:t>3</w:t>
      </w:r>
      <w:r w:rsidRPr="00E7722B">
        <w:rPr>
          <w:rFonts w:eastAsia="MS Mincho" w:cstheme="minorHAnsi"/>
        </w:rPr>
        <w:t xml:space="preserve"> </w:t>
      </w:r>
      <w:proofErr w:type="spellStart"/>
      <w:r w:rsidRPr="00E7722B">
        <w:rPr>
          <w:rFonts w:eastAsia="MS Mincho" w:cstheme="minorHAnsi"/>
        </w:rPr>
        <w:t>Blauband</w:t>
      </w:r>
      <w:proofErr w:type="spellEnd"/>
      <w:r w:rsidRPr="00E7722B">
        <w:rPr>
          <w:rFonts w:eastAsia="MS Mincho" w:cstheme="minorHAnsi"/>
        </w:rPr>
        <w:t xml:space="preserve">, </w:t>
      </w:r>
      <w:proofErr w:type="spellStart"/>
      <w:r w:rsidRPr="00E7722B">
        <w:rPr>
          <w:rFonts w:eastAsia="MS Mincho" w:cstheme="minorHAnsi"/>
        </w:rPr>
        <w:t>Schleicher</w:t>
      </w:r>
      <w:proofErr w:type="spellEnd"/>
      <w:r w:rsidRPr="00E7722B">
        <w:rPr>
          <w:rFonts w:eastAsia="MS Mincho" w:cstheme="minorHAnsi"/>
        </w:rPr>
        <w:t xml:space="preserve"> &amp; </w:t>
      </w:r>
      <w:proofErr w:type="spellStart"/>
      <w:r w:rsidRPr="00E7722B">
        <w:rPr>
          <w:rFonts w:eastAsia="MS Mincho" w:cstheme="minorHAnsi"/>
        </w:rPr>
        <w:t>Schuell</w:t>
      </w:r>
      <w:proofErr w:type="spellEnd"/>
      <w:r w:rsidRPr="00E7722B">
        <w:rPr>
          <w:rFonts w:eastAsia="MS Mincho" w:cstheme="minorHAnsi"/>
        </w:rPr>
        <w:t>) to remove precipitates and the solvent removed by rotary evaporation. The precipitate was subsequently resuspended by thorough sonication in acetonitrile (</w:t>
      </w:r>
      <w:proofErr w:type="spellStart"/>
      <w:r w:rsidRPr="00E7722B">
        <w:rPr>
          <w:rFonts w:eastAsia="MS Mincho" w:cstheme="minorHAnsi"/>
        </w:rPr>
        <w:t>MeCN</w:t>
      </w:r>
      <w:proofErr w:type="spellEnd"/>
      <w:r w:rsidRPr="00E7722B">
        <w:rPr>
          <w:rFonts w:eastAsia="MS Mincho" w:cstheme="minorHAnsi"/>
        </w:rPr>
        <w:t>) and MeOH with elimination of insoluble precipitates by filtration at each step and solvent removal by rotary evaporation. The residue was dissolved in 1 mL MeOH and loaded onto a C18-E solid phase extraction column (Strata, Phenomenex), which had been conditioned with Milli-Q water. The column-bound molecules were eluted with stepwise increasing concentrations from 10% to 100% of MeOH and the collected 10 mL fractions were analysed using MALDI-</w:t>
      </w:r>
      <w:proofErr w:type="spellStart"/>
      <w:r w:rsidRPr="00E7722B">
        <w:rPr>
          <w:rFonts w:eastAsia="MS Mincho" w:cstheme="minorHAnsi"/>
        </w:rPr>
        <w:t>ToF</w:t>
      </w:r>
      <w:proofErr w:type="spellEnd"/>
      <w:r w:rsidRPr="00E7722B">
        <w:rPr>
          <w:rFonts w:eastAsia="MS Mincho" w:cstheme="minorHAnsi"/>
        </w:rPr>
        <w:t xml:space="preserve">-MS (Bruker). The elution fractions containing peptides of interest without impurities were pooled and solvent was removed by evaporation. These crudely purified peptide preparations were stored at -20°C. </w:t>
      </w:r>
    </w:p>
    <w:p w14:paraId="24BDD955" w14:textId="77777777" w:rsidR="00F7477C" w:rsidRPr="00E7722B" w:rsidRDefault="00F7477C" w:rsidP="00F7477C">
      <w:pPr>
        <w:spacing w:line="360" w:lineRule="auto"/>
        <w:contextualSpacing/>
        <w:jc w:val="both"/>
        <w:rPr>
          <w:rFonts w:eastAsia="MS Mincho" w:cstheme="minorHAnsi"/>
          <w:b/>
        </w:rPr>
      </w:pPr>
    </w:p>
    <w:p w14:paraId="22475BAF" w14:textId="77777777" w:rsidR="00F7477C" w:rsidRPr="00E7722B" w:rsidRDefault="00F7477C" w:rsidP="00F7477C">
      <w:pPr>
        <w:spacing w:line="360" w:lineRule="auto"/>
        <w:contextualSpacing/>
        <w:jc w:val="both"/>
        <w:outlineLvl w:val="2"/>
        <w:rPr>
          <w:rFonts w:eastAsia="MS Mincho" w:cstheme="minorHAnsi"/>
          <w:b/>
        </w:rPr>
      </w:pPr>
      <w:r w:rsidRPr="00E7722B">
        <w:rPr>
          <w:rFonts w:eastAsia="MS Mincho" w:cstheme="minorHAnsi"/>
          <w:b/>
        </w:rPr>
        <w:t xml:space="preserve">Peptide purification and characterization </w:t>
      </w:r>
    </w:p>
    <w:p w14:paraId="26951F31" w14:textId="79F19D68" w:rsidR="00F7477C" w:rsidRPr="00E7722B" w:rsidRDefault="00F7477C" w:rsidP="00F7477C">
      <w:pPr>
        <w:spacing w:line="360" w:lineRule="auto"/>
        <w:contextualSpacing/>
        <w:jc w:val="both"/>
        <w:rPr>
          <w:rFonts w:eastAsia="MS Mincho" w:cstheme="minorHAnsi"/>
        </w:rPr>
      </w:pPr>
      <w:r w:rsidRPr="00E7722B">
        <w:rPr>
          <w:rFonts w:eastAsia="MS Mincho" w:cstheme="minorHAnsi"/>
        </w:rPr>
        <w:lastRenderedPageBreak/>
        <w:t>Crudely purified peptides were further purified via preparative high</w:t>
      </w:r>
      <w:r w:rsidR="00B84573" w:rsidRPr="00E7722B">
        <w:rPr>
          <w:rFonts w:eastAsia="MS Mincho" w:cstheme="minorHAnsi"/>
        </w:rPr>
        <w:t>-</w:t>
      </w:r>
      <w:r w:rsidRPr="00E7722B">
        <w:rPr>
          <w:rFonts w:eastAsia="MS Mincho" w:cstheme="minorHAnsi"/>
        </w:rPr>
        <w:t>pressure liquid chromatography (HPLC). Analytical HPLC and MALDI-</w:t>
      </w:r>
      <w:proofErr w:type="spellStart"/>
      <w:r w:rsidRPr="00E7722B">
        <w:rPr>
          <w:rFonts w:eastAsia="MS Mincho" w:cstheme="minorHAnsi"/>
        </w:rPr>
        <w:t>ToF</w:t>
      </w:r>
      <w:proofErr w:type="spellEnd"/>
      <w:r w:rsidRPr="00E7722B">
        <w:rPr>
          <w:rFonts w:eastAsia="MS Mincho" w:cstheme="minorHAnsi"/>
        </w:rPr>
        <w:t xml:space="preserve">-MS were employed to assess purity of the separated peptide fractions. Commercial </w:t>
      </w:r>
      <w:proofErr w:type="spellStart"/>
      <w:r w:rsidRPr="00E7722B">
        <w:rPr>
          <w:rFonts w:eastAsia="MS Mincho" w:cstheme="minorHAnsi"/>
        </w:rPr>
        <w:t>vlm</w:t>
      </w:r>
      <w:proofErr w:type="spellEnd"/>
      <w:r w:rsidRPr="00E7722B">
        <w:rPr>
          <w:rFonts w:eastAsia="Times New Roman" w:cstheme="minorHAnsi"/>
          <w:i/>
          <w:iCs/>
          <w:kern w:val="36"/>
          <w:bdr w:val="none" w:sz="0" w:space="0" w:color="auto" w:frame="1"/>
          <w:lang w:eastAsia="en-GB"/>
        </w:rPr>
        <w:t xml:space="preserve"> </w:t>
      </w:r>
      <w:r w:rsidRPr="00E7722B">
        <w:rPr>
          <w:rFonts w:eastAsia="Times New Roman" w:cstheme="minorHAnsi"/>
          <w:iCs/>
          <w:kern w:val="36"/>
          <w:bdr w:val="none" w:sz="0" w:space="0" w:color="auto" w:frame="1"/>
          <w:lang w:eastAsia="en-GB"/>
        </w:rPr>
        <w:t xml:space="preserve">from </w:t>
      </w:r>
      <w:r w:rsidRPr="00E7722B">
        <w:rPr>
          <w:rFonts w:eastAsia="MS Mincho" w:cstheme="minorHAnsi"/>
          <w:bCs/>
          <w:i/>
          <w:iCs/>
        </w:rPr>
        <w:t xml:space="preserve">Streptomyces </w:t>
      </w:r>
      <w:proofErr w:type="spellStart"/>
      <w:r w:rsidRPr="00E7722B">
        <w:rPr>
          <w:rFonts w:eastAsia="MS Mincho" w:cstheme="minorHAnsi"/>
          <w:bCs/>
          <w:i/>
          <w:iCs/>
        </w:rPr>
        <w:t>fulvissimus</w:t>
      </w:r>
      <w:proofErr w:type="spellEnd"/>
      <w:r w:rsidRPr="00E7722B">
        <w:rPr>
          <w:rFonts w:eastAsia="MS Mincho" w:cstheme="minorHAnsi"/>
        </w:rPr>
        <w:t xml:space="preserve"> (</w:t>
      </w:r>
      <w:proofErr w:type="spellStart"/>
      <w:r w:rsidRPr="00E7722B">
        <w:rPr>
          <w:rFonts w:eastAsia="MS Mincho" w:cstheme="minorHAnsi"/>
        </w:rPr>
        <w:t>abcam</w:t>
      </w:r>
      <w:proofErr w:type="spellEnd"/>
      <w:r w:rsidRPr="00E7722B">
        <w:rPr>
          <w:rFonts w:eastAsia="MS Mincho" w:cstheme="minorHAnsi"/>
        </w:rPr>
        <w:t xml:space="preserve">, </w:t>
      </w:r>
      <w:r w:rsidRPr="00E7722B">
        <w:rPr>
          <w:rFonts w:eastAsia="MS Mincho" w:cstheme="minorHAnsi"/>
          <w:lang w:val="en-US"/>
        </w:rPr>
        <w:t>Cambridge, UK</w:t>
      </w:r>
      <w:r w:rsidRPr="00E7722B">
        <w:rPr>
          <w:rFonts w:eastAsia="MS Mincho" w:cstheme="minorHAnsi"/>
        </w:rPr>
        <w:t>) was used as a reference molecule for MALDI-</w:t>
      </w:r>
      <w:proofErr w:type="spellStart"/>
      <w:r w:rsidRPr="00E7722B">
        <w:rPr>
          <w:rFonts w:eastAsia="MS Mincho" w:cstheme="minorHAnsi"/>
        </w:rPr>
        <w:t>ToF</w:t>
      </w:r>
      <w:proofErr w:type="spellEnd"/>
      <w:r w:rsidRPr="00E7722B">
        <w:rPr>
          <w:rFonts w:eastAsia="MS Mincho" w:cstheme="minorHAnsi"/>
        </w:rPr>
        <w:t xml:space="preserve">-MS and NMR analysis and for establishing optimal HPLC conditions. </w:t>
      </w:r>
    </w:p>
    <w:p w14:paraId="41DA73BE" w14:textId="77777777" w:rsidR="00F7477C" w:rsidRPr="00E7722B" w:rsidRDefault="00F7477C" w:rsidP="00F7477C">
      <w:pPr>
        <w:spacing w:line="360" w:lineRule="auto"/>
        <w:contextualSpacing/>
        <w:jc w:val="both"/>
        <w:rPr>
          <w:rFonts w:eastAsia="MS Mincho" w:cstheme="minorHAnsi"/>
          <w:b/>
        </w:rPr>
      </w:pPr>
    </w:p>
    <w:p w14:paraId="74970ACD" w14:textId="77777777" w:rsidR="00F7477C" w:rsidRPr="00E7722B" w:rsidRDefault="00F7477C" w:rsidP="00F7477C">
      <w:pPr>
        <w:spacing w:line="360" w:lineRule="auto"/>
        <w:contextualSpacing/>
        <w:jc w:val="both"/>
        <w:outlineLvl w:val="2"/>
        <w:rPr>
          <w:rFonts w:eastAsia="MS Mincho" w:cstheme="minorHAnsi"/>
          <w:b/>
        </w:rPr>
      </w:pPr>
      <w:r w:rsidRPr="00E7722B">
        <w:rPr>
          <w:rFonts w:eastAsia="MS Mincho" w:cstheme="minorHAnsi"/>
          <w:b/>
        </w:rPr>
        <w:t>Preparative reverse-phase HPLC</w:t>
      </w:r>
    </w:p>
    <w:p w14:paraId="61863EF3" w14:textId="77777777" w:rsidR="00F7477C" w:rsidRPr="00E7722B" w:rsidRDefault="00F7477C" w:rsidP="00F7477C">
      <w:pPr>
        <w:spacing w:line="360" w:lineRule="auto"/>
        <w:contextualSpacing/>
        <w:jc w:val="both"/>
        <w:rPr>
          <w:rFonts w:eastAsia="MS Mincho" w:cstheme="minorHAnsi"/>
        </w:rPr>
      </w:pPr>
      <w:r w:rsidRPr="00E7722B">
        <w:rPr>
          <w:rFonts w:eastAsia="MS Mincho" w:cstheme="minorHAnsi"/>
        </w:rPr>
        <w:t xml:space="preserve">Column: </w:t>
      </w:r>
      <w:proofErr w:type="spellStart"/>
      <w:r w:rsidRPr="00E7722B">
        <w:rPr>
          <w:rFonts w:eastAsia="MS Mincho" w:cstheme="minorHAnsi"/>
        </w:rPr>
        <w:t>Waters</w:t>
      </w:r>
      <w:r w:rsidRPr="00E7722B">
        <w:rPr>
          <w:rFonts w:eastAsia="MS Mincho" w:cstheme="minorHAnsi"/>
          <w:vertAlign w:val="superscript"/>
        </w:rPr>
        <w:t>TM</w:t>
      </w:r>
      <w:proofErr w:type="spellEnd"/>
      <w:r w:rsidRPr="00E7722B">
        <w:rPr>
          <w:rFonts w:eastAsia="MS Mincho" w:cstheme="minorHAnsi"/>
        </w:rPr>
        <w:t xml:space="preserve"> </w:t>
      </w:r>
      <w:proofErr w:type="spellStart"/>
      <w:r w:rsidRPr="00E7722B">
        <w:rPr>
          <w:rFonts w:eastAsia="MS Mincho" w:cstheme="minorHAnsi"/>
        </w:rPr>
        <w:t>XBridge</w:t>
      </w:r>
      <w:r w:rsidRPr="00E7722B">
        <w:rPr>
          <w:rFonts w:eastAsia="MS Mincho" w:cstheme="minorHAnsi"/>
          <w:vertAlign w:val="superscript"/>
        </w:rPr>
        <w:t>TM</w:t>
      </w:r>
      <w:proofErr w:type="spellEnd"/>
      <w:r w:rsidRPr="00E7722B">
        <w:rPr>
          <w:rFonts w:eastAsia="MS Mincho" w:cstheme="minorHAnsi"/>
        </w:rPr>
        <w:t xml:space="preserve"> BEH130 C18, 10 x 250 mm, 5 µm</w:t>
      </w:r>
    </w:p>
    <w:p w14:paraId="7629E071" w14:textId="77777777" w:rsidR="00F7477C" w:rsidRPr="00E7722B" w:rsidRDefault="00F7477C" w:rsidP="00F7477C">
      <w:pPr>
        <w:spacing w:line="360" w:lineRule="auto"/>
        <w:contextualSpacing/>
        <w:jc w:val="both"/>
        <w:rPr>
          <w:rFonts w:eastAsia="MS Mincho" w:cstheme="minorHAnsi"/>
        </w:rPr>
      </w:pPr>
      <w:r w:rsidRPr="00E7722B">
        <w:rPr>
          <w:rFonts w:eastAsia="MS Mincho" w:cstheme="minorHAnsi"/>
        </w:rPr>
        <w:t xml:space="preserve">Pump: </w:t>
      </w:r>
      <w:proofErr w:type="spellStart"/>
      <w:r w:rsidRPr="00E7722B">
        <w:rPr>
          <w:rFonts w:eastAsia="MS Mincho" w:cstheme="minorHAnsi"/>
        </w:rPr>
        <w:t>Waters</w:t>
      </w:r>
      <w:r w:rsidRPr="00E7722B">
        <w:rPr>
          <w:rFonts w:eastAsia="MS Mincho" w:cstheme="minorHAnsi"/>
          <w:vertAlign w:val="superscript"/>
        </w:rPr>
        <w:t>TM</w:t>
      </w:r>
      <w:proofErr w:type="spellEnd"/>
      <w:r w:rsidRPr="00E7722B">
        <w:rPr>
          <w:rFonts w:eastAsia="MS Mincho" w:cstheme="minorHAnsi"/>
        </w:rPr>
        <w:t xml:space="preserve"> 600 Pump</w:t>
      </w:r>
    </w:p>
    <w:p w14:paraId="3F944C08" w14:textId="77777777" w:rsidR="00F7477C" w:rsidRPr="00E7722B" w:rsidRDefault="00F7477C" w:rsidP="00F7477C">
      <w:pPr>
        <w:spacing w:line="360" w:lineRule="auto"/>
        <w:contextualSpacing/>
        <w:jc w:val="both"/>
        <w:rPr>
          <w:rFonts w:eastAsia="MS Mincho" w:cstheme="minorHAnsi"/>
        </w:rPr>
      </w:pPr>
      <w:r w:rsidRPr="00E7722B">
        <w:rPr>
          <w:rFonts w:eastAsia="MS Mincho" w:cstheme="minorHAnsi"/>
        </w:rPr>
        <w:t xml:space="preserve">Detector: </w:t>
      </w:r>
      <w:proofErr w:type="spellStart"/>
      <w:r w:rsidRPr="00E7722B">
        <w:rPr>
          <w:rFonts w:eastAsia="MS Mincho" w:cstheme="minorHAnsi"/>
        </w:rPr>
        <w:t>Waters</w:t>
      </w:r>
      <w:r w:rsidRPr="00E7722B">
        <w:rPr>
          <w:rFonts w:eastAsia="MS Mincho" w:cstheme="minorHAnsi"/>
          <w:vertAlign w:val="superscript"/>
        </w:rPr>
        <w:t>TM</w:t>
      </w:r>
      <w:proofErr w:type="spellEnd"/>
      <w:r w:rsidRPr="00E7722B">
        <w:rPr>
          <w:rFonts w:eastAsia="MS Mincho" w:cstheme="minorHAnsi"/>
        </w:rPr>
        <w:t xml:space="preserve"> 996 Photodiode Array Detector</w:t>
      </w:r>
    </w:p>
    <w:p w14:paraId="3735A7D9" w14:textId="77777777" w:rsidR="00F7477C" w:rsidRPr="00E7722B" w:rsidRDefault="00F7477C" w:rsidP="00F7477C">
      <w:pPr>
        <w:spacing w:line="360" w:lineRule="auto"/>
        <w:contextualSpacing/>
        <w:jc w:val="both"/>
        <w:rPr>
          <w:rFonts w:eastAsia="MS Mincho" w:cstheme="minorHAnsi"/>
        </w:rPr>
      </w:pPr>
      <w:r w:rsidRPr="00E7722B">
        <w:rPr>
          <w:rFonts w:eastAsia="MS Mincho" w:cstheme="minorHAnsi"/>
        </w:rPr>
        <w:t>Buffer A: 99.9% H</w:t>
      </w:r>
      <w:r w:rsidRPr="00E7722B">
        <w:rPr>
          <w:rFonts w:eastAsia="MS Mincho" w:cstheme="minorHAnsi"/>
          <w:vertAlign w:val="subscript"/>
        </w:rPr>
        <w:t>2</w:t>
      </w:r>
      <w:r w:rsidRPr="00E7722B">
        <w:rPr>
          <w:rFonts w:eastAsia="MS Mincho" w:cstheme="minorHAnsi"/>
        </w:rPr>
        <w:t>O, 0.1% TFA</w:t>
      </w:r>
    </w:p>
    <w:p w14:paraId="2074FA9D" w14:textId="77777777" w:rsidR="00F7477C" w:rsidRPr="00E7722B" w:rsidRDefault="00F7477C" w:rsidP="00F7477C">
      <w:pPr>
        <w:spacing w:line="360" w:lineRule="auto"/>
        <w:contextualSpacing/>
        <w:jc w:val="both"/>
        <w:rPr>
          <w:rFonts w:eastAsia="MS Mincho" w:cstheme="minorHAnsi"/>
        </w:rPr>
      </w:pPr>
      <w:r w:rsidRPr="00E7722B">
        <w:rPr>
          <w:rFonts w:eastAsia="MS Mincho" w:cstheme="minorHAnsi"/>
        </w:rPr>
        <w:t>Buffer B: 99.9% MeOH, 0.1% TFA</w:t>
      </w:r>
    </w:p>
    <w:p w14:paraId="42BF1727" w14:textId="77777777" w:rsidR="00F7477C" w:rsidRPr="00E7722B" w:rsidRDefault="00F7477C" w:rsidP="00F7477C">
      <w:pPr>
        <w:spacing w:line="360" w:lineRule="auto"/>
        <w:contextualSpacing/>
        <w:jc w:val="both"/>
        <w:rPr>
          <w:rFonts w:eastAsia="MS Mincho" w:cstheme="minorHAnsi"/>
          <w:highlight w:val="yellow"/>
        </w:rPr>
      </w:pPr>
    </w:p>
    <w:p w14:paraId="37E7FCE6" w14:textId="4FB6F1CA" w:rsidR="00F7477C" w:rsidRPr="00E7722B" w:rsidRDefault="00F7477C" w:rsidP="00F7477C">
      <w:pPr>
        <w:spacing w:line="360" w:lineRule="auto"/>
        <w:contextualSpacing/>
        <w:jc w:val="both"/>
        <w:rPr>
          <w:rFonts w:eastAsia="MS Mincho" w:cstheme="minorHAnsi"/>
        </w:rPr>
      </w:pPr>
      <w:r w:rsidRPr="00E7722B">
        <w:rPr>
          <w:rFonts w:eastAsia="MS Mincho" w:cstheme="minorHAnsi"/>
        </w:rPr>
        <w:t xml:space="preserve">Purified fractions were collected manually. Spectra were processed as follows: the raw data were exported using the Waters Empower 3 software and imported in Microsoft Excel. The baseline (blank) was </w:t>
      </w:r>
      <w:r w:rsidR="00E7722B" w:rsidRPr="00E7722B">
        <w:rPr>
          <w:rFonts w:eastAsia="MS Mincho" w:cstheme="minorHAnsi"/>
        </w:rPr>
        <w:t>subtracted,</w:t>
      </w:r>
      <w:r w:rsidRPr="00E7722B">
        <w:rPr>
          <w:rFonts w:eastAsia="MS Mincho" w:cstheme="minorHAnsi"/>
        </w:rPr>
        <w:t xml:space="preserve"> and negative absorbance values were corrected to 0 (zero).</w:t>
      </w:r>
    </w:p>
    <w:p w14:paraId="59DDD334" w14:textId="77777777" w:rsidR="00F7477C" w:rsidRPr="00E7722B" w:rsidRDefault="00F7477C" w:rsidP="00F7477C">
      <w:pPr>
        <w:spacing w:line="360" w:lineRule="auto"/>
        <w:contextualSpacing/>
        <w:jc w:val="both"/>
        <w:rPr>
          <w:rFonts w:eastAsia="MS Mincho" w:cstheme="minorHAnsi"/>
          <w:b/>
        </w:rPr>
      </w:pPr>
    </w:p>
    <w:p w14:paraId="2DFC4EF4" w14:textId="77777777" w:rsidR="00F7477C" w:rsidRPr="00E7722B" w:rsidRDefault="00F7477C" w:rsidP="00F7477C">
      <w:pPr>
        <w:spacing w:line="360" w:lineRule="auto"/>
        <w:contextualSpacing/>
        <w:jc w:val="both"/>
        <w:outlineLvl w:val="2"/>
        <w:rPr>
          <w:rFonts w:eastAsia="MS Mincho" w:cstheme="minorHAnsi"/>
          <w:b/>
        </w:rPr>
      </w:pPr>
      <w:r w:rsidRPr="00E7722B">
        <w:rPr>
          <w:rFonts w:eastAsia="MS Mincho" w:cstheme="minorHAnsi"/>
          <w:b/>
        </w:rPr>
        <w:t>Analytical reverse-phase HPLC</w:t>
      </w:r>
    </w:p>
    <w:p w14:paraId="436DB10B" w14:textId="77777777" w:rsidR="00F7477C" w:rsidRPr="00E7722B" w:rsidRDefault="00F7477C" w:rsidP="00F7477C">
      <w:pPr>
        <w:spacing w:line="360" w:lineRule="auto"/>
        <w:contextualSpacing/>
        <w:jc w:val="both"/>
        <w:rPr>
          <w:rFonts w:eastAsia="Times New Roman" w:cstheme="minorHAnsi"/>
        </w:rPr>
      </w:pPr>
      <w:r w:rsidRPr="00E7722B">
        <w:rPr>
          <w:rFonts w:eastAsia="Times New Roman" w:cstheme="minorHAnsi"/>
        </w:rPr>
        <w:t>Column: Phenomenex Luna</w:t>
      </w:r>
      <w:r w:rsidRPr="00E7722B">
        <w:rPr>
          <w:rFonts w:eastAsia="MS Mincho" w:cstheme="minorHAnsi"/>
          <w:shd w:val="clear" w:color="auto" w:fill="FFFFFF"/>
          <w:vertAlign w:val="superscript"/>
        </w:rPr>
        <w:t>®</w:t>
      </w:r>
      <w:r w:rsidRPr="00E7722B">
        <w:rPr>
          <w:rFonts w:eastAsia="Times New Roman" w:cstheme="minorHAnsi"/>
        </w:rPr>
        <w:t xml:space="preserve"> C18, 4.6 x 150 mm, 5</w:t>
      </w:r>
      <w:r w:rsidRPr="00E7722B">
        <w:rPr>
          <w:rFonts w:eastAsia="MS Mincho" w:cstheme="minorHAnsi"/>
        </w:rPr>
        <w:t xml:space="preserve"> µm,</w:t>
      </w:r>
      <w:r w:rsidRPr="00E7722B">
        <w:rPr>
          <w:rFonts w:eastAsia="Times New Roman" w:cstheme="minorHAnsi"/>
        </w:rPr>
        <w:t xml:space="preserve"> 100Å </w:t>
      </w:r>
    </w:p>
    <w:p w14:paraId="622DDAFF" w14:textId="77777777" w:rsidR="00F7477C" w:rsidRPr="00E7722B" w:rsidRDefault="00F7477C" w:rsidP="00F7477C">
      <w:pPr>
        <w:spacing w:line="360" w:lineRule="auto"/>
        <w:contextualSpacing/>
        <w:jc w:val="both"/>
        <w:rPr>
          <w:rFonts w:eastAsia="Times New Roman" w:cstheme="minorHAnsi"/>
        </w:rPr>
      </w:pPr>
      <w:r w:rsidRPr="00E7722B">
        <w:rPr>
          <w:rFonts w:eastAsia="Times New Roman" w:cstheme="minorHAnsi"/>
        </w:rPr>
        <w:t>Agilent 1100 Series</w:t>
      </w:r>
    </w:p>
    <w:p w14:paraId="143746F9" w14:textId="77777777" w:rsidR="00F7477C" w:rsidRPr="00E7722B" w:rsidRDefault="00F7477C" w:rsidP="00F7477C">
      <w:pPr>
        <w:spacing w:line="360" w:lineRule="auto"/>
        <w:contextualSpacing/>
        <w:jc w:val="both"/>
        <w:rPr>
          <w:rFonts w:eastAsia="Times New Roman" w:cstheme="minorHAnsi"/>
        </w:rPr>
      </w:pPr>
      <w:r w:rsidRPr="00E7722B">
        <w:rPr>
          <w:rFonts w:eastAsia="Times New Roman" w:cstheme="minorHAnsi"/>
        </w:rPr>
        <w:t>Pump: G1310A Isocratic Pump</w:t>
      </w:r>
    </w:p>
    <w:p w14:paraId="27AA8C3C" w14:textId="77777777" w:rsidR="00F7477C" w:rsidRPr="00E7722B" w:rsidRDefault="00F7477C" w:rsidP="00F7477C">
      <w:pPr>
        <w:spacing w:line="360" w:lineRule="auto"/>
        <w:contextualSpacing/>
        <w:jc w:val="both"/>
        <w:rPr>
          <w:rFonts w:eastAsia="Times New Roman" w:cstheme="minorHAnsi"/>
        </w:rPr>
      </w:pPr>
      <w:r w:rsidRPr="00E7722B">
        <w:rPr>
          <w:rFonts w:eastAsia="Times New Roman" w:cstheme="minorHAnsi"/>
        </w:rPr>
        <w:t>Detector: G1314A Variable Wavelength Detector</w:t>
      </w:r>
    </w:p>
    <w:p w14:paraId="54D2A21A" w14:textId="77777777" w:rsidR="00F7477C" w:rsidRPr="00E7722B" w:rsidRDefault="00F7477C" w:rsidP="00F7477C">
      <w:pPr>
        <w:spacing w:line="360" w:lineRule="auto"/>
        <w:contextualSpacing/>
        <w:jc w:val="both"/>
        <w:rPr>
          <w:rFonts w:eastAsia="MS Mincho" w:cstheme="minorHAnsi"/>
        </w:rPr>
      </w:pPr>
      <w:r w:rsidRPr="00E7722B">
        <w:rPr>
          <w:rFonts w:eastAsia="MS Mincho" w:cstheme="minorHAnsi"/>
        </w:rPr>
        <w:t>Buffer A: 99.9% H</w:t>
      </w:r>
      <w:r w:rsidRPr="00E7722B">
        <w:rPr>
          <w:rFonts w:eastAsia="MS Mincho" w:cstheme="minorHAnsi"/>
          <w:vertAlign w:val="subscript"/>
        </w:rPr>
        <w:t>2</w:t>
      </w:r>
      <w:r w:rsidRPr="00E7722B">
        <w:rPr>
          <w:rFonts w:eastAsia="MS Mincho" w:cstheme="minorHAnsi"/>
        </w:rPr>
        <w:t>O, 0.1% formic acid</w:t>
      </w:r>
    </w:p>
    <w:p w14:paraId="2FA1A426" w14:textId="77777777" w:rsidR="00F7477C" w:rsidRPr="00E7722B" w:rsidRDefault="00F7477C" w:rsidP="00F7477C">
      <w:pPr>
        <w:spacing w:line="360" w:lineRule="auto"/>
        <w:contextualSpacing/>
        <w:jc w:val="both"/>
        <w:rPr>
          <w:rFonts w:eastAsia="MS Mincho" w:cstheme="minorHAnsi"/>
        </w:rPr>
      </w:pPr>
      <w:r w:rsidRPr="00E7722B">
        <w:rPr>
          <w:rFonts w:eastAsia="MS Mincho" w:cstheme="minorHAnsi"/>
        </w:rPr>
        <w:t>Buffer B: 99.9% MeOH, 0.1% formic acid</w:t>
      </w:r>
    </w:p>
    <w:p w14:paraId="67232470" w14:textId="77777777" w:rsidR="00F7477C" w:rsidRPr="00E7722B" w:rsidRDefault="00F7477C" w:rsidP="00F7477C">
      <w:pPr>
        <w:spacing w:line="360" w:lineRule="auto"/>
        <w:contextualSpacing/>
        <w:jc w:val="both"/>
        <w:rPr>
          <w:rFonts w:eastAsia="Times New Roman" w:cstheme="minorHAnsi"/>
        </w:rPr>
      </w:pPr>
    </w:p>
    <w:p w14:paraId="4A39C656" w14:textId="77777777" w:rsidR="00F7477C" w:rsidRPr="00E7722B" w:rsidRDefault="00F7477C" w:rsidP="00F7477C">
      <w:pPr>
        <w:spacing w:line="360" w:lineRule="auto"/>
        <w:contextualSpacing/>
        <w:jc w:val="both"/>
        <w:rPr>
          <w:rFonts w:eastAsia="Times New Roman" w:cstheme="minorHAnsi"/>
        </w:rPr>
      </w:pPr>
      <w:r w:rsidRPr="00E7722B">
        <w:rPr>
          <w:rFonts w:eastAsia="Times New Roman" w:cstheme="minorHAnsi"/>
        </w:rPr>
        <w:t>Gradient:</w:t>
      </w:r>
    </w:p>
    <w:tbl>
      <w:tblPr>
        <w:tblW w:w="0" w:type="auto"/>
        <w:tblBorders>
          <w:top w:val="single" w:sz="4" w:space="0" w:color="auto"/>
          <w:bottom w:val="single" w:sz="4" w:space="0" w:color="auto"/>
        </w:tblBorders>
        <w:tblLook w:val="04A0" w:firstRow="1" w:lastRow="0" w:firstColumn="1" w:lastColumn="0" w:noHBand="0" w:noVBand="1"/>
      </w:tblPr>
      <w:tblGrid>
        <w:gridCol w:w="1297"/>
        <w:gridCol w:w="1761"/>
        <w:gridCol w:w="581"/>
      </w:tblGrid>
      <w:tr w:rsidR="00F7477C" w:rsidRPr="00E7722B" w14:paraId="24D426D9" w14:textId="77777777" w:rsidTr="00AF2E4E">
        <w:trPr>
          <w:trHeight w:val="20"/>
        </w:trPr>
        <w:tc>
          <w:tcPr>
            <w:tcW w:w="0" w:type="auto"/>
            <w:tcBorders>
              <w:top w:val="single" w:sz="4" w:space="0" w:color="auto"/>
              <w:bottom w:val="single" w:sz="4" w:space="0" w:color="auto"/>
            </w:tcBorders>
            <w:shd w:val="clear" w:color="auto" w:fill="auto"/>
          </w:tcPr>
          <w:p w14:paraId="257AAF6E" w14:textId="77777777" w:rsidR="00F7477C" w:rsidRPr="00E7722B" w:rsidRDefault="00F7477C" w:rsidP="00F7477C">
            <w:pPr>
              <w:contextualSpacing/>
              <w:jc w:val="both"/>
              <w:rPr>
                <w:rFonts w:eastAsia="MS Mincho" w:cstheme="minorHAnsi"/>
                <w:b/>
              </w:rPr>
            </w:pPr>
            <w:r w:rsidRPr="00E7722B">
              <w:rPr>
                <w:rFonts w:eastAsia="MS Mincho" w:cstheme="minorHAnsi"/>
                <w:b/>
              </w:rPr>
              <w:t>Time (min)</w:t>
            </w:r>
          </w:p>
        </w:tc>
        <w:tc>
          <w:tcPr>
            <w:tcW w:w="0" w:type="auto"/>
            <w:tcBorders>
              <w:top w:val="single" w:sz="4" w:space="0" w:color="auto"/>
              <w:bottom w:val="single" w:sz="4" w:space="0" w:color="auto"/>
            </w:tcBorders>
            <w:shd w:val="clear" w:color="auto" w:fill="auto"/>
          </w:tcPr>
          <w:p w14:paraId="6EA8CECC" w14:textId="77777777" w:rsidR="00F7477C" w:rsidRPr="00E7722B" w:rsidRDefault="00F7477C" w:rsidP="00F7477C">
            <w:pPr>
              <w:contextualSpacing/>
              <w:jc w:val="both"/>
              <w:rPr>
                <w:rFonts w:eastAsia="MS Mincho" w:cstheme="minorHAnsi"/>
                <w:b/>
              </w:rPr>
            </w:pPr>
            <w:r w:rsidRPr="00E7722B">
              <w:rPr>
                <w:rFonts w:eastAsia="MS Mincho" w:cstheme="minorHAnsi"/>
                <w:b/>
              </w:rPr>
              <w:t xml:space="preserve">Flow (mL </w:t>
            </w:r>
            <w:proofErr w:type="gramStart"/>
            <w:r w:rsidRPr="00E7722B">
              <w:rPr>
                <w:rFonts w:eastAsia="MS Mincho" w:cstheme="minorHAnsi"/>
                <w:b/>
              </w:rPr>
              <w:t>min</w:t>
            </w:r>
            <w:r w:rsidRPr="00E7722B">
              <w:rPr>
                <w:rFonts w:eastAsia="MS Mincho" w:cstheme="minorHAnsi"/>
                <w:b/>
                <w:vertAlign w:val="superscript"/>
              </w:rPr>
              <w:t>-1</w:t>
            </w:r>
            <w:proofErr w:type="gramEnd"/>
            <w:r w:rsidRPr="00E7722B">
              <w:rPr>
                <w:rFonts w:eastAsia="MS Mincho" w:cstheme="minorHAnsi"/>
                <w:b/>
              </w:rPr>
              <w:t>)</w:t>
            </w:r>
          </w:p>
        </w:tc>
        <w:tc>
          <w:tcPr>
            <w:tcW w:w="0" w:type="auto"/>
            <w:tcBorders>
              <w:top w:val="single" w:sz="4" w:space="0" w:color="auto"/>
              <w:bottom w:val="single" w:sz="4" w:space="0" w:color="auto"/>
            </w:tcBorders>
            <w:shd w:val="clear" w:color="auto" w:fill="auto"/>
          </w:tcPr>
          <w:p w14:paraId="5D125F05" w14:textId="77777777" w:rsidR="00F7477C" w:rsidRPr="00E7722B" w:rsidRDefault="00F7477C" w:rsidP="00F7477C">
            <w:pPr>
              <w:contextualSpacing/>
              <w:jc w:val="both"/>
              <w:rPr>
                <w:rFonts w:eastAsia="MS Mincho" w:cstheme="minorHAnsi"/>
                <w:b/>
              </w:rPr>
            </w:pPr>
            <w:r w:rsidRPr="00E7722B">
              <w:rPr>
                <w:rFonts w:eastAsia="MS Mincho" w:cstheme="minorHAnsi"/>
                <w:b/>
              </w:rPr>
              <w:t>%B</w:t>
            </w:r>
          </w:p>
        </w:tc>
      </w:tr>
      <w:tr w:rsidR="00F7477C" w:rsidRPr="00E7722B" w14:paraId="377C95E9" w14:textId="77777777" w:rsidTr="00AF2E4E">
        <w:trPr>
          <w:trHeight w:val="20"/>
        </w:trPr>
        <w:tc>
          <w:tcPr>
            <w:tcW w:w="0" w:type="auto"/>
            <w:tcBorders>
              <w:top w:val="single" w:sz="4" w:space="0" w:color="auto"/>
            </w:tcBorders>
            <w:shd w:val="clear" w:color="auto" w:fill="auto"/>
          </w:tcPr>
          <w:p w14:paraId="79E3191D" w14:textId="77777777" w:rsidR="00F7477C" w:rsidRPr="00E7722B" w:rsidRDefault="00F7477C" w:rsidP="00F7477C">
            <w:pPr>
              <w:contextualSpacing/>
              <w:jc w:val="both"/>
              <w:rPr>
                <w:rFonts w:eastAsia="MS Mincho" w:cstheme="minorHAnsi"/>
              </w:rPr>
            </w:pPr>
            <w:r w:rsidRPr="00E7722B">
              <w:rPr>
                <w:rFonts w:eastAsia="MS Mincho" w:cstheme="minorHAnsi"/>
              </w:rPr>
              <w:t>0</w:t>
            </w:r>
          </w:p>
        </w:tc>
        <w:tc>
          <w:tcPr>
            <w:tcW w:w="0" w:type="auto"/>
            <w:tcBorders>
              <w:top w:val="single" w:sz="4" w:space="0" w:color="auto"/>
            </w:tcBorders>
            <w:shd w:val="clear" w:color="auto" w:fill="auto"/>
          </w:tcPr>
          <w:p w14:paraId="184755EA" w14:textId="77777777" w:rsidR="00F7477C" w:rsidRPr="00E7722B" w:rsidRDefault="00F7477C" w:rsidP="00F7477C">
            <w:pPr>
              <w:contextualSpacing/>
              <w:jc w:val="both"/>
              <w:rPr>
                <w:rFonts w:eastAsia="MS Mincho" w:cstheme="minorHAnsi"/>
              </w:rPr>
            </w:pPr>
            <w:r w:rsidRPr="00E7722B">
              <w:rPr>
                <w:rFonts w:eastAsia="MS Mincho" w:cstheme="minorHAnsi"/>
              </w:rPr>
              <w:t>1.2</w:t>
            </w:r>
          </w:p>
        </w:tc>
        <w:tc>
          <w:tcPr>
            <w:tcW w:w="0" w:type="auto"/>
            <w:tcBorders>
              <w:top w:val="single" w:sz="4" w:space="0" w:color="auto"/>
            </w:tcBorders>
            <w:shd w:val="clear" w:color="auto" w:fill="auto"/>
          </w:tcPr>
          <w:p w14:paraId="03B7A689" w14:textId="77777777" w:rsidR="00F7477C" w:rsidRPr="00E7722B" w:rsidRDefault="00F7477C" w:rsidP="00F7477C">
            <w:pPr>
              <w:contextualSpacing/>
              <w:jc w:val="both"/>
              <w:rPr>
                <w:rFonts w:eastAsia="MS Mincho" w:cstheme="minorHAnsi"/>
              </w:rPr>
            </w:pPr>
            <w:r w:rsidRPr="00E7722B">
              <w:rPr>
                <w:rFonts w:eastAsia="MS Mincho" w:cstheme="minorHAnsi"/>
              </w:rPr>
              <w:t>30</w:t>
            </w:r>
          </w:p>
        </w:tc>
      </w:tr>
      <w:tr w:rsidR="00F7477C" w:rsidRPr="00E7722B" w14:paraId="17C6E17F" w14:textId="77777777" w:rsidTr="00AF2E4E">
        <w:trPr>
          <w:trHeight w:val="20"/>
        </w:trPr>
        <w:tc>
          <w:tcPr>
            <w:tcW w:w="0" w:type="auto"/>
            <w:shd w:val="clear" w:color="auto" w:fill="auto"/>
          </w:tcPr>
          <w:p w14:paraId="418FD1B4" w14:textId="77777777" w:rsidR="00F7477C" w:rsidRPr="00E7722B" w:rsidRDefault="00F7477C" w:rsidP="00F7477C">
            <w:pPr>
              <w:contextualSpacing/>
              <w:jc w:val="both"/>
              <w:rPr>
                <w:rFonts w:eastAsia="MS Mincho" w:cstheme="minorHAnsi"/>
              </w:rPr>
            </w:pPr>
            <w:r w:rsidRPr="00E7722B">
              <w:rPr>
                <w:rFonts w:eastAsia="MS Mincho" w:cstheme="minorHAnsi"/>
              </w:rPr>
              <w:t>10</w:t>
            </w:r>
          </w:p>
        </w:tc>
        <w:tc>
          <w:tcPr>
            <w:tcW w:w="0" w:type="auto"/>
            <w:shd w:val="clear" w:color="auto" w:fill="auto"/>
          </w:tcPr>
          <w:p w14:paraId="456CB9DC" w14:textId="77777777" w:rsidR="00F7477C" w:rsidRPr="00E7722B" w:rsidRDefault="00F7477C" w:rsidP="00F7477C">
            <w:pPr>
              <w:contextualSpacing/>
              <w:jc w:val="both"/>
              <w:rPr>
                <w:rFonts w:eastAsia="MS Mincho" w:cstheme="minorHAnsi"/>
              </w:rPr>
            </w:pPr>
            <w:r w:rsidRPr="00E7722B">
              <w:rPr>
                <w:rFonts w:eastAsia="MS Mincho" w:cstheme="minorHAnsi"/>
              </w:rPr>
              <w:t>1.2</w:t>
            </w:r>
          </w:p>
        </w:tc>
        <w:tc>
          <w:tcPr>
            <w:tcW w:w="0" w:type="auto"/>
            <w:shd w:val="clear" w:color="auto" w:fill="auto"/>
          </w:tcPr>
          <w:p w14:paraId="77231418" w14:textId="77777777" w:rsidR="00F7477C" w:rsidRPr="00E7722B" w:rsidRDefault="00F7477C" w:rsidP="00F7477C">
            <w:pPr>
              <w:contextualSpacing/>
              <w:jc w:val="both"/>
              <w:rPr>
                <w:rFonts w:eastAsia="MS Mincho" w:cstheme="minorHAnsi"/>
              </w:rPr>
            </w:pPr>
            <w:r w:rsidRPr="00E7722B">
              <w:rPr>
                <w:rFonts w:eastAsia="MS Mincho" w:cstheme="minorHAnsi"/>
              </w:rPr>
              <w:t>100</w:t>
            </w:r>
          </w:p>
        </w:tc>
      </w:tr>
      <w:tr w:rsidR="00F7477C" w:rsidRPr="00E7722B" w14:paraId="5464F0E1" w14:textId="77777777" w:rsidTr="00AF2E4E">
        <w:trPr>
          <w:trHeight w:val="20"/>
        </w:trPr>
        <w:tc>
          <w:tcPr>
            <w:tcW w:w="0" w:type="auto"/>
            <w:shd w:val="clear" w:color="auto" w:fill="auto"/>
          </w:tcPr>
          <w:p w14:paraId="43C57384" w14:textId="77777777" w:rsidR="00F7477C" w:rsidRPr="00E7722B" w:rsidRDefault="00F7477C" w:rsidP="00F7477C">
            <w:pPr>
              <w:contextualSpacing/>
              <w:jc w:val="both"/>
              <w:rPr>
                <w:rFonts w:eastAsia="MS Mincho" w:cstheme="minorHAnsi"/>
              </w:rPr>
            </w:pPr>
            <w:r w:rsidRPr="00E7722B">
              <w:rPr>
                <w:rFonts w:eastAsia="MS Mincho" w:cstheme="minorHAnsi"/>
              </w:rPr>
              <w:t>25</w:t>
            </w:r>
          </w:p>
        </w:tc>
        <w:tc>
          <w:tcPr>
            <w:tcW w:w="0" w:type="auto"/>
            <w:shd w:val="clear" w:color="auto" w:fill="auto"/>
          </w:tcPr>
          <w:p w14:paraId="08ED7981" w14:textId="77777777" w:rsidR="00F7477C" w:rsidRPr="00E7722B" w:rsidRDefault="00F7477C" w:rsidP="00F7477C">
            <w:pPr>
              <w:contextualSpacing/>
              <w:jc w:val="both"/>
              <w:rPr>
                <w:rFonts w:eastAsia="MS Mincho" w:cstheme="minorHAnsi"/>
              </w:rPr>
            </w:pPr>
            <w:r w:rsidRPr="00E7722B">
              <w:rPr>
                <w:rFonts w:eastAsia="MS Mincho" w:cstheme="minorHAnsi"/>
              </w:rPr>
              <w:t>1.2</w:t>
            </w:r>
          </w:p>
        </w:tc>
        <w:tc>
          <w:tcPr>
            <w:tcW w:w="0" w:type="auto"/>
            <w:shd w:val="clear" w:color="auto" w:fill="auto"/>
          </w:tcPr>
          <w:p w14:paraId="195B0895" w14:textId="77777777" w:rsidR="00F7477C" w:rsidRPr="00E7722B" w:rsidRDefault="00F7477C" w:rsidP="00F7477C">
            <w:pPr>
              <w:contextualSpacing/>
              <w:jc w:val="both"/>
              <w:rPr>
                <w:rFonts w:eastAsia="MS Mincho" w:cstheme="minorHAnsi"/>
              </w:rPr>
            </w:pPr>
            <w:r w:rsidRPr="00E7722B">
              <w:rPr>
                <w:rFonts w:eastAsia="MS Mincho" w:cstheme="minorHAnsi"/>
              </w:rPr>
              <w:t>100</w:t>
            </w:r>
          </w:p>
        </w:tc>
      </w:tr>
      <w:tr w:rsidR="00F7477C" w:rsidRPr="00E7722B" w14:paraId="5CB19683" w14:textId="77777777" w:rsidTr="00AF2E4E">
        <w:trPr>
          <w:trHeight w:val="20"/>
        </w:trPr>
        <w:tc>
          <w:tcPr>
            <w:tcW w:w="0" w:type="auto"/>
            <w:shd w:val="clear" w:color="auto" w:fill="auto"/>
          </w:tcPr>
          <w:p w14:paraId="3F79BCC8" w14:textId="77777777" w:rsidR="00F7477C" w:rsidRPr="00E7722B" w:rsidRDefault="00F7477C" w:rsidP="00F7477C">
            <w:pPr>
              <w:contextualSpacing/>
              <w:jc w:val="both"/>
              <w:rPr>
                <w:rFonts w:eastAsia="MS Mincho" w:cstheme="minorHAnsi"/>
              </w:rPr>
            </w:pPr>
            <w:r w:rsidRPr="00E7722B">
              <w:rPr>
                <w:rFonts w:eastAsia="MS Mincho" w:cstheme="minorHAnsi"/>
              </w:rPr>
              <w:t>26</w:t>
            </w:r>
          </w:p>
        </w:tc>
        <w:tc>
          <w:tcPr>
            <w:tcW w:w="0" w:type="auto"/>
            <w:shd w:val="clear" w:color="auto" w:fill="auto"/>
          </w:tcPr>
          <w:p w14:paraId="3C4C24B7" w14:textId="77777777" w:rsidR="00F7477C" w:rsidRPr="00E7722B" w:rsidRDefault="00F7477C" w:rsidP="00F7477C">
            <w:pPr>
              <w:contextualSpacing/>
              <w:jc w:val="both"/>
              <w:rPr>
                <w:rFonts w:eastAsia="MS Mincho" w:cstheme="minorHAnsi"/>
              </w:rPr>
            </w:pPr>
            <w:r w:rsidRPr="00E7722B">
              <w:rPr>
                <w:rFonts w:eastAsia="MS Mincho" w:cstheme="minorHAnsi"/>
              </w:rPr>
              <w:t>1.2</w:t>
            </w:r>
          </w:p>
        </w:tc>
        <w:tc>
          <w:tcPr>
            <w:tcW w:w="0" w:type="auto"/>
            <w:shd w:val="clear" w:color="auto" w:fill="auto"/>
          </w:tcPr>
          <w:p w14:paraId="50295513" w14:textId="77777777" w:rsidR="00F7477C" w:rsidRPr="00E7722B" w:rsidRDefault="00F7477C" w:rsidP="00F7477C">
            <w:pPr>
              <w:contextualSpacing/>
              <w:jc w:val="both"/>
              <w:rPr>
                <w:rFonts w:eastAsia="MS Mincho" w:cstheme="minorHAnsi"/>
              </w:rPr>
            </w:pPr>
            <w:r w:rsidRPr="00E7722B">
              <w:rPr>
                <w:rFonts w:eastAsia="MS Mincho" w:cstheme="minorHAnsi"/>
              </w:rPr>
              <w:t>30</w:t>
            </w:r>
          </w:p>
        </w:tc>
      </w:tr>
      <w:tr w:rsidR="00F7477C" w:rsidRPr="00E7722B" w14:paraId="5BBE7F77" w14:textId="77777777" w:rsidTr="00AF2E4E">
        <w:trPr>
          <w:trHeight w:val="20"/>
        </w:trPr>
        <w:tc>
          <w:tcPr>
            <w:tcW w:w="0" w:type="auto"/>
            <w:shd w:val="clear" w:color="auto" w:fill="auto"/>
          </w:tcPr>
          <w:p w14:paraId="23E80CEA" w14:textId="77777777" w:rsidR="00F7477C" w:rsidRPr="00E7722B" w:rsidRDefault="00F7477C" w:rsidP="00F7477C">
            <w:pPr>
              <w:contextualSpacing/>
              <w:jc w:val="both"/>
              <w:rPr>
                <w:rFonts w:eastAsia="MS Mincho" w:cstheme="minorHAnsi"/>
              </w:rPr>
            </w:pPr>
            <w:r w:rsidRPr="00E7722B">
              <w:rPr>
                <w:rFonts w:eastAsia="MS Mincho" w:cstheme="minorHAnsi"/>
              </w:rPr>
              <w:t>32</w:t>
            </w:r>
          </w:p>
        </w:tc>
        <w:tc>
          <w:tcPr>
            <w:tcW w:w="0" w:type="auto"/>
            <w:shd w:val="clear" w:color="auto" w:fill="auto"/>
          </w:tcPr>
          <w:p w14:paraId="18442103" w14:textId="77777777" w:rsidR="00F7477C" w:rsidRPr="00E7722B" w:rsidRDefault="00F7477C" w:rsidP="00F7477C">
            <w:pPr>
              <w:contextualSpacing/>
              <w:jc w:val="both"/>
              <w:rPr>
                <w:rFonts w:eastAsia="MS Mincho" w:cstheme="minorHAnsi"/>
              </w:rPr>
            </w:pPr>
            <w:r w:rsidRPr="00E7722B">
              <w:rPr>
                <w:rFonts w:eastAsia="MS Mincho" w:cstheme="minorHAnsi"/>
              </w:rPr>
              <w:t>1.2</w:t>
            </w:r>
          </w:p>
        </w:tc>
        <w:tc>
          <w:tcPr>
            <w:tcW w:w="0" w:type="auto"/>
            <w:shd w:val="clear" w:color="auto" w:fill="auto"/>
          </w:tcPr>
          <w:p w14:paraId="08B325D1" w14:textId="77777777" w:rsidR="00F7477C" w:rsidRPr="00E7722B" w:rsidRDefault="00F7477C" w:rsidP="00F7477C">
            <w:pPr>
              <w:contextualSpacing/>
              <w:jc w:val="both"/>
              <w:rPr>
                <w:rFonts w:eastAsia="MS Mincho" w:cstheme="minorHAnsi"/>
              </w:rPr>
            </w:pPr>
            <w:r w:rsidRPr="00E7722B">
              <w:rPr>
                <w:rFonts w:eastAsia="MS Mincho" w:cstheme="minorHAnsi"/>
              </w:rPr>
              <w:t>30</w:t>
            </w:r>
          </w:p>
        </w:tc>
      </w:tr>
    </w:tbl>
    <w:p w14:paraId="362CEF71" w14:textId="77777777" w:rsidR="00F7477C" w:rsidRPr="00E7722B" w:rsidRDefault="00F7477C" w:rsidP="00F7477C">
      <w:pPr>
        <w:spacing w:line="360" w:lineRule="auto"/>
        <w:contextualSpacing/>
        <w:jc w:val="both"/>
        <w:rPr>
          <w:rFonts w:eastAsia="MS Mincho" w:cstheme="minorHAnsi"/>
        </w:rPr>
      </w:pPr>
    </w:p>
    <w:p w14:paraId="74EA9B83" w14:textId="77777777" w:rsidR="00F7477C" w:rsidRPr="00E7722B" w:rsidRDefault="00F7477C" w:rsidP="00F7477C">
      <w:pPr>
        <w:spacing w:line="360" w:lineRule="auto"/>
        <w:contextualSpacing/>
        <w:jc w:val="both"/>
        <w:rPr>
          <w:rFonts w:eastAsia="MS Mincho" w:cstheme="minorHAnsi"/>
        </w:rPr>
      </w:pPr>
      <w:r w:rsidRPr="00E7722B">
        <w:rPr>
          <w:rFonts w:eastAsia="MS Mincho" w:cstheme="minorHAnsi"/>
        </w:rPr>
        <w:lastRenderedPageBreak/>
        <w:t xml:space="preserve">Spectra were processed as follows: the raw data were exported using the Agilent </w:t>
      </w:r>
      <w:proofErr w:type="spellStart"/>
      <w:r w:rsidRPr="00E7722B">
        <w:rPr>
          <w:rFonts w:eastAsia="MS Mincho" w:cstheme="minorHAnsi"/>
        </w:rPr>
        <w:t>ChemStation</w:t>
      </w:r>
      <w:proofErr w:type="spellEnd"/>
      <w:r w:rsidRPr="00E7722B">
        <w:rPr>
          <w:rFonts w:eastAsia="MS Mincho" w:cstheme="minorHAnsi"/>
        </w:rPr>
        <w:t xml:space="preserve"> software and imported in Microsoft Excel. The baseline (blank) was </w:t>
      </w:r>
      <w:proofErr w:type="gramStart"/>
      <w:r w:rsidRPr="00E7722B">
        <w:rPr>
          <w:rFonts w:eastAsia="MS Mincho" w:cstheme="minorHAnsi"/>
        </w:rPr>
        <w:t>subtracted</w:t>
      </w:r>
      <w:proofErr w:type="gramEnd"/>
      <w:r w:rsidRPr="00E7722B">
        <w:rPr>
          <w:rFonts w:eastAsia="MS Mincho" w:cstheme="minorHAnsi"/>
        </w:rPr>
        <w:t xml:space="preserve"> and negative absorbance values were corrected to 0 (zero).</w:t>
      </w:r>
    </w:p>
    <w:p w14:paraId="675CEC25" w14:textId="77777777" w:rsidR="00F7477C" w:rsidRPr="00E7722B" w:rsidRDefault="00F7477C" w:rsidP="00F7477C">
      <w:pPr>
        <w:spacing w:line="360" w:lineRule="auto"/>
        <w:contextualSpacing/>
        <w:jc w:val="both"/>
        <w:rPr>
          <w:rFonts w:eastAsia="Times New Roman" w:cstheme="minorHAnsi"/>
          <w:b/>
        </w:rPr>
      </w:pPr>
    </w:p>
    <w:p w14:paraId="72DC3582" w14:textId="77777777" w:rsidR="00F7477C" w:rsidRPr="00E7722B" w:rsidRDefault="00F7477C" w:rsidP="00F7477C">
      <w:pPr>
        <w:spacing w:line="360" w:lineRule="auto"/>
        <w:contextualSpacing/>
        <w:jc w:val="both"/>
        <w:outlineLvl w:val="2"/>
        <w:rPr>
          <w:rFonts w:eastAsia="MS Mincho" w:cstheme="minorHAnsi"/>
          <w:b/>
          <w:lang w:val="nl-NL"/>
        </w:rPr>
      </w:pPr>
      <w:r w:rsidRPr="00E7722B">
        <w:rPr>
          <w:rFonts w:eastAsia="MS Mincho" w:cstheme="minorHAnsi"/>
          <w:b/>
          <w:lang w:val="nl-NL"/>
        </w:rPr>
        <w:t>MALDI-</w:t>
      </w:r>
      <w:proofErr w:type="spellStart"/>
      <w:r w:rsidRPr="00E7722B">
        <w:rPr>
          <w:rFonts w:eastAsia="MS Mincho" w:cstheme="minorHAnsi"/>
          <w:b/>
          <w:lang w:val="nl-NL"/>
        </w:rPr>
        <w:t>ToF</w:t>
      </w:r>
      <w:proofErr w:type="spellEnd"/>
      <w:r w:rsidRPr="00E7722B">
        <w:rPr>
          <w:rFonts w:eastAsia="MS Mincho" w:cstheme="minorHAnsi"/>
          <w:b/>
          <w:lang w:val="nl-NL"/>
        </w:rPr>
        <w:t>-MS</w:t>
      </w:r>
    </w:p>
    <w:p w14:paraId="04FDB5EA" w14:textId="77777777" w:rsidR="00F7477C" w:rsidRPr="00E7722B" w:rsidRDefault="00F7477C" w:rsidP="00F7477C">
      <w:pPr>
        <w:spacing w:line="360" w:lineRule="auto"/>
        <w:contextualSpacing/>
        <w:jc w:val="both"/>
        <w:rPr>
          <w:rFonts w:eastAsia="Times New Roman" w:cstheme="minorHAnsi"/>
          <w:lang w:val="nl-NL"/>
        </w:rPr>
      </w:pPr>
      <w:r w:rsidRPr="00E7722B">
        <w:rPr>
          <w:rFonts w:eastAsia="Times New Roman" w:cstheme="minorHAnsi"/>
          <w:lang w:val="nl-NL"/>
        </w:rPr>
        <w:t xml:space="preserve">Instrument: </w:t>
      </w:r>
      <w:proofErr w:type="spellStart"/>
      <w:r w:rsidRPr="00E7722B">
        <w:rPr>
          <w:rFonts w:eastAsia="Times New Roman" w:cstheme="minorHAnsi"/>
          <w:lang w:val="nl-NL"/>
        </w:rPr>
        <w:t>Bruker</w:t>
      </w:r>
      <w:proofErr w:type="spellEnd"/>
      <w:r w:rsidRPr="00E7722B">
        <w:rPr>
          <w:rFonts w:eastAsia="Times New Roman" w:cstheme="minorHAnsi"/>
          <w:lang w:val="nl-NL"/>
        </w:rPr>
        <w:t xml:space="preserve"> </w:t>
      </w:r>
      <w:proofErr w:type="spellStart"/>
      <w:r w:rsidRPr="00E7722B">
        <w:rPr>
          <w:rFonts w:eastAsia="Times New Roman" w:cstheme="minorHAnsi"/>
          <w:lang w:val="nl-NL"/>
        </w:rPr>
        <w:t>Microflex</w:t>
      </w:r>
      <w:r w:rsidRPr="00E7722B">
        <w:rPr>
          <w:rFonts w:eastAsia="Times New Roman" w:cstheme="minorHAnsi"/>
          <w:vertAlign w:val="superscript"/>
          <w:lang w:val="nl-NL"/>
        </w:rPr>
        <w:t>TM</w:t>
      </w:r>
      <w:proofErr w:type="spellEnd"/>
      <w:r w:rsidRPr="00E7722B">
        <w:rPr>
          <w:rFonts w:eastAsia="Times New Roman" w:cstheme="minorHAnsi"/>
          <w:lang w:val="nl-NL"/>
        </w:rPr>
        <w:t xml:space="preserve"> </w:t>
      </w:r>
    </w:p>
    <w:p w14:paraId="143884E3" w14:textId="77777777" w:rsidR="00F7477C" w:rsidRPr="00E7722B" w:rsidRDefault="00F7477C" w:rsidP="00F7477C">
      <w:pPr>
        <w:spacing w:line="360" w:lineRule="auto"/>
        <w:contextualSpacing/>
        <w:jc w:val="both"/>
        <w:rPr>
          <w:rFonts w:eastAsia="Times New Roman" w:cstheme="minorHAnsi"/>
        </w:rPr>
      </w:pPr>
      <w:r w:rsidRPr="00E7722B">
        <w:rPr>
          <w:rFonts w:eastAsia="Times New Roman" w:cstheme="minorHAnsi"/>
        </w:rPr>
        <w:t xml:space="preserve">Matrix: α-cyano-4-hydroxycinammic acid in </w:t>
      </w:r>
      <w:proofErr w:type="gramStart"/>
      <w:r w:rsidRPr="00E7722B">
        <w:rPr>
          <w:rFonts w:eastAsia="Times New Roman" w:cstheme="minorHAnsi"/>
        </w:rPr>
        <w:t>MeCN:H2O</w:t>
      </w:r>
      <w:proofErr w:type="gramEnd"/>
      <w:r w:rsidRPr="00E7722B">
        <w:rPr>
          <w:rFonts w:eastAsia="Times New Roman" w:cstheme="minorHAnsi"/>
        </w:rPr>
        <w:t>:TFA (50:47.5:2.5) (10 mg mL</w:t>
      </w:r>
      <w:r w:rsidRPr="00E7722B">
        <w:rPr>
          <w:rFonts w:eastAsia="Times New Roman" w:cstheme="minorHAnsi"/>
          <w:vertAlign w:val="superscript"/>
        </w:rPr>
        <w:t>-1</w:t>
      </w:r>
      <w:r w:rsidRPr="00E7722B">
        <w:rPr>
          <w:rFonts w:eastAsia="Times New Roman" w:cstheme="minorHAnsi"/>
        </w:rPr>
        <w:t>)</w:t>
      </w:r>
    </w:p>
    <w:p w14:paraId="574EB8C1" w14:textId="77777777" w:rsidR="00F7477C" w:rsidRPr="00E7722B" w:rsidRDefault="00F7477C" w:rsidP="00F7477C">
      <w:pPr>
        <w:spacing w:line="360" w:lineRule="auto"/>
        <w:contextualSpacing/>
        <w:jc w:val="both"/>
        <w:rPr>
          <w:rFonts w:eastAsia="Times New Roman" w:cstheme="minorHAnsi"/>
        </w:rPr>
      </w:pPr>
      <w:r w:rsidRPr="00E7722B">
        <w:rPr>
          <w:rFonts w:eastAsia="Times New Roman" w:cstheme="minorHAnsi"/>
        </w:rPr>
        <w:t xml:space="preserve">Target: MSP </w:t>
      </w:r>
      <w:proofErr w:type="spellStart"/>
      <w:r w:rsidRPr="00E7722B">
        <w:rPr>
          <w:rFonts w:eastAsia="Times New Roman" w:cstheme="minorHAnsi"/>
        </w:rPr>
        <w:t>AnchorChip</w:t>
      </w:r>
      <w:proofErr w:type="spellEnd"/>
      <w:r w:rsidRPr="00E7722B">
        <w:rPr>
          <w:rFonts w:eastAsia="Times New Roman" w:cstheme="minorHAnsi"/>
        </w:rPr>
        <w:t xml:space="preserve"> 600/96 </w:t>
      </w:r>
      <w:proofErr w:type="spellStart"/>
      <w:r w:rsidRPr="00E7722B">
        <w:rPr>
          <w:rFonts w:eastAsia="Times New Roman" w:cstheme="minorHAnsi"/>
        </w:rPr>
        <w:t>microScout</w:t>
      </w:r>
      <w:proofErr w:type="spellEnd"/>
      <w:r w:rsidRPr="00E7722B">
        <w:rPr>
          <w:rFonts w:eastAsia="Times New Roman" w:cstheme="minorHAnsi"/>
        </w:rPr>
        <w:t xml:space="preserve"> (Bruker </w:t>
      </w:r>
      <w:proofErr w:type="spellStart"/>
      <w:r w:rsidRPr="00E7722B">
        <w:rPr>
          <w:rFonts w:eastAsia="Times New Roman" w:cstheme="minorHAnsi"/>
        </w:rPr>
        <w:t>Daltonics</w:t>
      </w:r>
      <w:proofErr w:type="spellEnd"/>
      <w:r w:rsidRPr="00E7722B">
        <w:rPr>
          <w:rFonts w:eastAsia="Times New Roman" w:cstheme="minorHAnsi"/>
        </w:rPr>
        <w:t>)</w:t>
      </w:r>
    </w:p>
    <w:p w14:paraId="0212981D" w14:textId="77777777" w:rsidR="00F7477C" w:rsidRPr="00E7722B" w:rsidRDefault="00F7477C" w:rsidP="00F7477C">
      <w:pPr>
        <w:spacing w:line="360" w:lineRule="auto"/>
        <w:contextualSpacing/>
        <w:jc w:val="both"/>
        <w:outlineLvl w:val="2"/>
        <w:rPr>
          <w:rFonts w:eastAsia="MS Mincho" w:cstheme="minorHAnsi"/>
          <w:b/>
        </w:rPr>
      </w:pPr>
    </w:p>
    <w:p w14:paraId="1E623567" w14:textId="77777777" w:rsidR="00F7477C" w:rsidRPr="00E7722B" w:rsidRDefault="00F7477C" w:rsidP="00F7477C">
      <w:pPr>
        <w:spacing w:line="360" w:lineRule="auto"/>
        <w:contextualSpacing/>
        <w:jc w:val="both"/>
        <w:outlineLvl w:val="2"/>
        <w:rPr>
          <w:rFonts w:eastAsia="MS Mincho" w:cstheme="minorHAnsi"/>
          <w:b/>
        </w:rPr>
      </w:pPr>
      <w:r w:rsidRPr="00E7722B">
        <w:rPr>
          <w:rFonts w:eastAsia="MS Mincho" w:cstheme="minorHAnsi"/>
          <w:b/>
        </w:rPr>
        <w:t>NMR</w:t>
      </w:r>
    </w:p>
    <w:p w14:paraId="38A771FC" w14:textId="30618EA3" w:rsidR="00F7477C" w:rsidRPr="00E7722B" w:rsidRDefault="00F7477C" w:rsidP="00F7477C">
      <w:pPr>
        <w:spacing w:line="360" w:lineRule="auto"/>
        <w:contextualSpacing/>
        <w:jc w:val="both"/>
        <w:rPr>
          <w:rFonts w:eastAsia="MS Mincho" w:cstheme="minorHAnsi"/>
        </w:rPr>
      </w:pPr>
      <w:r w:rsidRPr="00E7722B">
        <w:rPr>
          <w:rFonts w:eastAsia="MS Mincho" w:cstheme="minorHAnsi"/>
        </w:rPr>
        <w:t>HPLC purified fractions 1 and 2 from commercial (</w:t>
      </w:r>
      <w:r w:rsidR="00B84573" w:rsidRPr="00E7722B">
        <w:rPr>
          <w:rFonts w:eastAsia="MS Mincho" w:cstheme="minorHAnsi"/>
        </w:rPr>
        <w:t>A</w:t>
      </w:r>
      <w:r w:rsidRPr="00E7722B">
        <w:rPr>
          <w:rFonts w:eastAsia="MS Mincho" w:cstheme="minorHAnsi"/>
        </w:rPr>
        <w:t xml:space="preserve">bcam, </w:t>
      </w:r>
      <w:r w:rsidRPr="00E7722B">
        <w:rPr>
          <w:rFonts w:eastAsia="MS Mincho" w:cstheme="minorHAnsi"/>
          <w:lang w:val="en-US"/>
        </w:rPr>
        <w:t>Cambridge, UK</w:t>
      </w:r>
      <w:r w:rsidRPr="00E7722B">
        <w:rPr>
          <w:rFonts w:eastAsia="MS Mincho" w:cstheme="minorHAnsi"/>
        </w:rPr>
        <w:t xml:space="preserve">) and </w:t>
      </w:r>
      <w:r w:rsidRPr="00E7722B">
        <w:rPr>
          <w:rFonts w:eastAsia="MS Mincho" w:cstheme="minorHAnsi"/>
          <w:i/>
        </w:rPr>
        <w:t xml:space="preserve">R. </w:t>
      </w:r>
      <w:proofErr w:type="spellStart"/>
      <w:r w:rsidR="007D2472" w:rsidRPr="00E7722B">
        <w:rPr>
          <w:rFonts w:eastAsia="MS Mincho" w:cstheme="minorHAnsi"/>
          <w:i/>
        </w:rPr>
        <w:t>nasisuis</w:t>
      </w:r>
      <w:proofErr w:type="spellEnd"/>
      <w:r w:rsidRPr="00E7722B">
        <w:rPr>
          <w:rFonts w:eastAsia="MS Mincho" w:cstheme="minorHAnsi"/>
        </w:rPr>
        <w:t xml:space="preserve"> extracted </w:t>
      </w:r>
      <w:proofErr w:type="spellStart"/>
      <w:r w:rsidRPr="00E7722B">
        <w:rPr>
          <w:rFonts w:eastAsia="MS Mincho" w:cstheme="minorHAnsi"/>
        </w:rPr>
        <w:t>vlm</w:t>
      </w:r>
      <w:proofErr w:type="spellEnd"/>
      <w:r w:rsidRPr="00E7722B">
        <w:rPr>
          <w:rFonts w:eastAsia="MS Mincho" w:cstheme="minorHAnsi"/>
        </w:rPr>
        <w:t xml:space="preserve"> were dissolved in a minimal volume of CD</w:t>
      </w:r>
      <w:r w:rsidRPr="00E7722B">
        <w:rPr>
          <w:rFonts w:eastAsia="MS Mincho" w:cstheme="minorHAnsi"/>
          <w:vertAlign w:val="subscript"/>
        </w:rPr>
        <w:t>3</w:t>
      </w:r>
      <w:r w:rsidRPr="00E7722B">
        <w:rPr>
          <w:rFonts w:eastAsia="MS Mincho" w:cstheme="minorHAnsi"/>
        </w:rPr>
        <w:t>OD and analysed by </w:t>
      </w:r>
      <w:r w:rsidRPr="00E7722B">
        <w:rPr>
          <w:rFonts w:eastAsia="MS Mincho" w:cstheme="minorHAnsi"/>
          <w:vertAlign w:val="superscript"/>
        </w:rPr>
        <w:t>1</w:t>
      </w:r>
      <w:r w:rsidRPr="00E7722B">
        <w:rPr>
          <w:rFonts w:eastAsia="MS Mincho" w:cstheme="minorHAnsi"/>
        </w:rPr>
        <w:t xml:space="preserve">H- and </w:t>
      </w:r>
      <w:r w:rsidRPr="00E7722B">
        <w:rPr>
          <w:rFonts w:eastAsia="MS Mincho" w:cstheme="minorHAnsi"/>
          <w:vertAlign w:val="superscript"/>
        </w:rPr>
        <w:t>13</w:t>
      </w:r>
      <w:r w:rsidRPr="00E7722B">
        <w:rPr>
          <w:rFonts w:eastAsia="MS Mincho" w:cstheme="minorHAnsi"/>
        </w:rPr>
        <w:t xml:space="preserve">C-NMR on a Bruker </w:t>
      </w:r>
      <w:proofErr w:type="spellStart"/>
      <w:r w:rsidRPr="00E7722B">
        <w:rPr>
          <w:rFonts w:eastAsia="MS Mincho" w:cstheme="minorHAnsi"/>
        </w:rPr>
        <w:t>Avance</w:t>
      </w:r>
      <w:proofErr w:type="spellEnd"/>
      <w:r w:rsidRPr="00E7722B">
        <w:rPr>
          <w:rFonts w:eastAsia="MS Mincho" w:cstheme="minorHAnsi"/>
        </w:rPr>
        <w:t xml:space="preserve"> III HD 600 MHz instrument equipped with a 1.7-mm </w:t>
      </w:r>
      <w:r w:rsidRPr="00E7722B">
        <w:rPr>
          <w:rFonts w:eastAsia="MS Mincho" w:cstheme="minorHAnsi"/>
          <w:lang w:val="en-US"/>
        </w:rPr>
        <w:t xml:space="preserve">cryogenically cooled </w:t>
      </w:r>
      <w:r w:rsidRPr="00E7722B">
        <w:rPr>
          <w:rFonts w:eastAsia="MS Mincho" w:cstheme="minorHAnsi"/>
          <w:vertAlign w:val="superscript"/>
          <w:lang w:val="en-US"/>
        </w:rPr>
        <w:t>13</w:t>
      </w:r>
      <w:r w:rsidRPr="00E7722B">
        <w:rPr>
          <w:rFonts w:eastAsia="MS Mincho" w:cstheme="minorHAnsi"/>
          <w:lang w:val="en-US"/>
        </w:rPr>
        <w:t>C/</w:t>
      </w:r>
      <w:r w:rsidRPr="00E7722B">
        <w:rPr>
          <w:rFonts w:eastAsia="MS Mincho" w:cstheme="minorHAnsi"/>
          <w:vertAlign w:val="superscript"/>
          <w:lang w:val="en-US"/>
        </w:rPr>
        <w:t>1</w:t>
      </w:r>
      <w:r w:rsidRPr="00E7722B">
        <w:rPr>
          <w:rFonts w:eastAsia="MS Mincho" w:cstheme="minorHAnsi"/>
          <w:lang w:val="en-US"/>
        </w:rPr>
        <w:t>H DCH probe head</w:t>
      </w:r>
      <w:r w:rsidRPr="00E7722B">
        <w:rPr>
          <w:rFonts w:eastAsia="MS Mincho" w:cstheme="minorHAnsi"/>
        </w:rPr>
        <w:t xml:space="preserve">. </w:t>
      </w:r>
    </w:p>
    <w:p w14:paraId="0ACC988E" w14:textId="77777777" w:rsidR="00F7477C" w:rsidRPr="00E7722B" w:rsidRDefault="00F7477C" w:rsidP="00F7477C">
      <w:pPr>
        <w:spacing w:line="360" w:lineRule="auto"/>
        <w:contextualSpacing/>
        <w:jc w:val="both"/>
        <w:rPr>
          <w:rFonts w:eastAsia="MS Mincho" w:cstheme="minorHAnsi"/>
        </w:rPr>
      </w:pPr>
    </w:p>
    <w:p w14:paraId="6605486A" w14:textId="77777777" w:rsidR="00F7477C" w:rsidRPr="00E7722B" w:rsidRDefault="00F7477C" w:rsidP="00F7477C">
      <w:pPr>
        <w:spacing w:line="360" w:lineRule="auto"/>
        <w:contextualSpacing/>
        <w:jc w:val="both"/>
        <w:outlineLvl w:val="2"/>
        <w:rPr>
          <w:rFonts w:eastAsia="MS Mincho" w:cstheme="minorHAnsi"/>
          <w:b/>
        </w:rPr>
      </w:pPr>
      <w:r w:rsidRPr="00E7722B">
        <w:rPr>
          <w:rFonts w:eastAsia="MS Mincho" w:cstheme="minorHAnsi"/>
          <w:b/>
        </w:rPr>
        <w:t xml:space="preserve">LC-MS/MS detection of valinomycin in isolated </w:t>
      </w:r>
      <w:proofErr w:type="spellStart"/>
      <w:r w:rsidRPr="00E7722B">
        <w:rPr>
          <w:rFonts w:eastAsia="MS Mincho" w:cstheme="minorHAnsi"/>
          <w:b/>
          <w:i/>
          <w:iCs/>
        </w:rPr>
        <w:t>Rothia</w:t>
      </w:r>
      <w:proofErr w:type="spellEnd"/>
      <w:r w:rsidRPr="00E7722B">
        <w:rPr>
          <w:rFonts w:eastAsia="MS Mincho" w:cstheme="minorHAnsi"/>
          <w:b/>
        </w:rPr>
        <w:t xml:space="preserve"> cultures for MS networking</w:t>
      </w:r>
    </w:p>
    <w:p w14:paraId="73B7F9A0" w14:textId="7CD55117" w:rsidR="00F7477C" w:rsidRPr="00E7722B" w:rsidRDefault="00F7477C" w:rsidP="00F7477C">
      <w:pPr>
        <w:spacing w:line="360" w:lineRule="auto"/>
        <w:contextualSpacing/>
        <w:jc w:val="both"/>
        <w:rPr>
          <w:rFonts w:eastAsia="MS Mincho" w:cstheme="minorHAnsi"/>
          <w:lang w:val="en-US"/>
        </w:rPr>
      </w:pPr>
      <w:r w:rsidRPr="00E7722B">
        <w:rPr>
          <w:rFonts w:eastAsia="MS Mincho" w:cstheme="minorHAnsi"/>
          <w:lang w:val="en-US"/>
        </w:rPr>
        <w:t xml:space="preserve">LC-MS/MS experiments were performed with </w:t>
      </w:r>
      <w:proofErr w:type="spellStart"/>
      <w:r w:rsidRPr="00E7722B">
        <w:rPr>
          <w:rFonts w:eastAsia="MS Mincho" w:cstheme="minorHAnsi"/>
          <w:lang w:val="en-US"/>
        </w:rPr>
        <w:t>Rothia</w:t>
      </w:r>
      <w:proofErr w:type="spellEnd"/>
      <w:r w:rsidRPr="00E7722B">
        <w:rPr>
          <w:rFonts w:eastAsia="MS Mincho" w:cstheme="minorHAnsi"/>
          <w:lang w:val="en-US"/>
        </w:rPr>
        <w:t xml:space="preserve"> cell extracts (obtained as described above) on a Vanquish ultra-high</w:t>
      </w:r>
      <w:r w:rsidR="00B84573" w:rsidRPr="00E7722B">
        <w:rPr>
          <w:rFonts w:eastAsia="MS Mincho" w:cstheme="minorHAnsi"/>
          <w:lang w:val="en-US"/>
        </w:rPr>
        <w:t>-</w:t>
      </w:r>
      <w:r w:rsidRPr="00E7722B">
        <w:rPr>
          <w:rFonts w:eastAsia="MS Mincho" w:cstheme="minorHAnsi"/>
          <w:lang w:val="en-US"/>
        </w:rPr>
        <w:t>performance liquid chromatography (UHPLC) system coupled to a Q-</w:t>
      </w:r>
      <w:proofErr w:type="spellStart"/>
      <w:r w:rsidRPr="00E7722B">
        <w:rPr>
          <w:rFonts w:eastAsia="MS Mincho" w:cstheme="minorHAnsi"/>
          <w:lang w:val="en-US"/>
        </w:rPr>
        <w:t>Exactive</w:t>
      </w:r>
      <w:proofErr w:type="spellEnd"/>
      <w:r w:rsidRPr="00E7722B">
        <w:rPr>
          <w:rFonts w:eastAsia="MS Mincho" w:cstheme="minorHAnsi"/>
          <w:lang w:val="en-US"/>
        </w:rPr>
        <w:t xml:space="preserve"> mass spectrometer (Thermo Fisher Scientific, Bremen, Germany). A C18 core-shell column (</w:t>
      </w:r>
      <w:proofErr w:type="spellStart"/>
      <w:r w:rsidRPr="00E7722B">
        <w:rPr>
          <w:rFonts w:eastAsia="MS Mincho" w:cstheme="minorHAnsi"/>
          <w:lang w:val="en-US"/>
        </w:rPr>
        <w:t>Kinetex</w:t>
      </w:r>
      <w:proofErr w:type="spellEnd"/>
      <w:r w:rsidRPr="00E7722B">
        <w:rPr>
          <w:rFonts w:eastAsia="MS Mincho" w:cstheme="minorHAnsi"/>
          <w:lang w:val="en-US"/>
        </w:rPr>
        <w:t>, 50 x 2 mm, 1.8 um particle size, 100 A pore size, Phenomenex, Torrance, USA) with a flowrate of 0.5 mL/min (Solvent A: H</w:t>
      </w:r>
      <w:r w:rsidRPr="00E7722B">
        <w:rPr>
          <w:rFonts w:eastAsia="MS Mincho" w:cstheme="minorHAnsi"/>
          <w:vertAlign w:val="subscript"/>
          <w:lang w:val="en-US"/>
        </w:rPr>
        <w:t>2</w:t>
      </w:r>
      <w:r w:rsidRPr="00E7722B">
        <w:rPr>
          <w:rFonts w:eastAsia="MS Mincho" w:cstheme="minorHAnsi"/>
          <w:lang w:val="en-US"/>
        </w:rPr>
        <w:t>O + 0.1 % formic acid (FA), Solvent B: Acetonitrile (ACN) + 0.1 % FA) was used for LC separation. A linear gradient from 0-0.5 min, 5 % B, 0.5-4 min 5-50 % B, 4-5 min 50-99 % B, followed by a 2 min washout phase at 99% B and a 2 min re-equilibration phase at 5 % B was used. For MS and MS/MS measurements the electrospray ionization (ESI) parameters were set to 35 L/min sheath gas flow, 10 L/min auxiliary gas flow, 2 L/min sweep gas flow and 400 °C auxiliary gas temperature. The spray voltage was set to 3.5 kV, the inlet capillary was set to 250 °C and a 50 V S-lens radio frequency (RF) level was applied. MS/MS spectra were recorded in data dependent acquisition (DDA) mode. Both MS</w:t>
      </w:r>
      <w:r w:rsidRPr="00E7722B">
        <w:rPr>
          <w:rFonts w:eastAsia="MS Mincho" w:cstheme="minorHAnsi"/>
          <w:vertAlign w:val="superscript"/>
          <w:lang w:val="en-US"/>
        </w:rPr>
        <w:t>1</w:t>
      </w:r>
      <w:r w:rsidRPr="00E7722B">
        <w:rPr>
          <w:rFonts w:eastAsia="MS Mincho" w:cstheme="minorHAnsi"/>
          <w:lang w:val="en-US"/>
        </w:rPr>
        <w:t xml:space="preserve"> survey scans (150-1500 </w:t>
      </w:r>
      <w:r w:rsidRPr="00E7722B">
        <w:rPr>
          <w:rFonts w:eastAsia="MS Mincho" w:cstheme="minorHAnsi"/>
          <w:i/>
          <w:lang w:val="en-US"/>
        </w:rPr>
        <w:t>m/z</w:t>
      </w:r>
      <w:r w:rsidRPr="00E7722B">
        <w:rPr>
          <w:rFonts w:eastAsia="MS Mincho" w:cstheme="minorHAnsi"/>
          <w:lang w:val="en-US"/>
        </w:rPr>
        <w:t xml:space="preserve">) and up to 5 MS/MS scans of the most abundant ions per duty cycle were measured with a resolution (R) of 17,500 with 1 micro-scan in positive mode. The maximum ion injection time was set to 100 </w:t>
      </w:r>
      <w:proofErr w:type="spellStart"/>
      <w:r w:rsidRPr="00E7722B">
        <w:rPr>
          <w:rFonts w:eastAsia="MS Mincho" w:cstheme="minorHAnsi"/>
          <w:lang w:val="en-US"/>
        </w:rPr>
        <w:t>ms</w:t>
      </w:r>
      <w:proofErr w:type="spellEnd"/>
      <w:r w:rsidRPr="00E7722B">
        <w:rPr>
          <w:rFonts w:eastAsia="MS Mincho" w:cstheme="minorHAnsi"/>
          <w:lang w:val="en-US"/>
        </w:rPr>
        <w:t xml:space="preserve"> and a MS/MS precursor selection windows was set to 3 </w:t>
      </w:r>
      <w:r w:rsidRPr="00E7722B">
        <w:rPr>
          <w:rFonts w:eastAsia="MS Mincho" w:cstheme="minorHAnsi"/>
          <w:i/>
          <w:lang w:val="en-US"/>
        </w:rPr>
        <w:t>m/z</w:t>
      </w:r>
      <w:r w:rsidRPr="00E7722B">
        <w:rPr>
          <w:rFonts w:eastAsia="MS Mincho" w:cstheme="minorHAnsi"/>
          <w:lang w:val="en-US"/>
        </w:rPr>
        <w:t xml:space="preserve"> with 0.5 </w:t>
      </w:r>
      <w:r w:rsidRPr="00E7722B">
        <w:rPr>
          <w:rFonts w:eastAsia="MS Mincho" w:cstheme="minorHAnsi"/>
          <w:i/>
          <w:lang w:val="en-US"/>
        </w:rPr>
        <w:t>m/z</w:t>
      </w:r>
      <w:r w:rsidRPr="00E7722B">
        <w:rPr>
          <w:rFonts w:eastAsia="MS Mincho" w:cstheme="minorHAnsi"/>
          <w:lang w:val="en-US"/>
        </w:rPr>
        <w:t xml:space="preserve"> offset. Normalized collision energy was stepwise </w:t>
      </w:r>
      <w:r w:rsidRPr="00E7722B">
        <w:rPr>
          <w:rFonts w:eastAsia="MS Mincho" w:cstheme="minorHAnsi"/>
          <w:lang w:val="en-US"/>
        </w:rPr>
        <w:lastRenderedPageBreak/>
        <w:t xml:space="preserve">increased from 20 to 30 to 40 % with z = 2 as default charge state. MS/MS experiments were automatically triggered at the apex of a peak within 2 to 15 s from their first occurrence. A dynamic exclusion was set to 5s. Ion species with unassigned charge states as well as isotope peaks were excluded. Thermo raw data files were converted to </w:t>
      </w:r>
      <w:proofErr w:type="spellStart"/>
      <w:r w:rsidRPr="00E7722B">
        <w:rPr>
          <w:rFonts w:eastAsia="MS Mincho" w:cstheme="minorHAnsi"/>
          <w:lang w:val="en-US"/>
        </w:rPr>
        <w:t>mzXML</w:t>
      </w:r>
      <w:proofErr w:type="spellEnd"/>
      <w:r w:rsidRPr="00E7722B">
        <w:rPr>
          <w:rFonts w:eastAsia="MS Mincho" w:cstheme="minorHAnsi"/>
          <w:lang w:val="en-US"/>
        </w:rPr>
        <w:t xml:space="preserve"> in centroid mode using </w:t>
      </w:r>
      <w:proofErr w:type="spellStart"/>
      <w:r w:rsidRPr="00E7722B">
        <w:rPr>
          <w:rFonts w:eastAsia="MS Mincho" w:cstheme="minorHAnsi"/>
          <w:lang w:val="en-US"/>
        </w:rPr>
        <w:t>MSConvert</w:t>
      </w:r>
      <w:proofErr w:type="spellEnd"/>
      <w:r w:rsidRPr="00E7722B">
        <w:rPr>
          <w:rFonts w:eastAsia="MS Mincho" w:cstheme="minorHAnsi"/>
          <w:lang w:val="en-US"/>
        </w:rPr>
        <w:t xml:space="preserve"> (part of </w:t>
      </w:r>
      <w:proofErr w:type="spellStart"/>
      <w:r w:rsidR="00B84573" w:rsidRPr="00E7722B">
        <w:rPr>
          <w:rFonts w:eastAsia="MS Mincho" w:cstheme="minorHAnsi"/>
          <w:lang w:val="en-US"/>
        </w:rPr>
        <w:t>P</w:t>
      </w:r>
      <w:r w:rsidRPr="00E7722B">
        <w:rPr>
          <w:rFonts w:eastAsia="MS Mincho" w:cstheme="minorHAnsi"/>
          <w:lang w:val="en-US"/>
        </w:rPr>
        <w:t>roteo</w:t>
      </w:r>
      <w:r w:rsidR="00B84573" w:rsidRPr="00E7722B">
        <w:rPr>
          <w:rFonts w:eastAsia="MS Mincho" w:cstheme="minorHAnsi"/>
          <w:lang w:val="en-US"/>
        </w:rPr>
        <w:t>W</w:t>
      </w:r>
      <w:r w:rsidRPr="00E7722B">
        <w:rPr>
          <w:rFonts w:eastAsia="MS Mincho" w:cstheme="minorHAnsi"/>
          <w:lang w:val="en-US"/>
        </w:rPr>
        <w:t>izard</w:t>
      </w:r>
      <w:proofErr w:type="spellEnd"/>
      <w:r w:rsidRPr="00E7722B">
        <w:rPr>
          <w:rFonts w:eastAsia="MS Mincho" w:cstheme="minorHAnsi"/>
          <w:lang w:val="en-US"/>
        </w:rPr>
        <w:t xml:space="preserve">) for the downstream data analysis. </w:t>
      </w:r>
    </w:p>
    <w:p w14:paraId="73F05746" w14:textId="77777777" w:rsidR="00F7477C" w:rsidRPr="00E7722B" w:rsidRDefault="00F7477C" w:rsidP="00F7477C">
      <w:pPr>
        <w:spacing w:line="360" w:lineRule="auto"/>
        <w:contextualSpacing/>
        <w:jc w:val="both"/>
        <w:rPr>
          <w:rFonts w:eastAsia="MS Mincho" w:cstheme="minorHAnsi"/>
          <w:lang w:val="en-US"/>
        </w:rPr>
      </w:pPr>
    </w:p>
    <w:p w14:paraId="665104D9" w14:textId="77777777" w:rsidR="00F7477C" w:rsidRPr="00E7722B" w:rsidRDefault="00F7477C" w:rsidP="00F7477C">
      <w:pPr>
        <w:spacing w:line="360" w:lineRule="auto"/>
        <w:contextualSpacing/>
        <w:jc w:val="both"/>
        <w:outlineLvl w:val="2"/>
        <w:rPr>
          <w:rFonts w:eastAsia="MS Mincho" w:cstheme="minorHAnsi"/>
          <w:b/>
        </w:rPr>
      </w:pPr>
      <w:r w:rsidRPr="00E7722B">
        <w:rPr>
          <w:rFonts w:eastAsia="MS Mincho" w:cstheme="minorHAnsi"/>
          <w:b/>
        </w:rPr>
        <w:t xml:space="preserve">MS molecular network analysis of </w:t>
      </w:r>
      <w:proofErr w:type="spellStart"/>
      <w:r w:rsidRPr="00E7722B">
        <w:rPr>
          <w:rFonts w:eastAsia="MS Mincho" w:cstheme="minorHAnsi"/>
          <w:b/>
        </w:rPr>
        <w:t>Rothia</w:t>
      </w:r>
      <w:proofErr w:type="spellEnd"/>
      <w:r w:rsidRPr="00E7722B">
        <w:rPr>
          <w:rFonts w:eastAsia="MS Mincho" w:cstheme="minorHAnsi"/>
          <w:b/>
        </w:rPr>
        <w:t xml:space="preserve"> extracts</w:t>
      </w:r>
    </w:p>
    <w:p w14:paraId="4D33F2BD" w14:textId="550D888D" w:rsidR="00F7477C" w:rsidRPr="00E7722B" w:rsidRDefault="00F7477C" w:rsidP="00F7477C">
      <w:pPr>
        <w:spacing w:line="360" w:lineRule="auto"/>
        <w:contextualSpacing/>
        <w:jc w:val="both"/>
        <w:rPr>
          <w:rFonts w:eastAsia="MS Mincho" w:cstheme="minorHAnsi"/>
          <w:lang w:val="en-US"/>
        </w:rPr>
      </w:pPr>
      <w:r w:rsidRPr="00E7722B">
        <w:rPr>
          <w:rFonts w:eastAsia="MS Mincho" w:cstheme="minorHAnsi"/>
          <w:lang w:val="en-US"/>
        </w:rPr>
        <w:t xml:space="preserve">To interpret the MS data, a </w:t>
      </w:r>
      <w:r w:rsidR="00B84573" w:rsidRPr="00E7722B">
        <w:rPr>
          <w:rFonts w:eastAsia="MS Mincho" w:cstheme="minorHAnsi"/>
          <w:lang w:val="en-US"/>
        </w:rPr>
        <w:t>m</w:t>
      </w:r>
      <w:r w:rsidRPr="00E7722B">
        <w:rPr>
          <w:rFonts w:eastAsia="MS Mincho" w:cstheme="minorHAnsi"/>
          <w:lang w:val="en-US"/>
        </w:rPr>
        <w:t>olecular network of all LC-MS/MS runs was created with the online workflow at GNPS (</w:t>
      </w:r>
      <w:hyperlink r:id="rId19" w:history="1">
        <w:r w:rsidRPr="00E7722B">
          <w:rPr>
            <w:rFonts w:eastAsia="MS Mincho" w:cstheme="minorHAnsi"/>
            <w:u w:val="single"/>
            <w:lang w:val="en-US"/>
          </w:rPr>
          <w:t>http://gnps.ucsd.edu</w:t>
        </w:r>
      </w:hyperlink>
      <w:r w:rsidRPr="00E7722B">
        <w:rPr>
          <w:rFonts w:eastAsia="MS Mincho" w:cstheme="minorHAnsi"/>
          <w:lang w:val="en-US"/>
        </w:rPr>
        <w:t xml:space="preserve">) </w:t>
      </w:r>
      <w:r w:rsidRPr="00E7722B">
        <w:rPr>
          <w:rFonts w:eastAsia="MS Mincho" w:cstheme="minorHAnsi"/>
          <w:lang w:val="en-US"/>
        </w:rPr>
        <w:fldChar w:fldCharType="begin"/>
      </w:r>
      <w:r w:rsidR="003B66EF" w:rsidRPr="00E7722B">
        <w:rPr>
          <w:rFonts w:eastAsia="MS Mincho" w:cstheme="minorHAnsi"/>
          <w:lang w:val="en-US"/>
        </w:rPr>
        <w:instrText xml:space="preserve"> ADDIN EN.CITE &lt;EndNote&gt;&lt;Cite&gt;&lt;Author&gt;Wang&lt;/Author&gt;&lt;Year&gt;2016&lt;/Year&gt;&lt;RecNum&gt;582&lt;/RecNum&gt;&lt;DisplayText&gt;&lt;style face="superscript"&gt;18&lt;/style&gt;&lt;/DisplayText&gt;&lt;record&gt;&lt;rec-number&gt;582&lt;/rec-number&gt;&lt;foreign-keys&gt;&lt;key app="EN" db-id="vz2ftzw2l5d00uea2vopf05ftstsrf9zeppw" timestamp="1573997321"&gt;582&lt;/key&gt;&lt;/foreign-keys&gt;&lt;ref-type name="Unpublished Work"&gt;34&lt;/ref-type&gt;&lt;contributors&gt;&lt;authors&gt;&lt;author&gt;Wang, M. C., Jeremy;  Phelan, Vanessa; Sanchez, Laura; Garg, Neha; Peng; Yao , Nguyen, Don; Watrous, Jeramie;  Dorrestein C., Pieter; Bandeira, Nuno; et al&lt;/author&gt;&lt;/authors&gt;&lt;/contributors&gt;&lt;titles&gt;&lt;secondary-title&gt;Nature Biotechnology&lt;/secondary-title&gt;&lt;/titles&gt;&lt;dates&gt;&lt;year&gt;2016&lt;/year&gt;&lt;/dates&gt;&lt;urls&gt;&lt;/urls&gt;&lt;/record&gt;&lt;/Cite&gt;&lt;/EndNote&gt;</w:instrText>
      </w:r>
      <w:r w:rsidRPr="00E7722B">
        <w:rPr>
          <w:rFonts w:eastAsia="MS Mincho" w:cstheme="minorHAnsi"/>
          <w:lang w:val="en-US"/>
        </w:rPr>
        <w:fldChar w:fldCharType="separate"/>
      </w:r>
      <w:r w:rsidR="003B66EF" w:rsidRPr="00E7722B">
        <w:rPr>
          <w:rFonts w:eastAsia="MS Mincho" w:cstheme="minorHAnsi"/>
          <w:noProof/>
          <w:vertAlign w:val="superscript"/>
          <w:lang w:val="en-US"/>
        </w:rPr>
        <w:t>18</w:t>
      </w:r>
      <w:r w:rsidRPr="00E7722B">
        <w:rPr>
          <w:rFonts w:eastAsia="MS Mincho" w:cstheme="minorHAnsi"/>
          <w:lang w:val="en-US"/>
        </w:rPr>
        <w:fldChar w:fldCharType="end"/>
      </w:r>
      <w:r w:rsidRPr="00E7722B">
        <w:rPr>
          <w:rFonts w:eastAsia="MS Mincho" w:cstheme="minorHAnsi"/>
          <w:lang w:val="en-US"/>
        </w:rPr>
        <w:t xml:space="preserve">. Similar MS/MS spectra from the same precursor mass were clustered with MS-Cluster </w:t>
      </w:r>
      <w:r w:rsidRPr="00E7722B">
        <w:rPr>
          <w:rFonts w:eastAsia="MS Mincho" w:cstheme="minorHAnsi"/>
          <w:lang w:val="en-US"/>
        </w:rPr>
        <w:fldChar w:fldCharType="begin"/>
      </w:r>
      <w:r w:rsidR="003B66EF" w:rsidRPr="00E7722B">
        <w:rPr>
          <w:rFonts w:eastAsia="MS Mincho" w:cstheme="minorHAnsi"/>
          <w:lang w:val="en-US"/>
        </w:rPr>
        <w:instrText xml:space="preserve"> ADDIN EN.CITE &lt;EndNote&gt;&lt;Cite&gt;&lt;Author&gt;Frank&lt;/Author&gt;&lt;Year&gt;2008&lt;/Year&gt;&lt;RecNum&gt;580&lt;/RecNum&gt;&lt;DisplayText&gt;&lt;style face="superscript"&gt;19&lt;/style&gt;&lt;/DisplayText&gt;&lt;record&gt;&lt;rec-number&gt;580&lt;/rec-number&gt;&lt;foreign-keys&gt;&lt;key app="EN" db-id="vz2ftzw2l5d00uea2vopf05ftstsrf9zeppw" timestamp="1573997321"&gt;580&lt;/key&gt;&lt;/foreign-keys&gt;&lt;ref-type name="Journal Article"&gt;17&lt;/ref-type&gt;&lt;contributors&gt;&lt;authors&gt;&lt;author&gt;Frank, A. M.&lt;/author&gt;&lt;author&gt;Bandeira, N.&lt;/author&gt;&lt;author&gt;Shen, Z.&lt;/author&gt;&lt;author&gt;Tanner, S.&lt;/author&gt;&lt;author&gt;Briggs, S. P.&lt;/author&gt;&lt;author&gt;Smith, R. D.&lt;/author&gt;&lt;author&gt;Pevzner, P. A.&lt;/author&gt;&lt;/authors&gt;&lt;/contributors&gt;&lt;auth-address&gt;Department of Computer Science and Engineering, University of California, San Diego, La Jolla, California 92093-0404, USA. arf@cs.ucsd.edu&lt;/auth-address&gt;&lt;titles&gt;&lt;title&gt;Clustering millions of tandem mass spectra&lt;/title&gt;&lt;secondary-title&gt;J Proteome Res&lt;/secondary-title&gt;&lt;alt-title&gt;Journal of proteome research&lt;/alt-title&gt;&lt;/titles&gt;&lt;pages&gt;113-22&lt;/pages&gt;&lt;volume&gt;7&lt;/volume&gt;&lt;number&gt;1&lt;/number&gt;&lt;edition&gt;2007/12/11&lt;/edition&gt;&lt;keywords&gt;&lt;keyword&gt;Amino Acid Sequence&lt;/keyword&gt;&lt;keyword&gt;*Cluster Analysis&lt;/keyword&gt;&lt;keyword&gt;Computational Biology&lt;/keyword&gt;&lt;keyword&gt;Molecular Sequence Data&lt;/keyword&gt;&lt;keyword&gt;Peptides/*analysis&lt;/keyword&gt;&lt;keyword&gt;Proteomics/*methods&lt;/keyword&gt;&lt;keyword&gt;*Tandem Mass Spectrometry&lt;/keyword&gt;&lt;/keywords&gt;&lt;dates&gt;&lt;year&gt;2008&lt;/year&gt;&lt;pub-dates&gt;&lt;date&gt;Jan&lt;/date&gt;&lt;/pub-dates&gt;&lt;/dates&gt;&lt;isbn&gt;1535-3893 (Print)&amp;#xD;1535-3893&lt;/isbn&gt;&lt;accession-num&gt;18067247&lt;/accession-num&gt;&lt;urls&gt;&lt;/urls&gt;&lt;custom2&gt;Pmc2533155&lt;/custom2&gt;&lt;custom6&gt;Nihms62874&lt;/custom6&gt;&lt;electronic-resource-num&gt;10.1021/pr070361e&lt;/electronic-resource-num&gt;&lt;remote-database-provider&gt;NLM&lt;/remote-database-provider&gt;&lt;language&gt;eng&lt;/language&gt;&lt;/record&gt;&lt;/Cite&gt;&lt;/EndNote&gt;</w:instrText>
      </w:r>
      <w:r w:rsidRPr="00E7722B">
        <w:rPr>
          <w:rFonts w:eastAsia="MS Mincho" w:cstheme="minorHAnsi"/>
          <w:lang w:val="en-US"/>
        </w:rPr>
        <w:fldChar w:fldCharType="separate"/>
      </w:r>
      <w:r w:rsidR="003B66EF" w:rsidRPr="00E7722B">
        <w:rPr>
          <w:rFonts w:eastAsia="MS Mincho" w:cstheme="minorHAnsi"/>
          <w:noProof/>
          <w:vertAlign w:val="superscript"/>
          <w:lang w:val="en-US"/>
        </w:rPr>
        <w:t>19</w:t>
      </w:r>
      <w:r w:rsidRPr="00E7722B">
        <w:rPr>
          <w:rFonts w:eastAsia="MS Mincho" w:cstheme="minorHAnsi"/>
          <w:lang w:val="en-US"/>
        </w:rPr>
        <w:fldChar w:fldCharType="end"/>
      </w:r>
      <w:r w:rsidRPr="00E7722B">
        <w:rPr>
          <w:rFonts w:eastAsia="MS Mincho" w:cstheme="minorHAnsi"/>
          <w:lang w:val="en-US"/>
        </w:rPr>
        <w:t xml:space="preserve"> with a precursor mass tolerance of 0.02 Da and a MS/MS fragment ion tolerance of 0.02 m/z. Consensus spectra that contained less than 2 spectra were discarded. A network was then created where nodes represent masses, and edges represent node similarities. Edges were filtered to have a cosine score above 0.7 and more than 6 matched peaks. The edges between two nodes were kept in the network only when each of the nodes appeared in each other's respective top 10 most similar spectra. The spectra in the network were searched against GNPS's spectral libraries. The library spectra were filtered in the same manner as the input data. All spectra library matches were required to have a score above 0.6 and at least 6 matched peaks and were manually validated.</w:t>
      </w:r>
      <w:r w:rsidR="008B7DFD" w:rsidRPr="00E7722B">
        <w:rPr>
          <w:rFonts w:eastAsia="MS Mincho" w:cstheme="minorHAnsi"/>
          <w:lang w:val="en-US"/>
        </w:rPr>
        <w:t xml:space="preserve"> MS raw data can be found at the Mass spectrometry Interactive Virtual Environment (</w:t>
      </w:r>
      <w:proofErr w:type="spellStart"/>
      <w:r w:rsidR="008B7DFD" w:rsidRPr="00E7722B">
        <w:rPr>
          <w:rFonts w:eastAsia="MS Mincho" w:cstheme="minorHAnsi"/>
          <w:lang w:val="en-US"/>
        </w:rPr>
        <w:t>MassIVE</w:t>
      </w:r>
      <w:proofErr w:type="spellEnd"/>
      <w:r w:rsidR="008B7DFD" w:rsidRPr="00E7722B">
        <w:rPr>
          <w:rFonts w:eastAsia="MS Mincho" w:cstheme="minorHAnsi"/>
          <w:lang w:val="en-US"/>
        </w:rPr>
        <w:t xml:space="preserve">) with the following identifier: MSV000079820 or following the link: </w:t>
      </w:r>
      <w:hyperlink r:id="rId20" w:history="1">
        <w:r w:rsidR="008B7DFD" w:rsidRPr="00E7722B">
          <w:rPr>
            <w:rStyle w:val="Hyperlink"/>
            <w:rFonts w:eastAsia="MS Mincho" w:cstheme="minorHAnsi"/>
            <w:lang w:val="en-US"/>
          </w:rPr>
          <w:t>http://massive.ucsd.edu/ProteoSAFe/dataset.jsp?task=3b33186c6ac746789fff6dd907a3fe6c</w:t>
        </w:r>
      </w:hyperlink>
    </w:p>
    <w:p w14:paraId="1558FB83" w14:textId="4836ACFF" w:rsidR="008B7DFD" w:rsidRPr="00E7722B" w:rsidRDefault="008B7DFD" w:rsidP="00F7477C">
      <w:pPr>
        <w:spacing w:line="360" w:lineRule="auto"/>
        <w:contextualSpacing/>
        <w:jc w:val="both"/>
        <w:rPr>
          <w:rFonts w:eastAsia="MS Mincho" w:cstheme="minorHAnsi"/>
          <w:lang w:val="en-US"/>
        </w:rPr>
      </w:pPr>
      <w:r w:rsidRPr="00E7722B">
        <w:rPr>
          <w:rFonts w:eastAsia="MS Mincho" w:cstheme="minorHAnsi"/>
          <w:lang w:val="en-US"/>
        </w:rPr>
        <w:t xml:space="preserve">The spectral network and corresponding spectrum library search results can be found at GNPS under the following link: </w:t>
      </w:r>
      <w:hyperlink r:id="rId21" w:history="1">
        <w:r w:rsidR="0006108F" w:rsidRPr="00E7722B">
          <w:rPr>
            <w:rStyle w:val="Hyperlink"/>
            <w:rFonts w:eastAsia="MS Mincho" w:cstheme="minorHAnsi"/>
            <w:lang w:val="en-US"/>
          </w:rPr>
          <w:t>http://gnps.ucsd.edu/ProteoSAFe/status.jsp?task=ee4a0198c3f24b7888280cd66a0a9cfc</w:t>
        </w:r>
      </w:hyperlink>
    </w:p>
    <w:p w14:paraId="7F3A1850" w14:textId="77777777" w:rsidR="0006108F" w:rsidRPr="00E7722B" w:rsidRDefault="0006108F" w:rsidP="00F7477C">
      <w:pPr>
        <w:spacing w:line="360" w:lineRule="auto"/>
        <w:contextualSpacing/>
        <w:jc w:val="both"/>
        <w:rPr>
          <w:rFonts w:eastAsia="MS Mincho" w:cstheme="minorHAnsi"/>
          <w:lang w:val="en-US"/>
        </w:rPr>
      </w:pPr>
    </w:p>
    <w:p w14:paraId="5CF42ACE" w14:textId="77777777" w:rsidR="00F7477C" w:rsidRPr="00E7722B" w:rsidRDefault="00F7477C" w:rsidP="00F7477C">
      <w:pPr>
        <w:spacing w:line="360" w:lineRule="auto"/>
        <w:contextualSpacing/>
        <w:jc w:val="both"/>
        <w:rPr>
          <w:rFonts w:eastAsia="MS Mincho" w:cstheme="minorHAnsi"/>
          <w:lang w:val="en-US"/>
        </w:rPr>
      </w:pPr>
    </w:p>
    <w:p w14:paraId="1E1AFB20" w14:textId="77777777" w:rsidR="00F7477C" w:rsidRPr="00E7722B" w:rsidRDefault="00F7477C" w:rsidP="00F7477C">
      <w:pPr>
        <w:spacing w:line="360" w:lineRule="auto"/>
        <w:contextualSpacing/>
        <w:jc w:val="both"/>
        <w:outlineLvl w:val="2"/>
        <w:rPr>
          <w:rFonts w:eastAsia="MS Mincho" w:cstheme="minorHAnsi"/>
          <w:b/>
        </w:rPr>
      </w:pPr>
      <w:r w:rsidRPr="00E7722B">
        <w:rPr>
          <w:rFonts w:eastAsia="MS Mincho" w:cstheme="minorHAnsi"/>
          <w:b/>
        </w:rPr>
        <w:t>MALDI-</w:t>
      </w:r>
      <w:proofErr w:type="spellStart"/>
      <w:r w:rsidRPr="00E7722B">
        <w:rPr>
          <w:rFonts w:eastAsia="MS Mincho" w:cstheme="minorHAnsi"/>
          <w:b/>
        </w:rPr>
        <w:t>ToF</w:t>
      </w:r>
      <w:proofErr w:type="spellEnd"/>
      <w:r w:rsidRPr="00E7722B">
        <w:rPr>
          <w:rFonts w:eastAsia="MS Mincho" w:cstheme="minorHAnsi"/>
          <w:b/>
        </w:rPr>
        <w:t xml:space="preserve"> MS Imaging (MSI)</w:t>
      </w:r>
    </w:p>
    <w:p w14:paraId="0C20CFBF" w14:textId="18A6C2F5" w:rsidR="00F7477C" w:rsidRPr="00E7722B" w:rsidRDefault="00F7477C" w:rsidP="00F7477C">
      <w:pPr>
        <w:spacing w:line="360" w:lineRule="auto"/>
        <w:contextualSpacing/>
        <w:jc w:val="both"/>
        <w:rPr>
          <w:rFonts w:eastAsia="MS Mincho" w:cstheme="minorHAnsi"/>
        </w:rPr>
      </w:pPr>
      <w:r w:rsidRPr="00E7722B">
        <w:rPr>
          <w:rFonts w:eastAsia="MS Mincho" w:cstheme="minorHAnsi"/>
          <w:lang w:val="en-US"/>
        </w:rPr>
        <w:t xml:space="preserve">After the cultivation of </w:t>
      </w:r>
      <w:proofErr w:type="spellStart"/>
      <w:r w:rsidRPr="00E7722B">
        <w:rPr>
          <w:rFonts w:eastAsia="MS Mincho" w:cstheme="minorHAnsi"/>
          <w:lang w:val="en-US"/>
        </w:rPr>
        <w:t>Rothia</w:t>
      </w:r>
      <w:proofErr w:type="spellEnd"/>
      <w:r w:rsidRPr="00E7722B">
        <w:rPr>
          <w:rFonts w:eastAsia="MS Mincho" w:cstheme="minorHAnsi"/>
          <w:lang w:val="en-US"/>
        </w:rPr>
        <w:t xml:space="preserve"> #4 and #32 isolates on thin layer BHI agar, colonies were transferred to a stainless steel MALDI target plate and a 1:1 mixtures of CHCA and DHB was sieved onto the target as described previously </w:t>
      </w:r>
      <w:r w:rsidRPr="00E7722B">
        <w:rPr>
          <w:rFonts w:eastAsia="MS Mincho" w:cstheme="minorHAnsi"/>
          <w:lang w:val="en-US"/>
        </w:rPr>
        <w:fldChar w:fldCharType="begin"/>
      </w:r>
      <w:r w:rsidR="003B66EF" w:rsidRPr="00E7722B">
        <w:rPr>
          <w:rFonts w:eastAsia="MS Mincho" w:cstheme="minorHAnsi"/>
          <w:lang w:val="en-US"/>
        </w:rPr>
        <w:instrText xml:space="preserve"> ADDIN EN.CITE &lt;EndNote&gt;&lt;Cite&gt;&lt;Author&gt;Yang&lt;/Author&gt;&lt;Year&gt;2012&lt;/Year&gt;&lt;RecNum&gt;581&lt;/RecNum&gt;&lt;DisplayText&gt;&lt;style face="superscript"&gt;20&lt;/style&gt;&lt;/DisplayText&gt;&lt;record&gt;&lt;rec-number&gt;581&lt;/rec-number&gt;&lt;foreign-keys&gt;&lt;key app="EN" db-id="vz2ftzw2l5d00uea2vopf05ftstsrf9zeppw" timestamp="1573997321"&gt;581&lt;/key&gt;&lt;/foreign-keys&gt;&lt;ref-type name="Journal Article"&gt;17&lt;/ref-type&gt;&lt;contributors&gt;&lt;authors&gt;&lt;author&gt;Yang, J. Y.&lt;/author&gt;&lt;author&gt;Phelan, V. V.&lt;/author&gt;&lt;author&gt;Simkovsky, R.&lt;/author&gt;&lt;author&gt;Watrous, J. D.&lt;/author&gt;&lt;author&gt;Trial, R. M.&lt;/author&gt;&lt;author&gt;Fleming, T. C.&lt;/author&gt;&lt;author&gt;Wenter, R.&lt;/author&gt;&lt;author&gt;Moore, B. S.&lt;/author&gt;&lt;author&gt;Golden, S. S.&lt;/author&gt;&lt;author&gt;Pogliano, K.&lt;/author&gt;&lt;author&gt;Dorrestein, P. C.&lt;/author&gt;&lt;/authors&gt;&lt;/contributors&gt;&lt;auth-address&gt;Department of Chemistry and Biochemistry, University of California at San Diego, La Jolla, California, USA.&lt;/auth-address&gt;&lt;titles&gt;&lt;title&gt;Primer on agar-based microbial imaging mass spectrometry&lt;/title&gt;&lt;secondary-title&gt;J Bacteriol&lt;/secondary-title&gt;&lt;alt-title&gt;Journal of bacteriology&lt;/alt-title&gt;&lt;/titles&gt;&lt;pages&gt;6023-8&lt;/pages&gt;&lt;volume&gt;194&lt;/volume&gt;&lt;number&gt;22&lt;/number&gt;&lt;edition&gt;2012/07/24&lt;/edition&gt;&lt;keywords&gt;&lt;keyword&gt;*Agar&lt;/keyword&gt;&lt;keyword&gt;Bacteria/*classification/*isolation &amp;amp; purification&lt;/keyword&gt;&lt;keyword&gt;Bacteriological Techniques&lt;/keyword&gt;&lt;keyword&gt;Species Specificity&lt;/keyword&gt;&lt;keyword&gt;Spectrometry, Mass, Matrix-Assisted Laser Desorption-Ionization/*methods&lt;/keyword&gt;&lt;/keywords&gt;&lt;dates&gt;&lt;year&gt;2012&lt;/year&gt;&lt;pub-dates&gt;&lt;date&gt;Nov&lt;/date&gt;&lt;/pub-dates&gt;&lt;/dates&gt;&lt;isbn&gt;0021-9193&lt;/isbn&gt;&lt;accession-num&gt;22821974&lt;/accession-num&gt;&lt;urls&gt;&lt;/urls&gt;&lt;custom2&gt;Pmc3486372&lt;/custom2&gt;&lt;electronic-resource-num&gt;10.1128/jb.00823-12&lt;/electronic-resource-num&gt;&lt;remote-database-provider&gt;NLM&lt;/remote-database-provider&gt;&lt;language&gt;eng&lt;/language&gt;&lt;/record&gt;&lt;/Cite&gt;&lt;/EndNote&gt;</w:instrText>
      </w:r>
      <w:r w:rsidRPr="00E7722B">
        <w:rPr>
          <w:rFonts w:eastAsia="MS Mincho" w:cstheme="minorHAnsi"/>
          <w:lang w:val="en-US"/>
        </w:rPr>
        <w:fldChar w:fldCharType="separate"/>
      </w:r>
      <w:r w:rsidR="003B66EF" w:rsidRPr="00E7722B">
        <w:rPr>
          <w:rFonts w:eastAsia="MS Mincho" w:cstheme="minorHAnsi"/>
          <w:noProof/>
          <w:vertAlign w:val="superscript"/>
          <w:lang w:val="en-US"/>
        </w:rPr>
        <w:t>20</w:t>
      </w:r>
      <w:r w:rsidRPr="00E7722B">
        <w:rPr>
          <w:rFonts w:eastAsia="MS Mincho" w:cstheme="minorHAnsi"/>
          <w:lang w:val="en-US"/>
        </w:rPr>
        <w:fldChar w:fldCharType="end"/>
      </w:r>
      <w:r w:rsidRPr="00E7722B">
        <w:rPr>
          <w:rFonts w:eastAsia="MS Mincho" w:cstheme="minorHAnsi"/>
          <w:lang w:val="en-US"/>
        </w:rPr>
        <w:t xml:space="preserve">. After drying the sample over night at 37° C the target plate was transferred to a </w:t>
      </w:r>
      <w:proofErr w:type="spellStart"/>
      <w:r w:rsidRPr="00E7722B">
        <w:rPr>
          <w:rFonts w:eastAsia="MS Mincho" w:cstheme="minorHAnsi"/>
          <w:lang w:val="en-US"/>
        </w:rPr>
        <w:t>Autoflex</w:t>
      </w:r>
      <w:proofErr w:type="spellEnd"/>
      <w:r w:rsidRPr="00E7722B">
        <w:rPr>
          <w:rFonts w:eastAsia="MS Mincho" w:cstheme="minorHAnsi"/>
          <w:lang w:val="en-US"/>
        </w:rPr>
        <w:t xml:space="preserve"> MALDI-</w:t>
      </w:r>
      <w:proofErr w:type="spellStart"/>
      <w:r w:rsidRPr="00E7722B">
        <w:rPr>
          <w:rFonts w:eastAsia="MS Mincho" w:cstheme="minorHAnsi"/>
          <w:lang w:val="en-US"/>
        </w:rPr>
        <w:t>T</w:t>
      </w:r>
      <w:r w:rsidR="00B84573" w:rsidRPr="00E7722B">
        <w:rPr>
          <w:rFonts w:eastAsia="MS Mincho" w:cstheme="minorHAnsi"/>
          <w:lang w:val="en-US"/>
        </w:rPr>
        <w:t>o</w:t>
      </w:r>
      <w:r w:rsidRPr="00E7722B">
        <w:rPr>
          <w:rFonts w:eastAsia="MS Mincho" w:cstheme="minorHAnsi"/>
          <w:lang w:val="en-US"/>
        </w:rPr>
        <w:t>F</w:t>
      </w:r>
      <w:proofErr w:type="spellEnd"/>
      <w:r w:rsidRPr="00E7722B">
        <w:rPr>
          <w:rFonts w:eastAsia="MS Mincho" w:cstheme="minorHAnsi"/>
          <w:lang w:val="en-US"/>
        </w:rPr>
        <w:t xml:space="preserve"> mass spectrometer equipped with a </w:t>
      </w:r>
      <w:proofErr w:type="spellStart"/>
      <w:proofErr w:type="gramStart"/>
      <w:r w:rsidRPr="00E7722B">
        <w:rPr>
          <w:rFonts w:eastAsia="MS Mincho" w:cstheme="minorHAnsi"/>
          <w:lang w:val="en-US"/>
        </w:rPr>
        <w:t>Nd:YAG</w:t>
      </w:r>
      <w:proofErr w:type="spellEnd"/>
      <w:proofErr w:type="gramEnd"/>
      <w:r w:rsidRPr="00E7722B">
        <w:rPr>
          <w:rFonts w:eastAsia="MS Mincho" w:cstheme="minorHAnsi"/>
          <w:lang w:val="en-US"/>
        </w:rPr>
        <w:t xml:space="preserve"> smartbeam2 laser (Bruker </w:t>
      </w:r>
      <w:proofErr w:type="spellStart"/>
      <w:r w:rsidRPr="00E7722B">
        <w:rPr>
          <w:rFonts w:eastAsia="MS Mincho" w:cstheme="minorHAnsi"/>
          <w:lang w:val="en-US"/>
        </w:rPr>
        <w:t>Daltonics</w:t>
      </w:r>
      <w:proofErr w:type="spellEnd"/>
      <w:r w:rsidRPr="00E7722B">
        <w:rPr>
          <w:rFonts w:eastAsia="MS Mincho" w:cstheme="minorHAnsi"/>
          <w:lang w:val="en-US"/>
        </w:rPr>
        <w:t xml:space="preserve">, Bremen, Germany). For MALDI imaging </w:t>
      </w:r>
      <w:r w:rsidRPr="00E7722B">
        <w:rPr>
          <w:rFonts w:eastAsia="MS Mincho" w:cstheme="minorHAnsi"/>
          <w:lang w:val="en-US"/>
        </w:rPr>
        <w:lastRenderedPageBreak/>
        <w:t xml:space="preserve">experiments, the laser width was set to “wide”. For each raster spot of 300×300 </w:t>
      </w:r>
      <w:proofErr w:type="spellStart"/>
      <w:r w:rsidRPr="00E7722B">
        <w:rPr>
          <w:rFonts w:eastAsia="MS Mincho" w:cstheme="minorHAnsi"/>
          <w:lang w:val="en-US"/>
        </w:rPr>
        <w:t>μm</w:t>
      </w:r>
      <w:proofErr w:type="spellEnd"/>
      <w:r w:rsidRPr="00E7722B">
        <w:rPr>
          <w:rFonts w:eastAsia="MS Mincho" w:cstheme="minorHAnsi"/>
          <w:lang w:val="en-US"/>
        </w:rPr>
        <w:t xml:space="preserve">, 1000 laser shots (200 shots random walk) with a relative laser energy of 50% at a frequency of 1000 Hz were acquired. </w:t>
      </w:r>
      <w:proofErr w:type="spellStart"/>
      <w:r w:rsidRPr="00E7722B">
        <w:rPr>
          <w:rFonts w:eastAsia="MS Mincho" w:cstheme="minorHAnsi"/>
          <w:lang w:val="en-US"/>
        </w:rPr>
        <w:t>T</w:t>
      </w:r>
      <w:r w:rsidR="00B84573" w:rsidRPr="00E7722B">
        <w:rPr>
          <w:rFonts w:eastAsia="MS Mincho" w:cstheme="minorHAnsi"/>
          <w:lang w:val="en-US"/>
        </w:rPr>
        <w:t>o</w:t>
      </w:r>
      <w:r w:rsidRPr="00E7722B">
        <w:rPr>
          <w:rFonts w:eastAsia="MS Mincho" w:cstheme="minorHAnsi"/>
          <w:lang w:val="en-US"/>
        </w:rPr>
        <w:t>F</w:t>
      </w:r>
      <w:proofErr w:type="spellEnd"/>
      <w:r w:rsidRPr="00E7722B">
        <w:rPr>
          <w:rFonts w:eastAsia="MS Mincho" w:cstheme="minorHAnsi"/>
          <w:lang w:val="en-US"/>
        </w:rPr>
        <w:t xml:space="preserve"> measurements were her</w:t>
      </w:r>
      <w:r w:rsidR="00B84573" w:rsidRPr="00E7722B">
        <w:rPr>
          <w:rFonts w:eastAsia="MS Mincho" w:cstheme="minorHAnsi"/>
          <w:lang w:val="en-US"/>
        </w:rPr>
        <w:t>e</w:t>
      </w:r>
      <w:r w:rsidRPr="00E7722B">
        <w:rPr>
          <w:rFonts w:eastAsia="MS Mincho" w:cstheme="minorHAnsi"/>
          <w:lang w:val="en-US"/>
        </w:rPr>
        <w:t xml:space="preserve">by performed in positive </w:t>
      </w:r>
      <w:proofErr w:type="spellStart"/>
      <w:r w:rsidRPr="00E7722B">
        <w:rPr>
          <w:rFonts w:eastAsia="MS Mincho" w:cstheme="minorHAnsi"/>
          <w:lang w:val="en-US"/>
        </w:rPr>
        <w:t>reflectron</w:t>
      </w:r>
      <w:proofErr w:type="spellEnd"/>
      <w:r w:rsidRPr="00E7722B">
        <w:rPr>
          <w:rFonts w:eastAsia="MS Mincho" w:cstheme="minorHAnsi"/>
          <w:lang w:val="en-US"/>
        </w:rPr>
        <w:t xml:space="preserve"> mode. The mass spectrometer was hereby set to a suppression of matrix ions below 300 m/z. The </w:t>
      </w:r>
      <w:proofErr w:type="spellStart"/>
      <w:r w:rsidRPr="00E7722B">
        <w:rPr>
          <w:rFonts w:eastAsia="MS Mincho" w:cstheme="minorHAnsi"/>
          <w:lang w:val="en-US"/>
        </w:rPr>
        <w:t>T</w:t>
      </w:r>
      <w:r w:rsidR="00B84573" w:rsidRPr="00E7722B">
        <w:rPr>
          <w:rFonts w:eastAsia="MS Mincho" w:cstheme="minorHAnsi"/>
          <w:lang w:val="en-US"/>
        </w:rPr>
        <w:t>o</w:t>
      </w:r>
      <w:r w:rsidRPr="00E7722B">
        <w:rPr>
          <w:rFonts w:eastAsia="MS Mincho" w:cstheme="minorHAnsi"/>
          <w:lang w:val="en-US"/>
        </w:rPr>
        <w:t>F</w:t>
      </w:r>
      <w:proofErr w:type="spellEnd"/>
      <w:r w:rsidRPr="00E7722B">
        <w:rPr>
          <w:rFonts w:eastAsia="MS Mincho" w:cstheme="minorHAnsi"/>
          <w:lang w:val="en-US"/>
        </w:rPr>
        <w:t xml:space="preserve"> mass range was set to 300-2800 m/z with a detector gain multiply of 12. The mass spectra were recorded and further visualized using </w:t>
      </w:r>
      <w:proofErr w:type="spellStart"/>
      <w:r w:rsidRPr="00E7722B">
        <w:rPr>
          <w:rFonts w:eastAsia="MS Mincho" w:cstheme="minorHAnsi"/>
          <w:lang w:val="en-US"/>
        </w:rPr>
        <w:t>FlexImaging</w:t>
      </w:r>
      <w:proofErr w:type="spellEnd"/>
      <w:r w:rsidRPr="00E7722B">
        <w:rPr>
          <w:rFonts w:eastAsia="MS Mincho" w:cstheme="minorHAnsi"/>
          <w:lang w:val="en-US"/>
        </w:rPr>
        <w:t xml:space="preserve"> 4.1 (Bruker, </w:t>
      </w:r>
      <w:proofErr w:type="spellStart"/>
      <w:r w:rsidRPr="00E7722B">
        <w:rPr>
          <w:rFonts w:eastAsia="MS Mincho" w:cstheme="minorHAnsi"/>
          <w:lang w:val="en-US"/>
        </w:rPr>
        <w:t>Daltonics</w:t>
      </w:r>
      <w:proofErr w:type="spellEnd"/>
      <w:r w:rsidRPr="00E7722B">
        <w:rPr>
          <w:rFonts w:eastAsia="MS Mincho" w:cstheme="minorHAnsi"/>
          <w:lang w:val="en-US"/>
        </w:rPr>
        <w:t>, Bremen, Germany).</w:t>
      </w:r>
    </w:p>
    <w:p w14:paraId="61CE930C" w14:textId="77777777" w:rsidR="00F7477C" w:rsidRPr="00E7722B" w:rsidRDefault="00F7477C" w:rsidP="00F7477C">
      <w:pPr>
        <w:spacing w:line="360" w:lineRule="auto"/>
        <w:contextualSpacing/>
        <w:jc w:val="both"/>
        <w:outlineLvl w:val="2"/>
        <w:rPr>
          <w:rFonts w:eastAsia="MS Mincho" w:cstheme="minorHAnsi"/>
          <w:b/>
        </w:rPr>
      </w:pPr>
    </w:p>
    <w:p w14:paraId="4CEC2A32" w14:textId="77777777" w:rsidR="00F7477C" w:rsidRPr="00E7722B" w:rsidRDefault="00F7477C" w:rsidP="00F7477C">
      <w:pPr>
        <w:spacing w:line="360" w:lineRule="auto"/>
        <w:contextualSpacing/>
        <w:jc w:val="both"/>
        <w:outlineLvl w:val="2"/>
        <w:rPr>
          <w:rFonts w:eastAsia="MS Mincho" w:cstheme="minorHAnsi"/>
          <w:b/>
        </w:rPr>
      </w:pPr>
      <w:r w:rsidRPr="00E7722B">
        <w:rPr>
          <w:rFonts w:eastAsia="MS Mincho" w:cstheme="minorHAnsi"/>
          <w:b/>
        </w:rPr>
        <w:t>Neutral red uptake assay</w:t>
      </w:r>
    </w:p>
    <w:p w14:paraId="1B1B9D27" w14:textId="06BF1331" w:rsidR="00F7477C" w:rsidRPr="00E7722B" w:rsidRDefault="00F7477C" w:rsidP="00F7477C">
      <w:pPr>
        <w:spacing w:line="360" w:lineRule="auto"/>
        <w:contextualSpacing/>
        <w:jc w:val="both"/>
        <w:rPr>
          <w:rFonts w:eastAsia="MS Mincho" w:cstheme="minorHAnsi"/>
          <w:lang w:val="en-US"/>
        </w:rPr>
      </w:pPr>
      <w:r w:rsidRPr="00E7722B">
        <w:rPr>
          <w:rFonts w:eastAsia="MS Mincho" w:cstheme="minorHAnsi"/>
          <w:lang w:val="en-US"/>
        </w:rPr>
        <w:t xml:space="preserve">Viability of </w:t>
      </w:r>
      <w:proofErr w:type="spellStart"/>
      <w:r w:rsidRPr="00E7722B">
        <w:rPr>
          <w:rFonts w:eastAsia="MS Mincho" w:cstheme="minorHAnsi"/>
          <w:shd w:val="clear" w:color="auto" w:fill="FFFFFF"/>
          <w:lang w:val="en-US"/>
        </w:rPr>
        <w:t>NPTr</w:t>
      </w:r>
      <w:proofErr w:type="spellEnd"/>
      <w:r w:rsidRPr="00E7722B">
        <w:rPr>
          <w:rFonts w:eastAsia="MS Mincho" w:cstheme="minorHAnsi"/>
          <w:shd w:val="clear" w:color="auto" w:fill="FFFFFF"/>
          <w:lang w:val="en-US"/>
        </w:rPr>
        <w:t xml:space="preserve"> cells </w:t>
      </w:r>
      <w:r w:rsidRPr="00E7722B">
        <w:rPr>
          <w:rFonts w:eastAsia="MS Mincho" w:cstheme="minorHAnsi"/>
          <w:shd w:val="clear" w:color="auto" w:fill="FFFFFF"/>
        </w:rPr>
        <w:fldChar w:fldCharType="begin">
          <w:fldData xml:space="preserve">PEVuZE5vdGU+PENpdGU+PEF1dGhvcj5GZXJyYXJpPC9BdXRob3I+PFllYXI+MjAwMzwvWWVhcj48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</w:fldData>
        </w:fldChar>
      </w:r>
      <w:r w:rsidR="003B66EF" w:rsidRPr="00E7722B">
        <w:rPr>
          <w:rFonts w:eastAsia="MS Mincho" w:cstheme="minorHAnsi"/>
          <w:shd w:val="clear" w:color="auto" w:fill="FFFFFF"/>
        </w:rPr>
        <w:instrText xml:space="preserve"> ADDIN EN.CITE </w:instrText>
      </w:r>
      <w:r w:rsidR="003B66EF" w:rsidRPr="00E7722B">
        <w:rPr>
          <w:rFonts w:eastAsia="MS Mincho" w:cstheme="minorHAnsi"/>
          <w:shd w:val="clear" w:color="auto" w:fill="FFFFFF"/>
        </w:rPr>
        <w:fldChar w:fldCharType="begin">
          <w:fldData xml:space="preserve">PEVuZE5vdGU+PENpdGU+PEF1dGhvcj5GZXJyYXJpPC9BdXRob3I+PFllYXI+MjAwMzwvWWVhcj48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</w:fldData>
        </w:fldChar>
      </w:r>
      <w:r w:rsidR="003B66EF" w:rsidRPr="00E7722B">
        <w:rPr>
          <w:rFonts w:eastAsia="MS Mincho" w:cstheme="minorHAnsi"/>
          <w:shd w:val="clear" w:color="auto" w:fill="FFFFFF"/>
        </w:rPr>
        <w:instrText xml:space="preserve"> ADDIN EN.CITE.DATA </w:instrText>
      </w:r>
      <w:r w:rsidR="003B66EF" w:rsidRPr="00E7722B">
        <w:rPr>
          <w:rFonts w:eastAsia="MS Mincho" w:cstheme="minorHAnsi"/>
          <w:shd w:val="clear" w:color="auto" w:fill="FFFFFF"/>
        </w:rPr>
      </w:r>
      <w:r w:rsidR="003B66EF" w:rsidRPr="00E7722B">
        <w:rPr>
          <w:rFonts w:eastAsia="MS Mincho" w:cstheme="minorHAnsi"/>
          <w:shd w:val="clear" w:color="auto" w:fill="FFFFFF"/>
        </w:rPr>
        <w:fldChar w:fldCharType="end"/>
      </w:r>
      <w:r w:rsidRPr="00E7722B">
        <w:rPr>
          <w:rFonts w:eastAsia="MS Mincho" w:cstheme="minorHAnsi"/>
          <w:shd w:val="clear" w:color="auto" w:fill="FFFFFF"/>
        </w:rPr>
      </w:r>
      <w:r w:rsidRPr="00E7722B">
        <w:rPr>
          <w:rFonts w:eastAsia="MS Mincho" w:cstheme="minorHAnsi"/>
          <w:shd w:val="clear" w:color="auto" w:fill="FFFFFF"/>
        </w:rPr>
        <w:fldChar w:fldCharType="separate"/>
      </w:r>
      <w:r w:rsidR="003B66EF" w:rsidRPr="00E7722B">
        <w:rPr>
          <w:rFonts w:eastAsia="MS Mincho" w:cstheme="minorHAnsi"/>
          <w:noProof/>
          <w:shd w:val="clear" w:color="auto" w:fill="FFFFFF"/>
          <w:vertAlign w:val="superscript"/>
        </w:rPr>
        <w:t>21</w:t>
      </w:r>
      <w:r w:rsidRPr="00E7722B">
        <w:rPr>
          <w:rFonts w:eastAsia="MS Mincho" w:cstheme="minorHAnsi"/>
          <w:shd w:val="clear" w:color="auto" w:fill="FFFFFF"/>
        </w:rPr>
        <w:fldChar w:fldCharType="end"/>
      </w:r>
      <w:r w:rsidRPr="00E7722B">
        <w:rPr>
          <w:rFonts w:eastAsia="MS Mincho" w:cstheme="minorHAnsi"/>
          <w:shd w:val="clear" w:color="auto" w:fill="FFFFFF"/>
        </w:rPr>
        <w:t xml:space="preserve"> </w:t>
      </w:r>
      <w:r w:rsidRPr="00E7722B">
        <w:rPr>
          <w:rFonts w:eastAsia="MS Mincho" w:cstheme="minorHAnsi"/>
          <w:lang w:val="en-US"/>
        </w:rPr>
        <w:t xml:space="preserve">was quantified using the neutral red uptake assay to determine cytotoxicity of </w:t>
      </w:r>
      <w:proofErr w:type="spellStart"/>
      <w:r w:rsidRPr="00E7722B">
        <w:rPr>
          <w:rFonts w:eastAsia="MS Mincho" w:cstheme="minorHAnsi"/>
          <w:lang w:val="en-US"/>
        </w:rPr>
        <w:t>vlm</w:t>
      </w:r>
      <w:proofErr w:type="spellEnd"/>
      <w:r w:rsidRPr="00E7722B">
        <w:rPr>
          <w:rFonts w:eastAsia="MS Mincho" w:cstheme="minorHAnsi"/>
          <w:lang w:val="en-US"/>
        </w:rPr>
        <w:t xml:space="preserve"> to epithelium </w:t>
      </w:r>
      <w:r w:rsidRPr="00E7722B">
        <w:rPr>
          <w:rFonts w:eastAsia="MS Mincho" w:cstheme="minorHAnsi"/>
          <w:lang w:val="en-US"/>
        </w:rPr>
        <w:fldChar w:fldCharType="begin"/>
      </w:r>
      <w:r w:rsidR="003B66EF" w:rsidRPr="00E7722B">
        <w:rPr>
          <w:rFonts w:eastAsia="MS Mincho" w:cstheme="minorHAnsi"/>
          <w:lang w:val="en-US"/>
        </w:rPr>
        <w:instrText xml:space="preserve"> ADDIN EN.CITE &lt;EndNote&gt;&lt;Cite&gt;&lt;Author&gt;Repetto&lt;/Author&gt;&lt;Year&gt;2008&lt;/Year&gt;&lt;RecNum&gt;74&lt;/RecNum&gt;&lt;DisplayText&gt;&lt;style face="superscript"&gt;22&lt;/style&gt;&lt;/DisplayText&gt;&lt;record&gt;&lt;rec-number&gt;74&lt;/rec-number&gt;&lt;foreign-keys&gt;&lt;key app="EN" db-id="vz2ftzw2l5d00uea2vopf05ftstsrf9zeppw" timestamp="1573997320"&gt;74&lt;/key&gt;&lt;/foreign-keys&gt;&lt;ref-type name="Journal Article"&gt;17&lt;/ref-type&gt;&lt;contributors&gt;&lt;authors&gt;&lt;author&gt;Repetto, Guillermo&lt;/author&gt;&lt;author&gt;del Peso, Ana&lt;/author&gt;&lt;author&gt;Zurita, Jorge L.&lt;/author&gt;&lt;/authors&gt;&lt;/contributors&gt;&lt;titles&gt;&lt;title&gt;Neutral red uptake assay for the estimation of cell viability/cytotoxicity&lt;/title&gt;&lt;alt-title&gt;Nat. Protocols&lt;/alt-title&gt;&lt;/titles&gt;&lt;pages&gt;1125-1131&lt;/pages&gt;&lt;volume&gt;3&lt;/volume&gt;&lt;number&gt;7&lt;/number&gt;&lt;dates&gt;&lt;year&gt;2008&lt;/year&gt;&lt;/dates&gt;&lt;publisher&gt;Nature Publishing Group&lt;/publisher&gt;&lt;isbn&gt;1754-2189&lt;/isbn&gt;&lt;urls&gt;&lt;related-urls&gt;&lt;url&gt;http://dx.doi.org/10.1038/nprot.2008.75&lt;/url&gt;&lt;/related-urls&gt;&lt;/urls&gt;&lt;/record&gt;&lt;/Cite&gt;&lt;/EndNote&gt;</w:instrText>
      </w:r>
      <w:r w:rsidRPr="00E7722B">
        <w:rPr>
          <w:rFonts w:eastAsia="MS Mincho" w:cstheme="minorHAnsi"/>
          <w:lang w:val="en-US"/>
        </w:rPr>
        <w:fldChar w:fldCharType="separate"/>
      </w:r>
      <w:r w:rsidR="003B66EF" w:rsidRPr="00E7722B">
        <w:rPr>
          <w:rFonts w:eastAsia="MS Mincho" w:cstheme="minorHAnsi"/>
          <w:noProof/>
          <w:vertAlign w:val="superscript"/>
          <w:lang w:val="en-US"/>
        </w:rPr>
        <w:t>22</w:t>
      </w:r>
      <w:r w:rsidRPr="00E7722B">
        <w:rPr>
          <w:rFonts w:eastAsia="MS Mincho" w:cstheme="minorHAnsi"/>
          <w:lang w:val="en-US"/>
        </w:rPr>
        <w:fldChar w:fldCharType="end"/>
      </w:r>
      <w:r w:rsidRPr="00E7722B">
        <w:rPr>
          <w:rFonts w:eastAsia="MS Mincho" w:cstheme="minorHAnsi"/>
          <w:lang w:val="en-US"/>
        </w:rPr>
        <w:t>. Briefly, cells were seeded in a flat-bottom 96-well microtiter plate at a density of ~1x10</w:t>
      </w:r>
      <w:r w:rsidRPr="00E7722B">
        <w:rPr>
          <w:rFonts w:eastAsia="MS Mincho" w:cstheme="minorHAnsi"/>
          <w:vertAlign w:val="superscript"/>
          <w:lang w:val="en-US"/>
        </w:rPr>
        <w:t>5</w:t>
      </w:r>
      <w:r w:rsidRPr="00E7722B">
        <w:rPr>
          <w:rFonts w:eastAsia="MS Mincho" w:cstheme="minorHAnsi"/>
          <w:lang w:val="en-US"/>
        </w:rPr>
        <w:t xml:space="preserve"> cells well</w:t>
      </w:r>
      <w:r w:rsidRPr="00E7722B">
        <w:rPr>
          <w:rFonts w:eastAsia="MS Mincho" w:cstheme="minorHAnsi"/>
          <w:vertAlign w:val="superscript"/>
          <w:lang w:val="en-US"/>
        </w:rPr>
        <w:t>-1</w:t>
      </w:r>
      <w:r w:rsidRPr="00E7722B">
        <w:rPr>
          <w:rFonts w:eastAsia="MS Mincho" w:cstheme="minorHAnsi"/>
          <w:lang w:val="en-US"/>
        </w:rPr>
        <w:t xml:space="preserve"> in 89% Dulbecco's Modified Eagle's Medium (DMEM) + </w:t>
      </w:r>
      <w:proofErr w:type="spellStart"/>
      <w:r w:rsidRPr="00E7722B">
        <w:rPr>
          <w:rFonts w:eastAsia="MS Mincho" w:cstheme="minorHAnsi"/>
          <w:lang w:val="en-US"/>
        </w:rPr>
        <w:t>GlutaMAX</w:t>
      </w:r>
      <w:proofErr w:type="spellEnd"/>
      <w:r w:rsidRPr="00E7722B">
        <w:rPr>
          <w:rFonts w:eastAsia="MS Mincho" w:cstheme="minorHAnsi"/>
          <w:lang w:val="en-US"/>
        </w:rPr>
        <w:t>™ (Gibco, Life Technologies), containing 10% heat-inactivated Fetal Bovine Serum (FBS) and 100 U mL</w:t>
      </w:r>
      <w:r w:rsidRPr="00E7722B">
        <w:rPr>
          <w:rFonts w:eastAsia="MS Mincho" w:cstheme="minorHAnsi"/>
          <w:vertAlign w:val="superscript"/>
          <w:lang w:val="en-US"/>
        </w:rPr>
        <w:t>-1</w:t>
      </w:r>
      <w:r w:rsidRPr="00E7722B">
        <w:rPr>
          <w:rFonts w:eastAsia="MS Mincho" w:cstheme="minorHAnsi"/>
          <w:lang w:val="en-US"/>
        </w:rPr>
        <w:t xml:space="preserve"> penicillin and 100 </w:t>
      </w:r>
      <w:proofErr w:type="spellStart"/>
      <w:r w:rsidRPr="00E7722B">
        <w:rPr>
          <w:rFonts w:eastAsia="MS Mincho" w:cstheme="minorHAnsi"/>
          <w:lang w:val="en-US"/>
        </w:rPr>
        <w:t>μg</w:t>
      </w:r>
      <w:proofErr w:type="spellEnd"/>
      <w:r w:rsidRPr="00E7722B">
        <w:rPr>
          <w:rFonts w:eastAsia="MS Mincho" w:cstheme="minorHAnsi"/>
          <w:lang w:val="en-US"/>
        </w:rPr>
        <w:t xml:space="preserve"> mL</w:t>
      </w:r>
      <w:r w:rsidRPr="00E7722B">
        <w:rPr>
          <w:rFonts w:eastAsia="MS Mincho" w:cstheme="minorHAnsi"/>
          <w:vertAlign w:val="superscript"/>
          <w:lang w:val="en-US"/>
        </w:rPr>
        <w:t>-1</w:t>
      </w:r>
      <w:r w:rsidRPr="00E7722B">
        <w:rPr>
          <w:rFonts w:eastAsia="MS Mincho" w:cstheme="minorHAnsi"/>
          <w:lang w:val="en-US"/>
        </w:rPr>
        <w:t xml:space="preserve"> streptomycin (Invitrogen, Breda, The Netherlands). After incubation at 37°C with 5% CO</w:t>
      </w:r>
      <w:r w:rsidRPr="00E7722B">
        <w:rPr>
          <w:rFonts w:eastAsia="MS Mincho" w:cstheme="minorHAnsi"/>
          <w:vertAlign w:val="subscript"/>
          <w:lang w:val="en-US"/>
        </w:rPr>
        <w:t>2</w:t>
      </w:r>
      <w:r w:rsidRPr="00E7722B">
        <w:rPr>
          <w:rFonts w:eastAsia="MS Mincho" w:cstheme="minorHAnsi"/>
          <w:lang w:val="en-US"/>
        </w:rPr>
        <w:t xml:space="preserve"> for 24 h, cells reached confluency and culture medium was removed and replaced with 200 µL treatment medium (Keratinocyte Serum Free Medium (Gibco, Life Technologies)) containing a concentration range of </w:t>
      </w:r>
      <w:proofErr w:type="spellStart"/>
      <w:r w:rsidRPr="00E7722B">
        <w:rPr>
          <w:rFonts w:eastAsia="MS Mincho" w:cstheme="minorHAnsi"/>
          <w:lang w:val="en-US"/>
        </w:rPr>
        <w:t>vlm</w:t>
      </w:r>
      <w:proofErr w:type="spellEnd"/>
      <w:r w:rsidRPr="00E7722B">
        <w:rPr>
          <w:rFonts w:eastAsia="MS Mincho" w:cstheme="minorHAnsi"/>
          <w:lang w:val="en-US"/>
        </w:rPr>
        <w:t>. Following 18 h incubation at 37°C with 5% CO</w:t>
      </w:r>
      <w:r w:rsidRPr="00E7722B">
        <w:rPr>
          <w:rFonts w:eastAsia="MS Mincho" w:cstheme="minorHAnsi"/>
          <w:vertAlign w:val="subscript"/>
          <w:lang w:val="en-US"/>
        </w:rPr>
        <w:t>2</w:t>
      </w:r>
      <w:r w:rsidRPr="00E7722B">
        <w:rPr>
          <w:rFonts w:eastAsia="MS Mincho" w:cstheme="minorHAnsi"/>
          <w:lang w:val="en-US"/>
        </w:rPr>
        <w:t xml:space="preserve">, the treatment medium was removed and 100 µL neutral red solution (40 mg </w:t>
      </w:r>
      <w:proofErr w:type="gramStart"/>
      <w:r w:rsidRPr="00E7722B">
        <w:rPr>
          <w:rFonts w:eastAsia="MS Mincho" w:cstheme="minorHAnsi"/>
          <w:lang w:val="en-US"/>
        </w:rPr>
        <w:t>mL</w:t>
      </w:r>
      <w:r w:rsidRPr="00E7722B">
        <w:rPr>
          <w:rFonts w:eastAsia="MS Mincho" w:cstheme="minorHAnsi"/>
          <w:vertAlign w:val="superscript"/>
          <w:lang w:val="en-US"/>
        </w:rPr>
        <w:t>-1</w:t>
      </w:r>
      <w:proofErr w:type="gramEnd"/>
      <w:r w:rsidRPr="00E7722B">
        <w:rPr>
          <w:rFonts w:eastAsia="MS Mincho" w:cstheme="minorHAnsi"/>
          <w:lang w:val="en-US"/>
        </w:rPr>
        <w:t>) was added. After 3 h incubation, neutral red solution was removed, cells were washed with 150 µL PBS and neutral red was extracted from the cells by adding 150 µL 50% ethanol, 1% glacial acetic acid. The released neutral red content, indicative of cell viability, was measured spectrophotometrically at 540 nm (</w:t>
      </w:r>
      <w:proofErr w:type="spellStart"/>
      <w:r w:rsidRPr="00E7722B">
        <w:rPr>
          <w:rFonts w:eastAsia="MS Mincho" w:cstheme="minorHAnsi"/>
          <w:lang w:val="en-US"/>
        </w:rPr>
        <w:t>Spectramax</w:t>
      </w:r>
      <w:proofErr w:type="spellEnd"/>
      <w:r w:rsidRPr="00E7722B">
        <w:rPr>
          <w:rFonts w:eastAsia="MS Mincho" w:cstheme="minorHAnsi"/>
          <w:lang w:val="en-US"/>
        </w:rPr>
        <w:t xml:space="preserve"> M5, Molecular Devices, Sunnyvale CA, USA), values from triplicate conditions were averaged and normalized to cells treated with PBS only and expressed with the SD as percentage viable cells. </w:t>
      </w:r>
    </w:p>
    <w:p w14:paraId="08CE4DEE" w14:textId="77777777" w:rsidR="00D51D12" w:rsidRPr="00E7722B" w:rsidRDefault="00D51D12" w:rsidP="00F7477C">
      <w:pPr>
        <w:spacing w:line="360" w:lineRule="auto"/>
        <w:contextualSpacing/>
        <w:jc w:val="both"/>
        <w:rPr>
          <w:rFonts w:eastAsia="MS Mincho" w:cstheme="minorHAnsi"/>
          <w:lang w:val="en-US"/>
        </w:rPr>
      </w:pPr>
    </w:p>
    <w:p w14:paraId="2C9CEA9E" w14:textId="77777777" w:rsidR="00D51D12" w:rsidRPr="00E7722B" w:rsidRDefault="00D51D12" w:rsidP="00324E97">
      <w:pPr>
        <w:spacing w:line="360" w:lineRule="auto"/>
        <w:contextualSpacing/>
        <w:jc w:val="both"/>
        <w:outlineLvl w:val="2"/>
        <w:rPr>
          <w:rFonts w:eastAsia="MS Mincho" w:cstheme="minorHAnsi"/>
          <w:b/>
          <w:bCs/>
          <w:lang w:val="en-US"/>
        </w:rPr>
      </w:pPr>
      <w:r w:rsidRPr="00E7722B">
        <w:rPr>
          <w:rFonts w:eastAsia="MS Mincho" w:cstheme="minorHAnsi"/>
          <w:b/>
          <w:bCs/>
          <w:lang w:val="en-US"/>
        </w:rPr>
        <w:t>Overlay inhibition assay</w:t>
      </w:r>
    </w:p>
    <w:p w14:paraId="5555A921" w14:textId="794B16C7" w:rsidR="00D51D12" w:rsidRPr="00324E97" w:rsidRDefault="00D51D12" w:rsidP="00324E97">
      <w:pPr>
        <w:shd w:val="clear" w:color="auto" w:fill="FFFFFF"/>
        <w:spacing w:line="360" w:lineRule="auto"/>
        <w:textAlignment w:val="baseline"/>
        <w:rPr>
          <w:rFonts w:ascii="Myriad Pro" w:eastAsia="MS Mincho" w:hAnsi="Myriad Pro" w:cs="Times New Roman"/>
          <w:sz w:val="20"/>
          <w:szCs w:val="20"/>
          <w:lang w:val="en-US"/>
        </w:rPr>
      </w:pPr>
      <w:r w:rsidRPr="00E7722B">
        <w:rPr>
          <w:rFonts w:eastAsia="MS Mincho" w:cstheme="minorHAnsi"/>
          <w:lang w:val="en-US"/>
        </w:rPr>
        <w:t>Five microliters of</w:t>
      </w:r>
      <w:r w:rsidR="00054B1A" w:rsidRPr="00E7722B">
        <w:rPr>
          <w:rFonts w:eastAsia="MS Mincho" w:cstheme="minorHAnsi"/>
          <w:lang w:val="en-US"/>
        </w:rPr>
        <w:t xml:space="preserve"> each</w:t>
      </w:r>
      <w:r w:rsidRPr="00E7722B">
        <w:rPr>
          <w:rFonts w:eastAsia="MS Mincho" w:cstheme="minorHAnsi"/>
          <w:lang w:val="en-US"/>
        </w:rPr>
        <w:t xml:space="preserve"> </w:t>
      </w:r>
      <w:r w:rsidR="00054B1A" w:rsidRPr="00E7722B">
        <w:rPr>
          <w:rFonts w:eastAsia="MS Mincho" w:cstheme="minorHAnsi"/>
          <w:lang w:val="en-US"/>
        </w:rPr>
        <w:t>ON</w:t>
      </w:r>
      <w:r w:rsidRPr="00E7722B">
        <w:rPr>
          <w:rFonts w:eastAsia="MS Mincho" w:cstheme="minorHAnsi"/>
          <w:lang w:val="en-US"/>
        </w:rPr>
        <w:t xml:space="preserve"> culture </w:t>
      </w:r>
      <w:r w:rsidR="00054B1A" w:rsidRPr="00E7722B">
        <w:rPr>
          <w:rFonts w:eastAsia="MS Mincho" w:cstheme="minorHAnsi"/>
          <w:lang w:val="en-US"/>
        </w:rPr>
        <w:t>was</w:t>
      </w:r>
      <w:r w:rsidRPr="00E7722B">
        <w:rPr>
          <w:rFonts w:eastAsia="MS Mincho" w:cstheme="minorHAnsi"/>
          <w:lang w:val="en-US"/>
        </w:rPr>
        <w:t xml:space="preserve"> spotted onto </w:t>
      </w:r>
      <w:r w:rsidR="00A50110" w:rsidRPr="00E7722B">
        <w:rPr>
          <w:rFonts w:eastAsia="MS Mincho" w:cstheme="minorHAnsi"/>
          <w:lang w:val="en-US"/>
        </w:rPr>
        <w:t xml:space="preserve">BHI medium </w:t>
      </w:r>
      <w:r w:rsidRPr="00E7722B">
        <w:rPr>
          <w:rFonts w:eastAsia="MS Mincho" w:cstheme="minorHAnsi"/>
          <w:lang w:val="en-US"/>
        </w:rPr>
        <w:t xml:space="preserve">agar to allow growth of bacterial colonies. Plates </w:t>
      </w:r>
      <w:r w:rsidR="00A1136F" w:rsidRPr="00E7722B">
        <w:rPr>
          <w:rFonts w:eastAsia="MS Mincho" w:cstheme="minorHAnsi"/>
          <w:lang w:val="en-US"/>
        </w:rPr>
        <w:t>were</w:t>
      </w:r>
      <w:r w:rsidRPr="00E7722B">
        <w:rPr>
          <w:rFonts w:eastAsia="MS Mincho" w:cstheme="minorHAnsi"/>
          <w:lang w:val="en-US"/>
        </w:rPr>
        <w:t xml:space="preserve"> exposed to UV light for 30 min to kill bacterial cells</w:t>
      </w:r>
      <w:r w:rsidR="00A1136F" w:rsidRPr="00E7722B">
        <w:rPr>
          <w:rFonts w:eastAsia="MS Mincho" w:cstheme="minorHAnsi"/>
          <w:lang w:val="en-US"/>
        </w:rPr>
        <w:t xml:space="preserve">, </w:t>
      </w:r>
      <w:r w:rsidR="00683FCD" w:rsidRPr="00E7722B">
        <w:rPr>
          <w:rFonts w:eastAsia="MS Mincho" w:cstheme="minorHAnsi"/>
          <w:lang w:val="en-US"/>
        </w:rPr>
        <w:t>t</w:t>
      </w:r>
      <w:r w:rsidRPr="00E7722B">
        <w:rPr>
          <w:rFonts w:eastAsia="MS Mincho" w:cstheme="minorHAnsi"/>
          <w:lang w:val="en-US"/>
        </w:rPr>
        <w:t xml:space="preserve">hen </w:t>
      </w:r>
      <w:r w:rsidR="00683FCD" w:rsidRPr="00E7722B">
        <w:rPr>
          <w:rFonts w:eastAsia="MS Mincho" w:cstheme="minorHAnsi"/>
          <w:lang w:val="en-US"/>
        </w:rPr>
        <w:t>overlaid</w:t>
      </w:r>
      <w:r w:rsidRPr="00E7722B">
        <w:rPr>
          <w:rFonts w:eastAsia="MS Mincho" w:cstheme="minorHAnsi"/>
          <w:lang w:val="en-US"/>
        </w:rPr>
        <w:t xml:space="preserve"> with 15 mL of soft agar (0.75% w/v agar) at 50</w:t>
      </w:r>
      <w:r w:rsidR="00A1136F" w:rsidRPr="00E7722B">
        <w:rPr>
          <w:rFonts w:eastAsia="MS Mincho" w:cstheme="minorHAnsi"/>
          <w:lang w:val="en-US"/>
        </w:rPr>
        <w:sym w:font="Symbol" w:char="F0B0"/>
      </w:r>
      <w:r w:rsidRPr="00E7722B">
        <w:rPr>
          <w:rFonts w:eastAsia="MS Mincho" w:cstheme="minorHAnsi"/>
          <w:lang w:val="en-US"/>
        </w:rPr>
        <w:t xml:space="preserve">C, inoculated with </w:t>
      </w:r>
      <w:r w:rsidR="00683FCD" w:rsidRPr="00E7722B">
        <w:rPr>
          <w:rFonts w:eastAsia="MS Mincho" w:cstheme="minorHAnsi"/>
          <w:lang w:val="en-US"/>
        </w:rPr>
        <w:t xml:space="preserve">approx. </w:t>
      </w:r>
      <w:r w:rsidRPr="00E7722B">
        <w:rPr>
          <w:rFonts w:eastAsia="MS Mincho" w:cstheme="minorHAnsi"/>
          <w:lang w:val="en-US"/>
        </w:rPr>
        <w:t>1x10</w:t>
      </w:r>
      <w:r w:rsidRPr="00E7722B">
        <w:rPr>
          <w:rFonts w:eastAsia="MS Mincho" w:cstheme="minorHAnsi"/>
          <w:vertAlign w:val="superscript"/>
          <w:lang w:val="en-US"/>
        </w:rPr>
        <w:t>5</w:t>
      </w:r>
      <w:r w:rsidRPr="00E7722B">
        <w:rPr>
          <w:rFonts w:eastAsia="MS Mincho" w:cstheme="minorHAnsi"/>
          <w:lang w:val="en-US"/>
        </w:rPr>
        <w:t xml:space="preserve"> CFU/mL of the indicator (targets/pathogens) to determinate the spectrum of activity. Antimicrobial activity </w:t>
      </w:r>
      <w:r w:rsidR="00683FCD" w:rsidRPr="00E7722B">
        <w:rPr>
          <w:rFonts w:eastAsia="MS Mincho" w:cstheme="minorHAnsi"/>
          <w:lang w:val="en-US"/>
        </w:rPr>
        <w:t xml:space="preserve">was </w:t>
      </w:r>
      <w:r w:rsidRPr="00E7722B">
        <w:rPr>
          <w:rFonts w:eastAsia="MS Mincho" w:cstheme="minorHAnsi"/>
          <w:lang w:val="en-US"/>
        </w:rPr>
        <w:t>determined by the presence and size of clearly visible zones of growth inhibition around the colonies after overnight incubation</w:t>
      </w:r>
      <w:r w:rsidR="00683FCD" w:rsidRPr="00E7722B">
        <w:rPr>
          <w:rFonts w:eastAsia="MS Mincho" w:cstheme="minorHAnsi"/>
          <w:lang w:val="en-US"/>
        </w:rPr>
        <w:t xml:space="preserve"> at </w:t>
      </w:r>
      <w:r w:rsidR="00374598" w:rsidRPr="00E7722B">
        <w:rPr>
          <w:rFonts w:eastAsia="MS Mincho" w:cstheme="minorHAnsi"/>
          <w:lang w:val="en-US"/>
        </w:rPr>
        <w:t>37</w:t>
      </w:r>
      <w:r w:rsidR="00374598" w:rsidRPr="00E7722B">
        <w:rPr>
          <w:rFonts w:eastAsia="MS Mincho" w:cstheme="minorHAnsi"/>
          <w:lang w:val="en-US"/>
        </w:rPr>
        <w:sym w:font="Symbol" w:char="F0B0"/>
      </w:r>
      <w:r w:rsidR="00374598" w:rsidRPr="00E7722B">
        <w:rPr>
          <w:rFonts w:eastAsia="MS Mincho" w:cstheme="minorHAnsi"/>
          <w:lang w:val="en-US"/>
        </w:rPr>
        <w:t xml:space="preserve">C </w:t>
      </w:r>
      <w:r w:rsidR="00F50439" w:rsidRPr="00E7722B">
        <w:rPr>
          <w:rFonts w:eastAsia="MS Mincho" w:cstheme="minorHAnsi"/>
          <w:lang w:val="en-US"/>
        </w:rPr>
        <w:t>with 5% CO2</w:t>
      </w:r>
      <w:r w:rsidR="00F50439">
        <w:rPr>
          <w:rFonts w:ascii="Myriad Pro" w:eastAsia="MS Mincho" w:hAnsi="Myriad Pro" w:cs="Times New Roman"/>
          <w:sz w:val="20"/>
          <w:szCs w:val="20"/>
          <w:lang w:val="en-US"/>
        </w:rPr>
        <w:t>.</w:t>
      </w:r>
      <w:r w:rsidRPr="00324E97">
        <w:rPr>
          <w:rFonts w:ascii="Myriad Pro" w:eastAsia="MS Mincho" w:hAnsi="Myriad Pro" w:cs="Times New Roman"/>
          <w:sz w:val="20"/>
          <w:szCs w:val="20"/>
          <w:lang w:val="en-US"/>
        </w:rPr>
        <w:t> </w:t>
      </w:r>
    </w:p>
    <w:p w14:paraId="7B227719" w14:textId="77777777" w:rsidR="00D51D12" w:rsidRDefault="00D51D12">
      <w:pPr>
        <w:spacing w:line="360" w:lineRule="auto"/>
        <w:contextualSpacing/>
        <w:jc w:val="both"/>
        <w:rPr>
          <w:rFonts w:ascii="Myriad Pro" w:eastAsia="MS Mincho" w:hAnsi="Myriad Pro" w:cs="Times New Roman"/>
          <w:sz w:val="20"/>
          <w:szCs w:val="20"/>
          <w:lang w:val="en-US"/>
        </w:rPr>
      </w:pPr>
    </w:p>
    <w:p w14:paraId="714BC8DB" w14:textId="77777777" w:rsidR="00B64B9F" w:rsidRPr="00E7722B" w:rsidRDefault="00B64B9F" w:rsidP="00B64B9F">
      <w:pPr>
        <w:pStyle w:val="Heading3"/>
        <w:contextualSpacing/>
        <w:rPr>
          <w:rFonts w:ascii="Calibri" w:hAnsi="Calibri"/>
          <w:sz w:val="24"/>
          <w:szCs w:val="24"/>
        </w:rPr>
      </w:pPr>
      <w:r w:rsidRPr="00E7722B">
        <w:rPr>
          <w:rFonts w:ascii="Calibri" w:hAnsi="Calibri"/>
          <w:sz w:val="24"/>
          <w:szCs w:val="24"/>
        </w:rPr>
        <w:t xml:space="preserve">Colonisation study </w:t>
      </w:r>
      <w:r w:rsidRPr="00E7722B">
        <w:rPr>
          <w:rFonts w:ascii="Calibri" w:hAnsi="Calibri"/>
          <w:i/>
          <w:sz w:val="24"/>
          <w:szCs w:val="24"/>
        </w:rPr>
        <w:t>in vivo</w:t>
      </w:r>
    </w:p>
    <w:p w14:paraId="03657412" w14:textId="5B303688" w:rsidR="00B64B9F" w:rsidRPr="00E7722B" w:rsidRDefault="00B64B9F" w:rsidP="00B64B9F">
      <w:pPr>
        <w:spacing w:line="360" w:lineRule="auto"/>
        <w:jc w:val="both"/>
        <w:rPr>
          <w:rFonts w:ascii="Calibri" w:hAnsi="Calibri"/>
        </w:rPr>
      </w:pPr>
      <w:r w:rsidRPr="00E7722B">
        <w:rPr>
          <w:rFonts w:ascii="Calibri" w:hAnsi="Calibri" w:cs="Arial"/>
        </w:rPr>
        <w:t xml:space="preserve">Shortly before the expected farrowing date, three sows were selected for the colonization study based on PCR detection of </w:t>
      </w:r>
      <w:r w:rsidRPr="00E7722B">
        <w:rPr>
          <w:rFonts w:ascii="Calibri" w:hAnsi="Calibri" w:cs="Arial"/>
          <w:i/>
        </w:rPr>
        <w:t xml:space="preserve">S. </w:t>
      </w:r>
      <w:proofErr w:type="spellStart"/>
      <w:r w:rsidRPr="00E7722B">
        <w:rPr>
          <w:rFonts w:ascii="Calibri" w:hAnsi="Calibri" w:cs="Arial"/>
          <w:i/>
        </w:rPr>
        <w:t>suis</w:t>
      </w:r>
      <w:proofErr w:type="spellEnd"/>
      <w:r w:rsidRPr="00E7722B">
        <w:rPr>
          <w:rFonts w:ascii="Calibri" w:hAnsi="Calibri" w:cs="Arial"/>
        </w:rPr>
        <w:t xml:space="preserve"> serotype 9 in saliva. To avoid potential genetic bias the </w:t>
      </w:r>
      <w:proofErr w:type="spellStart"/>
      <w:r w:rsidRPr="00E7722B">
        <w:rPr>
          <w:rFonts w:ascii="Calibri" w:hAnsi="Calibri" w:cs="Arial"/>
        </w:rPr>
        <w:t>newborn</w:t>
      </w:r>
      <w:proofErr w:type="spellEnd"/>
      <w:r w:rsidRPr="00E7722B">
        <w:rPr>
          <w:rFonts w:ascii="Calibri" w:hAnsi="Calibri" w:cs="Arial"/>
        </w:rPr>
        <w:t xml:space="preserve"> piglets were randomized between the three sows and housed separately in 3 groups of 12. The piglets nursed by sow A and B received an oral inoculum of an estimated</w:t>
      </w:r>
      <w:r w:rsidRPr="00E7722B">
        <w:rPr>
          <w:rFonts w:ascii="Calibri" w:hAnsi="Calibri"/>
        </w:rPr>
        <w:t xml:space="preserve"> 10</w:t>
      </w:r>
      <w:r w:rsidRPr="00E7722B">
        <w:rPr>
          <w:rFonts w:ascii="Calibri" w:hAnsi="Calibri"/>
          <w:vertAlign w:val="superscript"/>
        </w:rPr>
        <w:t>9</w:t>
      </w:r>
      <w:r w:rsidRPr="00E7722B">
        <w:rPr>
          <w:rFonts w:ascii="Calibri" w:hAnsi="Calibri"/>
        </w:rPr>
        <w:t xml:space="preserve"> </w:t>
      </w:r>
      <w:r w:rsidR="00E7722B">
        <w:rPr>
          <w:rFonts w:ascii="Calibri" w:hAnsi="Calibri"/>
        </w:rPr>
        <w:t xml:space="preserve">valinomycin-producing </w:t>
      </w:r>
      <w:r w:rsidRPr="00E7722B">
        <w:rPr>
          <w:rFonts w:ascii="Calibri" w:hAnsi="Calibri" w:cs="Arial"/>
          <w:i/>
        </w:rPr>
        <w:t xml:space="preserve">R. </w:t>
      </w:r>
      <w:proofErr w:type="spellStart"/>
      <w:r w:rsidRPr="00E7722B">
        <w:rPr>
          <w:rFonts w:ascii="Calibri" w:hAnsi="Calibri" w:cs="Arial"/>
          <w:i/>
        </w:rPr>
        <w:t>nasi</w:t>
      </w:r>
      <w:r w:rsidR="00A677FE" w:rsidRPr="00E7722B">
        <w:rPr>
          <w:rFonts w:ascii="Calibri" w:hAnsi="Calibri" w:cs="Arial"/>
          <w:i/>
        </w:rPr>
        <w:t>suis</w:t>
      </w:r>
      <w:proofErr w:type="spellEnd"/>
      <w:r w:rsidR="00A677FE" w:rsidRPr="00E7722B">
        <w:rPr>
          <w:rFonts w:ascii="Calibri" w:hAnsi="Calibri" w:cs="Arial"/>
          <w:i/>
        </w:rPr>
        <w:t xml:space="preserve"> </w:t>
      </w:r>
      <w:r w:rsidRPr="00E7722B">
        <w:rPr>
          <w:rFonts w:ascii="Calibri" w:hAnsi="Calibri"/>
        </w:rPr>
        <w:t>(OD</w:t>
      </w:r>
      <w:r w:rsidRPr="00E7722B">
        <w:rPr>
          <w:rFonts w:ascii="Calibri" w:hAnsi="Calibri"/>
          <w:vertAlign w:val="subscript"/>
        </w:rPr>
        <w:t>600</w:t>
      </w:r>
      <w:r w:rsidRPr="00E7722B">
        <w:rPr>
          <w:rFonts w:ascii="Calibri" w:hAnsi="Calibri"/>
        </w:rPr>
        <w:t xml:space="preserve">=1.85) in 1mL BHI plus 3.5mL of </w:t>
      </w:r>
      <w:proofErr w:type="spellStart"/>
      <w:r w:rsidRPr="00E7722B">
        <w:rPr>
          <w:rFonts w:ascii="Calibri" w:hAnsi="Calibri"/>
        </w:rPr>
        <w:t>Cryo</w:t>
      </w:r>
      <w:proofErr w:type="spellEnd"/>
      <w:r w:rsidRPr="00E7722B">
        <w:rPr>
          <w:rFonts w:ascii="Calibri" w:hAnsi="Calibri"/>
        </w:rPr>
        <w:t xml:space="preserve"> saver solution (skim milk powder solution 15% plus glycerol 10%)</w:t>
      </w:r>
      <w:r w:rsidRPr="00E7722B">
        <w:rPr>
          <w:rFonts w:ascii="Calibri" w:hAnsi="Calibri" w:cs="Arial"/>
        </w:rPr>
        <w:t xml:space="preserve"> by syringe </w:t>
      </w:r>
      <w:r w:rsidRPr="00E7722B">
        <w:rPr>
          <w:rFonts w:ascii="Calibri" w:hAnsi="Calibri"/>
        </w:rPr>
        <w:t xml:space="preserve">during suckling d2, d19 (suckling period) and after weaning d27 and d35 (Figure </w:t>
      </w:r>
      <w:r w:rsidR="00DA7721" w:rsidRPr="00E7722B">
        <w:rPr>
          <w:rFonts w:ascii="Calibri" w:hAnsi="Calibri"/>
        </w:rPr>
        <w:t>6</w:t>
      </w:r>
      <w:r w:rsidRPr="00E7722B">
        <w:rPr>
          <w:rFonts w:ascii="Calibri" w:hAnsi="Calibri"/>
        </w:rPr>
        <w:t>)</w:t>
      </w:r>
      <w:r w:rsidRPr="00E7722B">
        <w:rPr>
          <w:rFonts w:ascii="Calibri" w:hAnsi="Calibri" w:cs="Arial"/>
        </w:rPr>
        <w:t xml:space="preserve">. The 12 control piglets nursed by sow C received no treatment (Table </w:t>
      </w:r>
      <w:r w:rsidR="00DA7721" w:rsidRPr="00E7722B">
        <w:rPr>
          <w:rFonts w:ascii="Calibri" w:hAnsi="Calibri" w:cs="Arial"/>
        </w:rPr>
        <w:t>S5</w:t>
      </w:r>
      <w:r w:rsidRPr="00E7722B">
        <w:rPr>
          <w:rFonts w:ascii="Calibri" w:hAnsi="Calibri" w:cs="Arial"/>
        </w:rPr>
        <w:t xml:space="preserve">). </w:t>
      </w:r>
      <w:r w:rsidRPr="00E7722B">
        <w:rPr>
          <w:rFonts w:ascii="Calibri" w:hAnsi="Calibri"/>
        </w:rPr>
        <w:t xml:space="preserve">The third inoculum was decreased to a final volume of 3mL to facilitate administration. </w:t>
      </w:r>
      <w:r w:rsidRPr="00E7722B">
        <w:rPr>
          <w:rFonts w:ascii="Calibri" w:hAnsi="Calibri" w:cs="Arial"/>
        </w:rPr>
        <w:t>Three piglets nursed by sows A and B (</w:t>
      </w:r>
      <w:proofErr w:type="gramStart"/>
      <w:r w:rsidRPr="00E7722B">
        <w:rPr>
          <w:rFonts w:ascii="Calibri" w:hAnsi="Calibri" w:cs="Arial"/>
        </w:rPr>
        <w:t>i.e.</w:t>
      </w:r>
      <w:proofErr w:type="gramEnd"/>
      <w:r w:rsidRPr="00E7722B">
        <w:rPr>
          <w:rFonts w:ascii="Calibri" w:hAnsi="Calibri" w:cs="Arial"/>
        </w:rPr>
        <w:t xml:space="preserve"> A1-A3, B1-B3) were uninoculated to investigate potential horizontal transmission of </w:t>
      </w:r>
      <w:r w:rsidR="00E7722B">
        <w:rPr>
          <w:rFonts w:ascii="Calibri" w:hAnsi="Calibri" w:cs="Arial"/>
        </w:rPr>
        <w:t xml:space="preserve">valinomycin-producing </w:t>
      </w:r>
      <w:r w:rsidRPr="00E7722B">
        <w:rPr>
          <w:rFonts w:ascii="Calibri" w:hAnsi="Calibri" w:cs="Arial"/>
          <w:i/>
        </w:rPr>
        <w:t xml:space="preserve">R. </w:t>
      </w:r>
      <w:proofErr w:type="spellStart"/>
      <w:r w:rsidRPr="00E7722B">
        <w:rPr>
          <w:rFonts w:ascii="Calibri" w:hAnsi="Calibri" w:cs="Arial"/>
          <w:i/>
        </w:rPr>
        <w:t>nasi</w:t>
      </w:r>
      <w:r w:rsidR="00A677FE" w:rsidRPr="00E7722B">
        <w:rPr>
          <w:rFonts w:ascii="Calibri" w:hAnsi="Calibri" w:cs="Arial"/>
          <w:i/>
        </w:rPr>
        <w:t>suis</w:t>
      </w:r>
      <w:proofErr w:type="spellEnd"/>
      <w:r w:rsidRPr="00E7722B">
        <w:rPr>
          <w:rFonts w:ascii="Calibri" w:hAnsi="Calibri" w:cs="Arial"/>
        </w:rPr>
        <w:t xml:space="preserve">. </w:t>
      </w:r>
      <w:r w:rsidRPr="00E7722B">
        <w:rPr>
          <w:rFonts w:ascii="Calibri" w:hAnsi="Calibri" w:cs="Arial"/>
          <w:i/>
        </w:rPr>
        <w:t xml:space="preserve"> </w:t>
      </w:r>
      <w:r w:rsidRPr="00E7722B">
        <w:rPr>
          <w:rFonts w:ascii="Calibri" w:hAnsi="Calibri" w:cs="Arial"/>
        </w:rPr>
        <w:t>However, piglets A2 and B1 received the 2</w:t>
      </w:r>
      <w:r w:rsidRPr="00E7722B">
        <w:rPr>
          <w:rFonts w:ascii="Calibri" w:hAnsi="Calibri" w:cs="Arial"/>
          <w:vertAlign w:val="superscript"/>
        </w:rPr>
        <w:t>nd</w:t>
      </w:r>
      <w:r w:rsidRPr="00E7722B">
        <w:rPr>
          <w:rFonts w:ascii="Calibri" w:hAnsi="Calibri" w:cs="Arial"/>
        </w:rPr>
        <w:t xml:space="preserve"> and 3</w:t>
      </w:r>
      <w:r w:rsidRPr="00E7722B">
        <w:rPr>
          <w:rFonts w:ascii="Calibri" w:hAnsi="Calibri" w:cs="Arial"/>
          <w:vertAlign w:val="superscript"/>
        </w:rPr>
        <w:t>rd</w:t>
      </w:r>
      <w:r w:rsidRPr="00E7722B">
        <w:rPr>
          <w:rFonts w:ascii="Calibri" w:hAnsi="Calibri" w:cs="Arial"/>
        </w:rPr>
        <w:t xml:space="preserve"> inoculum by mistake.</w:t>
      </w:r>
      <w:r w:rsidRPr="00E7722B">
        <w:rPr>
          <w:rFonts w:ascii="Calibri" w:hAnsi="Calibri" w:cs="Arial"/>
          <w:i/>
        </w:rPr>
        <w:t xml:space="preserve"> </w:t>
      </w:r>
      <w:r w:rsidRPr="00E7722B">
        <w:rPr>
          <w:rFonts w:ascii="Calibri" w:hAnsi="Calibri" w:cs="Arial"/>
        </w:rPr>
        <w:t>During the experiment one of the piglets (A4) died from unrelated causes and was excluded from the analysis.</w:t>
      </w:r>
    </w:p>
    <w:p w14:paraId="6622896A" w14:textId="77777777" w:rsidR="00B64B9F" w:rsidRPr="00613447" w:rsidRDefault="00B64B9F" w:rsidP="00B64B9F">
      <w:pPr>
        <w:jc w:val="center"/>
      </w:pPr>
      <w:r w:rsidRPr="00887406">
        <w:rPr>
          <w:noProof/>
          <w:lang w:val="en-US"/>
        </w:rPr>
        <w:drawing>
          <wp:inline distT="0" distB="0" distL="0" distR="0" wp14:anchorId="5A1C19C3" wp14:editId="03153C37">
            <wp:extent cx="3446486" cy="27204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448716" cy="2722210"/>
                    </a:xfrm>
                    <a:prstGeom prst="rect">
                      <a:avLst/>
                    </a:prstGeom>
                    <a:noFill/>
                    <a:ln>
                      <a:noFill/>
                    </a:ln>
                  </pic:spPr>
                </pic:pic>
              </a:graphicData>
            </a:graphic>
          </wp:inline>
        </w:drawing>
      </w:r>
    </w:p>
    <w:p w14:paraId="55FE8E29" w14:textId="77777777" w:rsidR="00B64B9F" w:rsidRDefault="00B64B9F" w:rsidP="00B64B9F">
      <w:pPr>
        <w:jc w:val="both"/>
        <w:rPr>
          <w:rFonts w:ascii="Calibri" w:hAnsi="Calibri"/>
          <w:b/>
          <w:sz w:val="22"/>
          <w:szCs w:val="22"/>
        </w:rPr>
      </w:pPr>
    </w:p>
    <w:p w14:paraId="21A08EE4" w14:textId="6CD3E369" w:rsidR="00B64B9F" w:rsidRPr="00E7722B" w:rsidRDefault="00B64B9F" w:rsidP="00E7722B">
      <w:pPr>
        <w:spacing w:line="276" w:lineRule="auto"/>
        <w:jc w:val="both"/>
        <w:rPr>
          <w:sz w:val="21"/>
          <w:szCs w:val="28"/>
        </w:rPr>
      </w:pPr>
      <w:r w:rsidRPr="00E7722B">
        <w:rPr>
          <w:rFonts w:ascii="Calibri" w:hAnsi="Calibri"/>
          <w:b/>
        </w:rPr>
        <w:t xml:space="preserve">Table </w:t>
      </w:r>
      <w:r w:rsidR="00DA7721" w:rsidRPr="00E7722B">
        <w:rPr>
          <w:rFonts w:ascii="Calibri" w:hAnsi="Calibri"/>
          <w:b/>
        </w:rPr>
        <w:t>S5</w:t>
      </w:r>
      <w:r w:rsidRPr="00E7722B">
        <w:rPr>
          <w:rFonts w:ascii="Calibri" w:hAnsi="Calibri"/>
          <w:b/>
        </w:rPr>
        <w:t>.</w:t>
      </w:r>
      <w:r w:rsidRPr="00E7722B">
        <w:rPr>
          <w:b/>
          <w:sz w:val="21"/>
          <w:szCs w:val="28"/>
        </w:rPr>
        <w:t xml:space="preserve"> </w:t>
      </w:r>
      <w:r w:rsidRPr="00E7722B">
        <w:rPr>
          <w:rFonts w:ascii="Calibri" w:hAnsi="Calibri"/>
        </w:rPr>
        <w:t>Experimental design of the colonisation study. Piglets from all three litters were random</w:t>
      </w:r>
      <w:r w:rsidR="00051012" w:rsidRPr="00E7722B">
        <w:rPr>
          <w:rFonts w:ascii="Calibri" w:hAnsi="Calibri"/>
        </w:rPr>
        <w:t>l</w:t>
      </w:r>
      <w:r w:rsidRPr="00E7722B">
        <w:rPr>
          <w:rFonts w:ascii="Calibri" w:hAnsi="Calibri"/>
        </w:rPr>
        <w:t xml:space="preserve">y assigned to sow A, B, or C which were housed separately. Piglets 4- 12 of litters A and B were inoculated orally with </w:t>
      </w:r>
      <w:r w:rsidR="00E7722B">
        <w:rPr>
          <w:rFonts w:ascii="Calibri" w:hAnsi="Calibri"/>
        </w:rPr>
        <w:t xml:space="preserve">valinomycin-producing </w:t>
      </w:r>
      <w:r w:rsidRPr="00E7722B">
        <w:rPr>
          <w:rFonts w:ascii="Calibri" w:hAnsi="Calibri"/>
          <w:i/>
        </w:rPr>
        <w:t xml:space="preserve">R. </w:t>
      </w:r>
      <w:proofErr w:type="spellStart"/>
      <w:r w:rsidRPr="00E7722B">
        <w:rPr>
          <w:rFonts w:ascii="Calibri" w:hAnsi="Calibri"/>
          <w:i/>
        </w:rPr>
        <w:t>nasi</w:t>
      </w:r>
      <w:r w:rsidR="00E7722B">
        <w:rPr>
          <w:rFonts w:ascii="Calibri" w:hAnsi="Calibri"/>
          <w:i/>
        </w:rPr>
        <w:t>suis</w:t>
      </w:r>
      <w:proofErr w:type="spellEnd"/>
      <w:r w:rsidRPr="00E7722B">
        <w:rPr>
          <w:rFonts w:ascii="Calibri" w:hAnsi="Calibri"/>
        </w:rPr>
        <w:t xml:space="preserve"> strain</w:t>
      </w:r>
      <w:r w:rsidR="00E7722B">
        <w:rPr>
          <w:rFonts w:ascii="Calibri" w:hAnsi="Calibri"/>
        </w:rPr>
        <w:t xml:space="preserve"> #32</w:t>
      </w:r>
      <w:r w:rsidRPr="00E7722B">
        <w:rPr>
          <w:rFonts w:ascii="Calibri" w:hAnsi="Calibri"/>
        </w:rPr>
        <w:t xml:space="preserve">, while piglets 1, 2 and 3, were inoculated with </w:t>
      </w:r>
      <w:proofErr w:type="spellStart"/>
      <w:r w:rsidRPr="00E7722B">
        <w:rPr>
          <w:rFonts w:ascii="Calibri" w:hAnsi="Calibri"/>
        </w:rPr>
        <w:t>Cryo</w:t>
      </w:r>
      <w:proofErr w:type="spellEnd"/>
      <w:r w:rsidRPr="00E7722B">
        <w:rPr>
          <w:rFonts w:ascii="Calibri" w:hAnsi="Calibri"/>
        </w:rPr>
        <w:t xml:space="preserve"> saver solution as a control for horizontal transfer. As controls, piglets suckled by sow C were not inoculated. </w:t>
      </w:r>
    </w:p>
    <w:p w14:paraId="27968C0F" w14:textId="77777777" w:rsidR="00B64B9F" w:rsidRDefault="00B64B9F" w:rsidP="00B64B9F">
      <w:pPr>
        <w:pStyle w:val="Heading3"/>
        <w:contextualSpacing/>
        <w:rPr>
          <w:rFonts w:ascii="Calibri" w:hAnsi="Calibri"/>
          <w:sz w:val="22"/>
          <w:szCs w:val="22"/>
        </w:rPr>
      </w:pPr>
    </w:p>
    <w:p w14:paraId="5587DD03" w14:textId="77777777" w:rsidR="00B64B9F" w:rsidRPr="00E7722B" w:rsidRDefault="00B64B9F" w:rsidP="00B64B9F">
      <w:pPr>
        <w:pStyle w:val="Heading3"/>
        <w:contextualSpacing/>
        <w:rPr>
          <w:rFonts w:ascii="Calibri" w:hAnsi="Calibri"/>
          <w:sz w:val="24"/>
          <w:szCs w:val="24"/>
        </w:rPr>
      </w:pPr>
      <w:r w:rsidRPr="00E7722B">
        <w:rPr>
          <w:rFonts w:ascii="Calibri" w:hAnsi="Calibri"/>
          <w:sz w:val="24"/>
          <w:szCs w:val="24"/>
        </w:rPr>
        <w:t>Sample collection and bacterial DNA isolation</w:t>
      </w:r>
    </w:p>
    <w:p w14:paraId="479605AE" w14:textId="6164C491" w:rsidR="00E7722B" w:rsidRPr="00E7722B" w:rsidRDefault="00B64B9F" w:rsidP="00B64B9F">
      <w:pPr>
        <w:spacing w:line="360" w:lineRule="auto"/>
        <w:jc w:val="both"/>
        <w:rPr>
          <w:rFonts w:ascii="Calibri" w:hAnsi="Calibri"/>
        </w:rPr>
      </w:pPr>
      <w:r w:rsidRPr="00E7722B">
        <w:rPr>
          <w:rFonts w:ascii="Calibri" w:hAnsi="Calibri"/>
        </w:rPr>
        <w:lastRenderedPageBreak/>
        <w:t xml:space="preserve">Saliva samples (between 5-10 mL) were collected directly from the sows using the Happy bite Rope® (GD </w:t>
      </w:r>
      <w:proofErr w:type="spellStart"/>
      <w:r w:rsidRPr="00E7722B">
        <w:rPr>
          <w:rFonts w:ascii="Calibri" w:hAnsi="Calibri"/>
        </w:rPr>
        <w:t>webshop</w:t>
      </w:r>
      <w:proofErr w:type="spellEnd"/>
      <w:r w:rsidRPr="00E7722B">
        <w:rPr>
          <w:rFonts w:ascii="Calibri" w:hAnsi="Calibri"/>
        </w:rPr>
        <w:t xml:space="preserve"> cat # VDGEB086), put immediately on ice, and stored at -80°C. After defrosting, the saliva was centrifuged (8000 x g for15 min, RT) and the pellet </w:t>
      </w:r>
      <w:proofErr w:type="spellStart"/>
      <w:r w:rsidRPr="00E7722B">
        <w:rPr>
          <w:rFonts w:ascii="Calibri" w:hAnsi="Calibri"/>
        </w:rPr>
        <w:t>resupended</w:t>
      </w:r>
      <w:proofErr w:type="spellEnd"/>
      <w:r w:rsidRPr="00E7722B">
        <w:rPr>
          <w:rFonts w:ascii="Calibri" w:hAnsi="Calibri"/>
        </w:rPr>
        <w:t xml:space="preserve"> in 1-2 mL of PBS, of which 250 </w:t>
      </w:r>
      <w:proofErr w:type="spellStart"/>
      <w:r w:rsidRPr="00E7722B">
        <w:rPr>
          <w:rFonts w:ascii="Calibri" w:hAnsi="Calibri"/>
        </w:rPr>
        <w:t>μl</w:t>
      </w:r>
      <w:proofErr w:type="spellEnd"/>
      <w:r w:rsidRPr="00E7722B">
        <w:rPr>
          <w:rFonts w:ascii="Calibri" w:hAnsi="Calibri"/>
        </w:rPr>
        <w:t xml:space="preserve"> was used for bacterial DNA extraction with the </w:t>
      </w:r>
      <w:proofErr w:type="spellStart"/>
      <w:r w:rsidRPr="00E7722B">
        <w:rPr>
          <w:rFonts w:ascii="Calibri" w:hAnsi="Calibri"/>
        </w:rPr>
        <w:t>PowerSoil</w:t>
      </w:r>
      <w:proofErr w:type="spellEnd"/>
      <w:r w:rsidRPr="00E7722B">
        <w:rPr>
          <w:rFonts w:ascii="Calibri" w:hAnsi="Calibri"/>
        </w:rPr>
        <w:t>® DNA Isolation Kit (</w:t>
      </w:r>
      <w:proofErr w:type="spellStart"/>
      <w:r w:rsidRPr="00E7722B">
        <w:rPr>
          <w:rFonts w:ascii="Calibri" w:hAnsi="Calibri"/>
        </w:rPr>
        <w:t>MoBio</w:t>
      </w:r>
      <w:proofErr w:type="spellEnd"/>
      <w:r w:rsidRPr="00E7722B">
        <w:rPr>
          <w:rFonts w:ascii="Calibri" w:hAnsi="Calibri"/>
        </w:rPr>
        <w:t xml:space="preserve">, Qiagen). Palatine tonsil of the piglets were sampled using </w:t>
      </w:r>
      <w:proofErr w:type="spellStart"/>
      <w:r w:rsidRPr="00E7722B">
        <w:rPr>
          <w:rFonts w:ascii="Calibri" w:hAnsi="Calibri"/>
        </w:rPr>
        <w:t>HydraFlock</w:t>
      </w:r>
      <w:proofErr w:type="spellEnd"/>
      <w:r w:rsidRPr="00E7722B">
        <w:rPr>
          <w:rFonts w:ascii="Calibri" w:hAnsi="Calibri"/>
        </w:rPr>
        <w:t xml:space="preserve">® Swabs (Cat. #25-3206-H 20mm breakpoint, Puritan, USA) at 5 time points as indicated in Figure 5. The flock of the swab was cut at the breakpoint (20 mm) and inserted directly into </w:t>
      </w:r>
      <w:proofErr w:type="spellStart"/>
      <w:r w:rsidRPr="00E7722B">
        <w:rPr>
          <w:rFonts w:ascii="Calibri" w:hAnsi="Calibri"/>
        </w:rPr>
        <w:t>PowerBead</w:t>
      </w:r>
      <w:proofErr w:type="spellEnd"/>
      <w:r w:rsidRPr="00E7722B">
        <w:rPr>
          <w:rFonts w:ascii="Calibri" w:hAnsi="Calibri"/>
        </w:rPr>
        <w:t xml:space="preserve"> Tubes (Cat. #12888-50-PBT, </w:t>
      </w:r>
      <w:proofErr w:type="spellStart"/>
      <w:r w:rsidRPr="00E7722B">
        <w:rPr>
          <w:rFonts w:ascii="Calibri" w:hAnsi="Calibri"/>
        </w:rPr>
        <w:t>MoBio</w:t>
      </w:r>
      <w:proofErr w:type="spellEnd"/>
      <w:r w:rsidRPr="00E7722B">
        <w:rPr>
          <w:rFonts w:ascii="Calibri" w:hAnsi="Calibri"/>
        </w:rPr>
        <w:t xml:space="preserve">, Qiagen) prefilled with 750 </w:t>
      </w:r>
      <w:r w:rsidRPr="00E7722B">
        <w:rPr>
          <w:rFonts w:ascii="Calibri" w:hAnsi="Calibri" w:cs="Calibri"/>
        </w:rPr>
        <w:t>µ</w:t>
      </w:r>
      <w:r w:rsidRPr="00E7722B">
        <w:rPr>
          <w:rFonts w:ascii="Calibri" w:hAnsi="Calibri"/>
        </w:rPr>
        <w:t xml:space="preserve">L of Power Bead lysis solution and garnet beads (0.7 mm </w:t>
      </w:r>
      <w:r w:rsidRPr="00E7722B">
        <w:rPr>
          <w:rFonts w:cstheme="minorHAnsi"/>
        </w:rPr>
        <w:t xml:space="preserve">Ø </w:t>
      </w:r>
      <w:r w:rsidRPr="00E7722B">
        <w:rPr>
          <w:rFonts w:ascii="Calibri" w:hAnsi="Calibri"/>
        </w:rPr>
        <w:t xml:space="preserve">size). After sampling, swabs were </w:t>
      </w:r>
      <w:r w:rsidR="00E7722B" w:rsidRPr="00E7722B">
        <w:rPr>
          <w:rFonts w:ascii="Calibri" w:hAnsi="Calibri"/>
        </w:rPr>
        <w:t>placed immediately on</w:t>
      </w:r>
      <w:r w:rsidRPr="00E7722B">
        <w:rPr>
          <w:rFonts w:ascii="Calibri" w:hAnsi="Calibri"/>
        </w:rPr>
        <w:t xml:space="preserve"> dry ice before being stored at -80°C. Bacterial lysis was obtained by bead beading the </w:t>
      </w:r>
      <w:proofErr w:type="spellStart"/>
      <w:r w:rsidRPr="00E7722B">
        <w:rPr>
          <w:rFonts w:ascii="Calibri" w:hAnsi="Calibri"/>
        </w:rPr>
        <w:t>PowerBead</w:t>
      </w:r>
      <w:proofErr w:type="spellEnd"/>
      <w:r w:rsidRPr="00E7722B">
        <w:rPr>
          <w:rFonts w:ascii="Calibri" w:hAnsi="Calibri"/>
        </w:rPr>
        <w:t xml:space="preserve"> Tubes with FastPrep24™ 5G (MP-Biomedicals, France) for 40 seconds at 4.0 m/s. The lysate was centrifuged at 12,000 × g for 5 min and genomic DNA (gDNA) was purified from the recovered supernatant by the </w:t>
      </w:r>
      <w:proofErr w:type="spellStart"/>
      <w:r w:rsidRPr="00E7722B">
        <w:rPr>
          <w:rFonts w:ascii="Calibri" w:hAnsi="Calibri"/>
        </w:rPr>
        <w:t>PowerSoil</w:t>
      </w:r>
      <w:proofErr w:type="spellEnd"/>
      <w:r w:rsidRPr="00E7722B">
        <w:rPr>
          <w:rFonts w:ascii="Calibri" w:hAnsi="Calibri"/>
        </w:rPr>
        <w:t>® DNA Isolation Kit. Total DNA yield was quantified using the Qubit 3.0 Fluorometer Broad Range DNA assay (Cat #Q32853, Life Technologies, USA) following the manufacturers guidelines and DNA quality was checked by DNA electrophoresis in 1% agarose.</w:t>
      </w:r>
    </w:p>
    <w:p w14:paraId="40C3C167" w14:textId="77777777" w:rsidR="00B64B9F" w:rsidRPr="00E7722B" w:rsidRDefault="00B64B9F" w:rsidP="00B64B9F">
      <w:pPr>
        <w:spacing w:line="360" w:lineRule="auto"/>
        <w:jc w:val="both"/>
        <w:rPr>
          <w:rFonts w:ascii="Calibri" w:hAnsi="Calibri"/>
          <w:b/>
        </w:rPr>
      </w:pPr>
      <w:r w:rsidRPr="00E7722B">
        <w:rPr>
          <w:rFonts w:ascii="Calibri" w:hAnsi="Calibri"/>
          <w:b/>
        </w:rPr>
        <w:t xml:space="preserve">Quantitative PCR </w:t>
      </w:r>
    </w:p>
    <w:p w14:paraId="30DF545A" w14:textId="3E6AA5D8" w:rsidR="00B64B9F" w:rsidRPr="00E7722B" w:rsidRDefault="00B64B9F" w:rsidP="00B64B9F">
      <w:pPr>
        <w:spacing w:line="360" w:lineRule="auto"/>
        <w:jc w:val="both"/>
        <w:rPr>
          <w:rFonts w:ascii="Calibri" w:hAnsi="Calibri"/>
          <w:i/>
        </w:rPr>
      </w:pPr>
      <w:r w:rsidRPr="00E7722B">
        <w:rPr>
          <w:rFonts w:ascii="Calibri" w:hAnsi="Calibri"/>
          <w:i/>
        </w:rPr>
        <w:t xml:space="preserve">S. </w:t>
      </w:r>
      <w:proofErr w:type="spellStart"/>
      <w:r w:rsidRPr="00E7722B">
        <w:rPr>
          <w:rFonts w:ascii="Calibri" w:hAnsi="Calibri"/>
          <w:i/>
        </w:rPr>
        <w:t>suis</w:t>
      </w:r>
      <w:proofErr w:type="spellEnd"/>
      <w:r w:rsidRPr="00E7722B">
        <w:rPr>
          <w:rFonts w:ascii="Calibri" w:hAnsi="Calibri"/>
        </w:rPr>
        <w:t xml:space="preserve"> was quantified by qPCR using primers P7 and P20 and TaqMan probe P17 for the V3-V4 region of the 16S rRNA gene </w:t>
      </w:r>
      <w:r w:rsidRPr="00E7722B">
        <w:rPr>
          <w:rFonts w:ascii="Calibri" w:hAnsi="Calibri"/>
        </w:rPr>
        <w:fldChar w:fldCharType="begin"/>
      </w:r>
      <w:r w:rsidR="003B66EF" w:rsidRPr="00E7722B">
        <w:rPr>
          <w:rFonts w:ascii="Calibri" w:hAnsi="Calibri"/>
        </w:rPr>
        <w:instrText xml:space="preserve"> ADDIN EN.CITE &lt;EndNote&gt;&lt;Cite ExcludeYear="1"&gt;&lt;Author&gt;Bonifait&lt;/Author&gt;&lt;Year&gt;2014&lt;/Year&gt;&lt;RecNum&gt;575&lt;/RecNum&gt;&lt;DisplayText&gt;&lt;style face="superscript"&gt;2&lt;/style&gt;&lt;/DisplayText&gt;&lt;record&gt;&lt;rec-number&gt;575&lt;/rec-number&gt;&lt;foreign-keys&gt;&lt;key app="EN" db-id="0w9tw5rvadev9mez2envsta5far9e5exz9tz" timestamp="1573997321"&gt;575&lt;/key&gt;&lt;/foreign-keys&gt;&lt;ref-type name="Journal Article"&gt;17&lt;/ref-type&gt;&lt;contributors&gt;&lt;authors&gt;&lt;author&gt;Bonifait, L.&lt;/author&gt;&lt;author&gt;Veillette, M.&lt;/author&gt;&lt;author&gt;Letourneau, V.&lt;/author&gt;&lt;author&gt;Grenier, D.&lt;/author&gt;&lt;author&gt;Duchaine, C.&lt;/author&gt;&lt;/authors&gt;&lt;/contributors&gt;&lt;auth-address&gt;Institut Universitaire de Cardiologie et de Pneumologie de Quebec (IUCPQ), Quebec City, QC, Canada.&lt;/auth-address&gt;&lt;titles&gt;&lt;title&gt;Detection of Streptococcus suis in bioaerosols of swine confinement buildings&lt;/title&gt;&lt;secondary-title&gt;Appl Environ Microbiol&lt;/secondary-title&gt;&lt;alt-title&gt;Applied and environmental microbiology&lt;/alt-title&gt;&lt;/titles&gt;&lt;periodical&gt;&lt;full-title&gt;Appl Environ Microbiol&lt;/full-title&gt;&lt;/periodical&gt;&lt;pages&gt;3296-304&lt;/pages&gt;&lt;volume&gt;80&lt;/volume&gt;&lt;number&gt;11&lt;/number&gt;&lt;edition&gt;2014/03/19&lt;/edition&gt;&lt;keywords&gt;&lt;keyword&gt;*Aerosols&lt;/keyword&gt;&lt;keyword&gt;Agriculture&lt;/keyword&gt;&lt;keyword&gt;*Air Microbiology&lt;/keyword&gt;&lt;keyword&gt;Animal Husbandry&lt;/keyword&gt;&lt;keyword&gt;Animals&lt;/keyword&gt;&lt;keyword&gt;Bacterial Load&lt;/keyword&gt;&lt;keyword&gt;Humans&lt;/keyword&gt;&lt;keyword&gt;Real-Time Polymerase Chain Reaction&lt;/keyword&gt;&lt;keyword&gt;Streptococcus suis/*isolation &amp;amp; purification&lt;/keyword&gt;&lt;keyword&gt;*Swine&lt;/keyword&gt;&lt;/keywords&gt;&lt;dates&gt;&lt;year&gt;2014&lt;/year&gt;&lt;pub-dates&gt;&lt;date&gt;Jun&lt;/date&gt;&lt;/pub-dates&gt;&lt;/dates&gt;&lt;isbn&gt;0099-2240&lt;/isbn&gt;&lt;accession-num&gt;24632262&lt;/accession-num&gt;&lt;urls&gt;&lt;/urls&gt;&lt;custom2&gt;Pmc4018844&lt;/custom2&gt;&lt;electronic-resource-num&gt;10.1128/aem.04167-13&lt;/electronic-resource-num&gt;&lt;remote-database-provider&gt;NLM&lt;/remote-database-provider&gt;&lt;language&gt;eng&lt;/language&gt;&lt;/record&gt;&lt;/Cite&gt;&lt;/EndNote&gt;</w:instrText>
      </w:r>
      <w:r w:rsidRPr="00E7722B">
        <w:rPr>
          <w:rFonts w:ascii="Calibri" w:hAnsi="Calibri"/>
        </w:rPr>
        <w:fldChar w:fldCharType="separate"/>
      </w:r>
      <w:r w:rsidR="003B66EF" w:rsidRPr="00E7722B">
        <w:rPr>
          <w:rFonts w:ascii="Calibri" w:hAnsi="Calibri"/>
          <w:noProof/>
          <w:vertAlign w:val="superscript"/>
        </w:rPr>
        <w:t>2</w:t>
      </w:r>
      <w:r w:rsidRPr="00E7722B">
        <w:rPr>
          <w:rFonts w:ascii="Calibri" w:hAnsi="Calibri"/>
        </w:rPr>
        <w:fldChar w:fldCharType="end"/>
      </w:r>
      <w:r w:rsidRPr="00E7722B">
        <w:rPr>
          <w:rFonts w:ascii="Calibri" w:hAnsi="Calibri"/>
        </w:rPr>
        <w:t xml:space="preserve"> Table S2 primers). Primer and probe specificity were evaluated</w:t>
      </w:r>
      <w:r w:rsidRPr="00E7722B">
        <w:rPr>
          <w:rFonts w:ascii="Calibri" w:hAnsi="Calibri"/>
          <w:i/>
        </w:rPr>
        <w:t xml:space="preserve"> in silico</w:t>
      </w:r>
      <w:r w:rsidRPr="00E7722B">
        <w:rPr>
          <w:rFonts w:ascii="Calibri" w:hAnsi="Calibri"/>
        </w:rPr>
        <w:t xml:space="preserve"> using a 16S rRNA gene alignment to other </w:t>
      </w:r>
      <w:r w:rsidRPr="00E7722B">
        <w:rPr>
          <w:rFonts w:ascii="Calibri" w:hAnsi="Calibri"/>
          <w:i/>
        </w:rPr>
        <w:t xml:space="preserve">Streptococcus </w:t>
      </w:r>
      <w:r w:rsidRPr="00E7722B">
        <w:rPr>
          <w:rFonts w:ascii="Calibri" w:hAnsi="Calibri"/>
        </w:rPr>
        <w:t>species</w:t>
      </w:r>
      <w:r w:rsidRPr="00E7722B">
        <w:rPr>
          <w:rFonts w:ascii="Calibri" w:hAnsi="Calibri"/>
          <w:i/>
        </w:rPr>
        <w:t xml:space="preserve">. </w:t>
      </w:r>
      <w:r w:rsidRPr="00E7722B">
        <w:rPr>
          <w:rFonts w:ascii="Calibri" w:hAnsi="Calibri"/>
        </w:rPr>
        <w:t xml:space="preserve">Additionally, gDNA isolated from </w:t>
      </w:r>
      <w:r w:rsidRPr="00E7722B">
        <w:rPr>
          <w:rFonts w:ascii="Calibri" w:hAnsi="Calibri"/>
          <w:i/>
        </w:rPr>
        <w:t xml:space="preserve">Streptococcus mitis </w:t>
      </w:r>
      <w:r w:rsidRPr="00E7722B">
        <w:rPr>
          <w:rFonts w:ascii="Calibri" w:hAnsi="Calibri"/>
        </w:rPr>
        <w:t xml:space="preserve">and </w:t>
      </w:r>
      <w:r w:rsidRPr="00E7722B">
        <w:rPr>
          <w:rFonts w:ascii="Calibri" w:hAnsi="Calibri"/>
          <w:i/>
        </w:rPr>
        <w:t xml:space="preserve">Streptococcus </w:t>
      </w:r>
      <w:proofErr w:type="spellStart"/>
      <w:r w:rsidRPr="00E7722B">
        <w:rPr>
          <w:rFonts w:ascii="Calibri" w:hAnsi="Calibri"/>
          <w:i/>
        </w:rPr>
        <w:t>salivarius</w:t>
      </w:r>
      <w:proofErr w:type="spellEnd"/>
      <w:r w:rsidRPr="00E7722B">
        <w:rPr>
          <w:rFonts w:ascii="Calibri" w:hAnsi="Calibri"/>
        </w:rPr>
        <w:t xml:space="preserve"> were used as negative controls (data not shown).</w:t>
      </w:r>
    </w:p>
    <w:p w14:paraId="72B3C3A9" w14:textId="73FE0227" w:rsidR="00A30111" w:rsidRPr="00E7722B" w:rsidRDefault="00B64B9F" w:rsidP="00A30111">
      <w:pPr>
        <w:spacing w:line="360" w:lineRule="auto"/>
        <w:jc w:val="both"/>
        <w:rPr>
          <w:rFonts w:ascii="Calibri" w:hAnsi="Calibri"/>
        </w:rPr>
      </w:pPr>
      <w:r w:rsidRPr="00E7722B">
        <w:rPr>
          <w:rFonts w:cstheme="minorHAnsi"/>
          <w:szCs w:val="28"/>
        </w:rPr>
        <w:t xml:space="preserve">A method for qPCR detection of valinomycin-producing </w:t>
      </w:r>
      <w:r w:rsidRPr="00E7722B">
        <w:rPr>
          <w:rFonts w:cstheme="minorHAnsi"/>
          <w:i/>
          <w:szCs w:val="28"/>
        </w:rPr>
        <w:t xml:space="preserve">R. </w:t>
      </w:r>
      <w:proofErr w:type="spellStart"/>
      <w:r w:rsidRPr="00E7722B">
        <w:rPr>
          <w:rFonts w:cstheme="minorHAnsi"/>
          <w:i/>
          <w:szCs w:val="28"/>
        </w:rPr>
        <w:t>nasi</w:t>
      </w:r>
      <w:r w:rsidR="00A677FE" w:rsidRPr="00E7722B">
        <w:rPr>
          <w:rFonts w:cstheme="minorHAnsi"/>
          <w:i/>
          <w:szCs w:val="28"/>
        </w:rPr>
        <w:t>suis</w:t>
      </w:r>
      <w:proofErr w:type="spellEnd"/>
      <w:r w:rsidR="00A677FE" w:rsidRPr="00E7722B">
        <w:rPr>
          <w:rFonts w:cstheme="minorHAnsi"/>
          <w:i/>
          <w:szCs w:val="28"/>
        </w:rPr>
        <w:t xml:space="preserve"> </w:t>
      </w:r>
      <w:r w:rsidRPr="00E7722B">
        <w:rPr>
          <w:rFonts w:cstheme="minorHAnsi"/>
          <w:szCs w:val="28"/>
        </w:rPr>
        <w:t xml:space="preserve">was developed using primers upstream of </w:t>
      </w:r>
      <w:proofErr w:type="spellStart"/>
      <w:r w:rsidRPr="00E7722B">
        <w:rPr>
          <w:rFonts w:cstheme="minorHAnsi"/>
          <w:i/>
          <w:iCs/>
          <w:szCs w:val="28"/>
        </w:rPr>
        <w:t>vlm</w:t>
      </w:r>
      <w:proofErr w:type="spellEnd"/>
      <w:r w:rsidRPr="00E7722B">
        <w:rPr>
          <w:rFonts w:cstheme="minorHAnsi"/>
          <w:szCs w:val="28"/>
        </w:rPr>
        <w:t xml:space="preserve"> and a reverse primer and </w:t>
      </w:r>
      <w:r w:rsidRPr="00E7722B">
        <w:rPr>
          <w:rFonts w:ascii="Calibri" w:hAnsi="Calibri"/>
        </w:rPr>
        <w:t>TaqMan</w:t>
      </w:r>
      <w:r w:rsidRPr="00E7722B">
        <w:rPr>
          <w:rFonts w:cstheme="minorHAnsi"/>
          <w:szCs w:val="28"/>
        </w:rPr>
        <w:t xml:space="preserve"> probe within the </w:t>
      </w:r>
      <w:proofErr w:type="spellStart"/>
      <w:r w:rsidRPr="00E7722B">
        <w:rPr>
          <w:rFonts w:cstheme="minorHAnsi"/>
          <w:i/>
          <w:szCs w:val="28"/>
        </w:rPr>
        <w:t>vlm</w:t>
      </w:r>
      <w:proofErr w:type="spellEnd"/>
      <w:r w:rsidRPr="00E7722B">
        <w:rPr>
          <w:rFonts w:cstheme="minorHAnsi"/>
          <w:szCs w:val="28"/>
        </w:rPr>
        <w:t xml:space="preserve"> gene. Primers/probe specificity was checked using the gDNA isolated from </w:t>
      </w:r>
      <w:proofErr w:type="spellStart"/>
      <w:r w:rsidRPr="00E7722B">
        <w:rPr>
          <w:rFonts w:cstheme="minorHAnsi"/>
          <w:i/>
          <w:szCs w:val="28"/>
        </w:rPr>
        <w:t>vlm</w:t>
      </w:r>
      <w:proofErr w:type="spellEnd"/>
      <w:r w:rsidRPr="00E7722B">
        <w:rPr>
          <w:rFonts w:cstheme="minorHAnsi"/>
          <w:szCs w:val="28"/>
        </w:rPr>
        <w:t xml:space="preserve">-negative </w:t>
      </w:r>
      <w:r w:rsidRPr="00E7722B">
        <w:rPr>
          <w:rFonts w:cstheme="minorHAnsi"/>
          <w:i/>
          <w:szCs w:val="28"/>
        </w:rPr>
        <w:t xml:space="preserve">R. </w:t>
      </w:r>
      <w:proofErr w:type="spellStart"/>
      <w:r w:rsidRPr="00E7722B">
        <w:rPr>
          <w:rFonts w:cstheme="minorHAnsi"/>
          <w:i/>
          <w:szCs w:val="28"/>
        </w:rPr>
        <w:t>nasimurium</w:t>
      </w:r>
      <w:proofErr w:type="spellEnd"/>
      <w:r w:rsidRPr="00E7722B">
        <w:rPr>
          <w:rFonts w:cstheme="minorHAnsi"/>
          <w:szCs w:val="28"/>
        </w:rPr>
        <w:t xml:space="preserve"> strain DSMZ15694 </w:t>
      </w:r>
      <w:r w:rsidRPr="00E7722B">
        <w:rPr>
          <w:rFonts w:ascii="Calibri" w:hAnsi="Calibri"/>
        </w:rPr>
        <w:t>(</w:t>
      </w:r>
      <w:r w:rsidR="003C4217" w:rsidRPr="00E7722B">
        <w:rPr>
          <w:rFonts w:ascii="Calibri" w:hAnsi="Calibri"/>
        </w:rPr>
        <w:t xml:space="preserve">Table S2, </w:t>
      </w:r>
      <w:r w:rsidR="000B2214" w:rsidRPr="00E7722B">
        <w:rPr>
          <w:rFonts w:ascii="Calibri" w:hAnsi="Calibri"/>
        </w:rPr>
        <w:t>Figure S</w:t>
      </w:r>
      <w:r w:rsidR="003C4217" w:rsidRPr="00E7722B">
        <w:rPr>
          <w:rFonts w:ascii="Calibri" w:hAnsi="Calibri"/>
        </w:rPr>
        <w:t>11</w:t>
      </w:r>
      <w:r w:rsidRPr="00E7722B">
        <w:rPr>
          <w:rFonts w:ascii="Calibri" w:hAnsi="Calibri"/>
        </w:rPr>
        <w:t>)</w:t>
      </w:r>
      <w:r w:rsidRPr="00E7722B">
        <w:rPr>
          <w:rFonts w:cstheme="minorHAnsi"/>
          <w:szCs w:val="28"/>
        </w:rPr>
        <w:t xml:space="preserve">. Standard curves were generated by a purified PCR fragment containing the full length of the 16S rRNA gene of </w:t>
      </w:r>
      <w:r w:rsidRPr="00E7722B">
        <w:rPr>
          <w:rFonts w:cstheme="minorHAnsi"/>
          <w:i/>
          <w:szCs w:val="28"/>
        </w:rPr>
        <w:t xml:space="preserve">S. </w:t>
      </w:r>
      <w:proofErr w:type="spellStart"/>
      <w:r w:rsidRPr="00E7722B">
        <w:rPr>
          <w:rFonts w:cstheme="minorHAnsi"/>
          <w:i/>
          <w:szCs w:val="28"/>
        </w:rPr>
        <w:t>suis</w:t>
      </w:r>
      <w:proofErr w:type="spellEnd"/>
      <w:r w:rsidRPr="00E7722B">
        <w:rPr>
          <w:rFonts w:cstheme="minorHAnsi"/>
          <w:szCs w:val="28"/>
        </w:rPr>
        <w:t xml:space="preserve"> P1/7 and </w:t>
      </w:r>
      <w:proofErr w:type="spellStart"/>
      <w:r w:rsidRPr="00E7722B">
        <w:rPr>
          <w:rFonts w:cstheme="minorHAnsi"/>
          <w:i/>
          <w:szCs w:val="28"/>
        </w:rPr>
        <w:t>vlm</w:t>
      </w:r>
      <w:proofErr w:type="spellEnd"/>
      <w:r w:rsidRPr="00E7722B">
        <w:rPr>
          <w:rFonts w:cstheme="minorHAnsi"/>
          <w:szCs w:val="28"/>
        </w:rPr>
        <w:t xml:space="preserve"> gene including its upstream region of </w:t>
      </w:r>
      <w:r w:rsidRPr="00E7722B">
        <w:rPr>
          <w:rFonts w:cstheme="minorHAnsi"/>
          <w:i/>
          <w:szCs w:val="28"/>
        </w:rPr>
        <w:t xml:space="preserve">R. </w:t>
      </w:r>
      <w:proofErr w:type="spellStart"/>
      <w:r w:rsidRPr="00E7722B">
        <w:rPr>
          <w:rFonts w:cstheme="minorHAnsi"/>
          <w:i/>
          <w:szCs w:val="28"/>
        </w:rPr>
        <w:t>nasi</w:t>
      </w:r>
      <w:r w:rsidR="000B2214" w:rsidRPr="00E7722B">
        <w:rPr>
          <w:rFonts w:cstheme="minorHAnsi"/>
          <w:i/>
          <w:szCs w:val="28"/>
        </w:rPr>
        <w:t>suis</w:t>
      </w:r>
      <w:proofErr w:type="spellEnd"/>
      <w:r w:rsidR="000B2214" w:rsidRPr="00E7722B">
        <w:rPr>
          <w:rFonts w:cstheme="minorHAnsi"/>
          <w:i/>
          <w:szCs w:val="28"/>
        </w:rPr>
        <w:t xml:space="preserve"> </w:t>
      </w:r>
      <w:r w:rsidRPr="00E7722B">
        <w:rPr>
          <w:rFonts w:cstheme="minorHAnsi"/>
          <w:szCs w:val="28"/>
        </w:rPr>
        <w:t>strain #32 which was serially diluted from 10</w:t>
      </w:r>
      <w:r w:rsidRPr="00E7722B">
        <w:rPr>
          <w:rFonts w:cstheme="minorHAnsi"/>
          <w:szCs w:val="28"/>
          <w:vertAlign w:val="superscript"/>
        </w:rPr>
        <w:t>8</w:t>
      </w:r>
      <w:r w:rsidRPr="00E7722B">
        <w:rPr>
          <w:rFonts w:cstheme="minorHAnsi"/>
          <w:szCs w:val="28"/>
        </w:rPr>
        <w:t xml:space="preserve"> to 10</w:t>
      </w:r>
      <w:r w:rsidRPr="00E7722B">
        <w:rPr>
          <w:rFonts w:cstheme="minorHAnsi"/>
          <w:szCs w:val="28"/>
          <w:vertAlign w:val="superscript"/>
        </w:rPr>
        <w:t>1</w:t>
      </w:r>
      <w:r w:rsidRPr="00E7722B">
        <w:rPr>
          <w:rFonts w:cstheme="minorHAnsi"/>
          <w:szCs w:val="28"/>
        </w:rPr>
        <w:t xml:space="preserve"> copies of the target gene per </w:t>
      </w:r>
      <w:proofErr w:type="spellStart"/>
      <w:r w:rsidRPr="00E7722B">
        <w:rPr>
          <w:rFonts w:cstheme="minorHAnsi"/>
          <w:szCs w:val="28"/>
        </w:rPr>
        <w:t>mL.</w:t>
      </w:r>
      <w:proofErr w:type="spellEnd"/>
      <w:r w:rsidRPr="00E7722B">
        <w:rPr>
          <w:rFonts w:cstheme="minorHAnsi"/>
          <w:szCs w:val="28"/>
        </w:rPr>
        <w:t xml:space="preserve"> Analysis of </w:t>
      </w:r>
      <w:r w:rsidRPr="00E7722B">
        <w:rPr>
          <w:rFonts w:cstheme="minorHAnsi"/>
        </w:rPr>
        <w:t>qPCR data was performed using the Rotor</w:t>
      </w:r>
      <w:r w:rsidRPr="00E7722B">
        <w:rPr>
          <w:rFonts w:cstheme="minorHAnsi"/>
          <w:noProof/>
        </w:rPr>
        <w:t>-</w:t>
      </w:r>
      <w:r w:rsidRPr="00E7722B">
        <w:rPr>
          <w:rFonts w:cstheme="minorHAnsi"/>
        </w:rPr>
        <w:t>gene Q</w:t>
      </w:r>
      <w:r w:rsidRPr="00E7722B">
        <w:rPr>
          <w:rFonts w:cstheme="minorHAnsi"/>
          <w:vertAlign w:val="superscript"/>
        </w:rPr>
        <w:t xml:space="preserve">® </w:t>
      </w:r>
      <w:r w:rsidRPr="00E7722B">
        <w:rPr>
          <w:rFonts w:cstheme="minorHAnsi"/>
        </w:rPr>
        <w:t>software (Qiagen).</w:t>
      </w:r>
      <w:r w:rsidRPr="00E7722B">
        <w:rPr>
          <w:rFonts w:cstheme="minorHAnsi"/>
          <w:szCs w:val="28"/>
        </w:rPr>
        <w:t xml:space="preserve"> </w:t>
      </w:r>
      <w:r w:rsidRPr="00E7722B">
        <w:rPr>
          <w:rFonts w:cstheme="minorHAnsi"/>
        </w:rPr>
        <w:t>Statistical analyses were performed using GraphPad Prism</w:t>
      </w:r>
      <w:r w:rsidRPr="00E7722B">
        <w:rPr>
          <w:rFonts w:cstheme="minorHAnsi"/>
          <w:vertAlign w:val="superscript"/>
        </w:rPr>
        <w:t>®</w:t>
      </w:r>
      <w:r w:rsidRPr="00E7722B">
        <w:rPr>
          <w:rFonts w:cstheme="minorHAnsi"/>
        </w:rPr>
        <w:t xml:space="preserve"> version 5.03 for Windows (GraphPad Software, San Diego California USA, www.graphpad.com). </w:t>
      </w:r>
      <w:r w:rsidRPr="00E7722B">
        <w:rPr>
          <w:rFonts w:cstheme="minorHAnsi"/>
        </w:rPr>
        <w:lastRenderedPageBreak/>
        <w:t xml:space="preserve">Significant differences from the control group were assessed by a one-way ANOVA with Tukey’s post-test for multiple comparisons. </w:t>
      </w:r>
      <w:r w:rsidRPr="00E7722B">
        <w:rPr>
          <w:rFonts w:ascii="Calibri" w:hAnsi="Calibri"/>
        </w:rPr>
        <w:t xml:space="preserve"> </w:t>
      </w:r>
    </w:p>
    <w:p w14:paraId="683E46C7" w14:textId="77777777" w:rsidR="00A30111" w:rsidRDefault="00A30111" w:rsidP="00A30111">
      <w:pPr>
        <w:spacing w:line="360" w:lineRule="auto"/>
        <w:jc w:val="both"/>
        <w:rPr>
          <w:rFonts w:ascii="Calibri" w:hAnsi="Calibri"/>
          <w:sz w:val="22"/>
          <w:szCs w:val="22"/>
        </w:rPr>
      </w:pPr>
    </w:p>
    <w:p w14:paraId="7E5C8001" w14:textId="5FEFF108" w:rsidR="00CF64CF" w:rsidRDefault="00A30111" w:rsidP="00A30111">
      <w:pPr>
        <w:spacing w:line="360" w:lineRule="auto"/>
        <w:jc w:val="both"/>
        <w:rPr>
          <w:rFonts w:ascii="Times New Roman" w:hAnsi="Times New Roman" w:cs="Times New Roman"/>
        </w:rPr>
      </w:pPr>
      <w:r w:rsidRPr="00A30111">
        <w:rPr>
          <w:rFonts w:ascii="Times New Roman" w:hAnsi="Times New Roman" w:cs="Times New Roman"/>
          <w:noProof/>
        </w:rPr>
        <w:drawing>
          <wp:inline distT="0" distB="0" distL="0" distR="0" wp14:anchorId="3477D61F" wp14:editId="2BEA2AC0">
            <wp:extent cx="5756910" cy="283718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56910" cy="2837180"/>
                    </a:xfrm>
                    <a:prstGeom prst="rect">
                      <a:avLst/>
                    </a:prstGeom>
                  </pic:spPr>
                </pic:pic>
              </a:graphicData>
            </a:graphic>
          </wp:inline>
        </w:drawing>
      </w:r>
    </w:p>
    <w:p w14:paraId="11C240B5" w14:textId="43EC2A0B" w:rsidR="00D25EAC" w:rsidRDefault="00D25EAC" w:rsidP="00D25EAC">
      <w:pPr>
        <w:jc w:val="both"/>
        <w:rPr>
          <w:rFonts w:ascii="Times New Roman" w:hAnsi="Times New Roman" w:cs="Times New Roman"/>
        </w:rPr>
      </w:pPr>
    </w:p>
    <w:p w14:paraId="2B4563C5" w14:textId="77777777" w:rsidR="00CF64CF" w:rsidRDefault="00CF64CF" w:rsidP="00CF64CF">
      <w:pPr>
        <w:spacing w:line="360" w:lineRule="auto"/>
        <w:jc w:val="both"/>
        <w:rPr>
          <w:rFonts w:ascii="Calibri" w:hAnsi="Calibri"/>
          <w:sz w:val="22"/>
          <w:szCs w:val="22"/>
          <w:highlight w:val="yellow"/>
        </w:rPr>
      </w:pPr>
    </w:p>
    <w:p w14:paraId="1E6780EE" w14:textId="35B00901" w:rsidR="00CF64CF" w:rsidRPr="00E7722B" w:rsidRDefault="000B2214" w:rsidP="00CF64CF">
      <w:pPr>
        <w:spacing w:line="360" w:lineRule="auto"/>
        <w:jc w:val="both"/>
        <w:rPr>
          <w:rFonts w:cstheme="minorHAnsi"/>
          <w:szCs w:val="28"/>
        </w:rPr>
      </w:pPr>
      <w:r w:rsidRPr="00E7722B">
        <w:rPr>
          <w:rFonts w:ascii="Calibri" w:hAnsi="Calibri"/>
          <w:b/>
          <w:bCs/>
        </w:rPr>
        <w:t>Fig</w:t>
      </w:r>
      <w:r w:rsidR="003C4217" w:rsidRPr="00E7722B">
        <w:rPr>
          <w:rFonts w:ascii="Calibri" w:hAnsi="Calibri"/>
          <w:b/>
          <w:bCs/>
        </w:rPr>
        <w:t>ure S1</w:t>
      </w:r>
      <w:r w:rsidR="00FC69A3">
        <w:rPr>
          <w:rFonts w:ascii="Calibri" w:hAnsi="Calibri"/>
          <w:b/>
          <w:bCs/>
        </w:rPr>
        <w:t>2</w:t>
      </w:r>
      <w:r w:rsidR="003C4217" w:rsidRPr="00E7722B">
        <w:rPr>
          <w:rFonts w:ascii="Calibri" w:hAnsi="Calibri"/>
          <w:b/>
          <w:bCs/>
        </w:rPr>
        <w:t>.</w:t>
      </w:r>
      <w:r w:rsidR="003C4217" w:rsidRPr="00E7722B">
        <w:rPr>
          <w:rFonts w:ascii="Calibri" w:hAnsi="Calibri"/>
        </w:rPr>
        <w:t xml:space="preserve"> </w:t>
      </w:r>
      <w:r w:rsidRPr="00E7722B">
        <w:rPr>
          <w:rFonts w:ascii="Calibri" w:hAnsi="Calibri"/>
        </w:rPr>
        <w:t>Schematic representation the l</w:t>
      </w:r>
      <w:r w:rsidR="00D25EAC" w:rsidRPr="00E7722B">
        <w:rPr>
          <w:rFonts w:ascii="Calibri" w:hAnsi="Calibri"/>
        </w:rPr>
        <w:t xml:space="preserve">ocation of primers and </w:t>
      </w:r>
      <w:proofErr w:type="spellStart"/>
      <w:r w:rsidR="00D25EAC" w:rsidRPr="00E7722B">
        <w:rPr>
          <w:rFonts w:ascii="Calibri" w:hAnsi="Calibri"/>
        </w:rPr>
        <w:t>Taqman</w:t>
      </w:r>
      <w:proofErr w:type="spellEnd"/>
      <w:r w:rsidR="00D25EAC" w:rsidRPr="00E7722B">
        <w:rPr>
          <w:rFonts w:ascii="Calibri" w:hAnsi="Calibri"/>
        </w:rPr>
        <w:t xml:space="preserve"> probe</w:t>
      </w:r>
      <w:r w:rsidRPr="00E7722B">
        <w:rPr>
          <w:rFonts w:ascii="Calibri" w:hAnsi="Calibri"/>
        </w:rPr>
        <w:t xml:space="preserve">s used for qPCR detection of </w:t>
      </w:r>
      <w:r w:rsidRPr="00E7722B">
        <w:rPr>
          <w:rFonts w:ascii="Calibri" w:hAnsi="Calibri"/>
          <w:i/>
          <w:iCs/>
        </w:rPr>
        <w:t xml:space="preserve">S. </w:t>
      </w:r>
      <w:proofErr w:type="spellStart"/>
      <w:r w:rsidRPr="00E7722B">
        <w:rPr>
          <w:rFonts w:ascii="Calibri" w:hAnsi="Calibri"/>
          <w:i/>
          <w:iCs/>
        </w:rPr>
        <w:t>suis</w:t>
      </w:r>
      <w:proofErr w:type="spellEnd"/>
      <w:r w:rsidRPr="00E7722B">
        <w:rPr>
          <w:rFonts w:ascii="Calibri" w:hAnsi="Calibri"/>
        </w:rPr>
        <w:t xml:space="preserve"> and </w:t>
      </w:r>
      <w:r w:rsidR="00E7722B">
        <w:rPr>
          <w:rFonts w:ascii="Calibri" w:hAnsi="Calibri"/>
        </w:rPr>
        <w:t xml:space="preserve">valinomycin-producing </w:t>
      </w:r>
      <w:r w:rsidRPr="00E7722B">
        <w:rPr>
          <w:rFonts w:ascii="Calibri" w:hAnsi="Calibri"/>
          <w:i/>
          <w:iCs/>
        </w:rPr>
        <w:t xml:space="preserve">R. </w:t>
      </w:r>
      <w:proofErr w:type="spellStart"/>
      <w:r w:rsidRPr="00E7722B">
        <w:rPr>
          <w:rFonts w:ascii="Calibri" w:hAnsi="Calibri"/>
          <w:i/>
          <w:iCs/>
        </w:rPr>
        <w:t>nasisuis</w:t>
      </w:r>
      <w:proofErr w:type="spellEnd"/>
      <w:r w:rsidR="00CF64CF" w:rsidRPr="00E7722B">
        <w:rPr>
          <w:rFonts w:ascii="Calibri" w:hAnsi="Calibri"/>
        </w:rPr>
        <w:t>. For both qPCR reactions s</w:t>
      </w:r>
      <w:r w:rsidR="00D25EAC" w:rsidRPr="00E7722B">
        <w:rPr>
          <w:rFonts w:ascii="Calibri" w:hAnsi="Calibri"/>
        </w:rPr>
        <w:t>tandard curve</w:t>
      </w:r>
      <w:r w:rsidR="00CF64CF" w:rsidRPr="00E7722B">
        <w:rPr>
          <w:rFonts w:ascii="Calibri" w:hAnsi="Calibri"/>
        </w:rPr>
        <w:t>s</w:t>
      </w:r>
      <w:r w:rsidR="00D25EAC" w:rsidRPr="00E7722B">
        <w:rPr>
          <w:rFonts w:ascii="Calibri" w:hAnsi="Calibri"/>
        </w:rPr>
        <w:t xml:space="preserve"> </w:t>
      </w:r>
      <w:r w:rsidR="00CF64CF" w:rsidRPr="00E7722B">
        <w:rPr>
          <w:rFonts w:ascii="Calibri" w:hAnsi="Calibri"/>
        </w:rPr>
        <w:t xml:space="preserve">were </w:t>
      </w:r>
      <w:r w:rsidR="00D25EAC" w:rsidRPr="00E7722B">
        <w:rPr>
          <w:rFonts w:ascii="Calibri" w:hAnsi="Calibri"/>
        </w:rPr>
        <w:t xml:space="preserve">generated </w:t>
      </w:r>
      <w:r w:rsidR="00D25EAC" w:rsidRPr="00E7722B">
        <w:rPr>
          <w:rFonts w:cstheme="minorHAnsi"/>
          <w:szCs w:val="28"/>
        </w:rPr>
        <w:t xml:space="preserve">with </w:t>
      </w:r>
      <w:r w:rsidR="00CF64CF" w:rsidRPr="00E7722B">
        <w:rPr>
          <w:rFonts w:cstheme="minorHAnsi"/>
          <w:szCs w:val="28"/>
        </w:rPr>
        <w:t>10</w:t>
      </w:r>
      <w:r w:rsidR="00CF64CF" w:rsidRPr="00E7722B">
        <w:rPr>
          <w:rFonts w:cstheme="minorHAnsi"/>
          <w:szCs w:val="28"/>
          <w:vertAlign w:val="superscript"/>
        </w:rPr>
        <w:t>8</w:t>
      </w:r>
      <w:r w:rsidR="00CF64CF" w:rsidRPr="00E7722B">
        <w:rPr>
          <w:rFonts w:cstheme="minorHAnsi"/>
          <w:szCs w:val="28"/>
        </w:rPr>
        <w:t xml:space="preserve"> to 10</w:t>
      </w:r>
      <w:r w:rsidR="00CF64CF" w:rsidRPr="00E7722B">
        <w:rPr>
          <w:rFonts w:cstheme="minorHAnsi"/>
          <w:szCs w:val="28"/>
          <w:vertAlign w:val="superscript"/>
        </w:rPr>
        <w:t>1</w:t>
      </w:r>
      <w:r w:rsidR="00CF64CF" w:rsidRPr="00E7722B">
        <w:rPr>
          <w:rFonts w:cstheme="minorHAnsi"/>
          <w:szCs w:val="28"/>
        </w:rPr>
        <w:t xml:space="preserve"> copies of the PCR-amplified target DNA per </w:t>
      </w:r>
      <w:proofErr w:type="spellStart"/>
      <w:r w:rsidR="00CF64CF" w:rsidRPr="00E7722B">
        <w:rPr>
          <w:rFonts w:cstheme="minorHAnsi"/>
          <w:szCs w:val="28"/>
        </w:rPr>
        <w:t>mL.</w:t>
      </w:r>
      <w:proofErr w:type="spellEnd"/>
    </w:p>
    <w:p w14:paraId="76E62DEF" w14:textId="77777777" w:rsidR="00A30111" w:rsidRPr="00E7722B" w:rsidRDefault="00A30111" w:rsidP="00B64B9F">
      <w:pPr>
        <w:spacing w:line="360" w:lineRule="auto"/>
        <w:jc w:val="both"/>
        <w:rPr>
          <w:rFonts w:cstheme="minorHAnsi"/>
        </w:rPr>
      </w:pPr>
    </w:p>
    <w:p w14:paraId="1E94EA6F" w14:textId="084EF749" w:rsidR="00B64B9F" w:rsidRPr="00E7722B" w:rsidRDefault="00B64B9F" w:rsidP="00B64B9F">
      <w:pPr>
        <w:pStyle w:val="Heading3"/>
        <w:contextualSpacing/>
        <w:rPr>
          <w:rFonts w:asciiTheme="minorHAnsi" w:hAnsiTheme="minorHAnsi" w:cstheme="minorHAnsi"/>
          <w:sz w:val="24"/>
          <w:szCs w:val="24"/>
        </w:rPr>
      </w:pPr>
      <w:r w:rsidRPr="00E7722B">
        <w:rPr>
          <w:rFonts w:asciiTheme="minorHAnsi" w:hAnsiTheme="minorHAnsi" w:cstheme="minorHAnsi"/>
          <w:sz w:val="24"/>
          <w:szCs w:val="24"/>
        </w:rPr>
        <w:t>Metataxo</w:t>
      </w:r>
      <w:r w:rsidR="00F07845" w:rsidRPr="00E7722B">
        <w:rPr>
          <w:rFonts w:asciiTheme="minorHAnsi" w:hAnsiTheme="minorHAnsi" w:cstheme="minorHAnsi"/>
          <w:sz w:val="24"/>
          <w:szCs w:val="24"/>
        </w:rPr>
        <w:t>no</w:t>
      </w:r>
      <w:r w:rsidRPr="00E7722B">
        <w:rPr>
          <w:rFonts w:asciiTheme="minorHAnsi" w:hAnsiTheme="minorHAnsi" w:cstheme="minorHAnsi"/>
          <w:sz w:val="24"/>
          <w:szCs w:val="24"/>
        </w:rPr>
        <w:t>mic sequencing of tonsil samples and microbiota analysis</w:t>
      </w:r>
    </w:p>
    <w:p w14:paraId="6E0AFEBB" w14:textId="76C55520" w:rsidR="00E234D6" w:rsidRPr="00E7722B" w:rsidRDefault="00B64B9F" w:rsidP="00B64B9F">
      <w:pPr>
        <w:spacing w:line="360" w:lineRule="auto"/>
        <w:contextualSpacing/>
        <w:jc w:val="both"/>
        <w:rPr>
          <w:rFonts w:eastAsia="MS Mincho" w:cstheme="minorHAnsi"/>
          <w:lang w:val="en-US"/>
        </w:rPr>
      </w:pPr>
      <w:r w:rsidRPr="00E7722B">
        <w:rPr>
          <w:rFonts w:cstheme="minorHAnsi"/>
        </w:rPr>
        <w:t xml:space="preserve">The V3-V4 region of the 16S rRNA gene was amplified using the primers listed in Table S2 and </w:t>
      </w:r>
      <w:r w:rsidR="00F460F4" w:rsidRPr="00E7722B">
        <w:rPr>
          <w:rFonts w:cstheme="minorHAnsi"/>
        </w:rPr>
        <w:t>300 bp paired-end</w:t>
      </w:r>
      <w:r w:rsidR="00F460F4" w:rsidRPr="00E7722B" w:rsidDel="00CD2394">
        <w:rPr>
          <w:rFonts w:cstheme="minorHAnsi"/>
        </w:rPr>
        <w:t xml:space="preserve"> </w:t>
      </w:r>
      <w:r w:rsidR="00F460F4" w:rsidRPr="00E7722B">
        <w:rPr>
          <w:rFonts w:cstheme="minorHAnsi"/>
        </w:rPr>
        <w:t xml:space="preserve">sequencing using the </w:t>
      </w:r>
      <w:r w:rsidRPr="00E7722B">
        <w:rPr>
          <w:rFonts w:cstheme="minorHAnsi"/>
        </w:rPr>
        <w:t xml:space="preserve">Illumina </w:t>
      </w:r>
      <w:proofErr w:type="spellStart"/>
      <w:r w:rsidRPr="00E7722B">
        <w:rPr>
          <w:rFonts w:cstheme="minorHAnsi"/>
        </w:rPr>
        <w:t>MiSeq</w:t>
      </w:r>
      <w:proofErr w:type="spellEnd"/>
      <w:r w:rsidRPr="00E7722B">
        <w:rPr>
          <w:rFonts w:cstheme="minorHAnsi"/>
        </w:rPr>
        <w:t xml:space="preserve"> </w:t>
      </w:r>
      <w:r w:rsidR="00F460F4" w:rsidRPr="00E7722B">
        <w:rPr>
          <w:rFonts w:cstheme="minorHAnsi"/>
        </w:rPr>
        <w:t xml:space="preserve">platform </w:t>
      </w:r>
      <w:r w:rsidRPr="00E7722B">
        <w:rPr>
          <w:rFonts w:cstheme="minorHAnsi"/>
        </w:rPr>
        <w:t xml:space="preserve">(Illumina, San Diego, CA, United States) </w:t>
      </w:r>
      <w:r w:rsidR="00F460F4" w:rsidRPr="00E7722B">
        <w:rPr>
          <w:rFonts w:cstheme="minorHAnsi"/>
        </w:rPr>
        <w:t xml:space="preserve">was carried out </w:t>
      </w:r>
      <w:r w:rsidRPr="00E7722B">
        <w:rPr>
          <w:rFonts w:cstheme="minorHAnsi"/>
        </w:rPr>
        <w:t xml:space="preserve">at Wageningen </w:t>
      </w:r>
      <w:proofErr w:type="spellStart"/>
      <w:r w:rsidRPr="00E7722B">
        <w:rPr>
          <w:rFonts w:cstheme="minorHAnsi"/>
        </w:rPr>
        <w:t>Bioveterinary</w:t>
      </w:r>
      <w:proofErr w:type="spellEnd"/>
      <w:r w:rsidRPr="00E7722B">
        <w:rPr>
          <w:rFonts w:cstheme="minorHAnsi"/>
        </w:rPr>
        <w:t xml:space="preserve"> Research (</w:t>
      </w:r>
      <w:proofErr w:type="spellStart"/>
      <w:r w:rsidRPr="00E7722B">
        <w:rPr>
          <w:rFonts w:cstheme="minorHAnsi"/>
        </w:rPr>
        <w:t>Lelystad</w:t>
      </w:r>
      <w:proofErr w:type="spellEnd"/>
      <w:r w:rsidRPr="00E7722B">
        <w:rPr>
          <w:rFonts w:cstheme="minorHAnsi"/>
        </w:rPr>
        <w:t xml:space="preserve">, The Netherlands). The sequencing data was </w:t>
      </w:r>
      <w:proofErr w:type="spellStart"/>
      <w:r w:rsidRPr="00E7722B">
        <w:rPr>
          <w:rFonts w:cstheme="minorHAnsi"/>
        </w:rPr>
        <w:t>analyzed</w:t>
      </w:r>
      <w:proofErr w:type="spellEnd"/>
      <w:r w:rsidRPr="00E7722B">
        <w:rPr>
          <w:rFonts w:cstheme="minorHAnsi"/>
        </w:rPr>
        <w:t xml:space="preserve"> using the CLC </w:t>
      </w:r>
      <w:r w:rsidR="00F460F4" w:rsidRPr="00E7722B">
        <w:rPr>
          <w:rFonts w:cstheme="minorHAnsi"/>
        </w:rPr>
        <w:t>Genomic W</w:t>
      </w:r>
      <w:r w:rsidRPr="00E7722B">
        <w:rPr>
          <w:rFonts w:cstheme="minorHAnsi"/>
        </w:rPr>
        <w:t>orkbench (Qiagen)</w:t>
      </w:r>
      <w:r w:rsidR="00F460F4" w:rsidRPr="00E7722B">
        <w:rPr>
          <w:rFonts w:cstheme="minorHAnsi"/>
        </w:rPr>
        <w:t xml:space="preserve"> version</w:t>
      </w:r>
      <w:r w:rsidR="008E46E1" w:rsidRPr="00E7722B">
        <w:rPr>
          <w:rFonts w:cstheme="minorHAnsi"/>
        </w:rPr>
        <w:t xml:space="preserve"> </w:t>
      </w:r>
      <w:r w:rsidR="00F460F4" w:rsidRPr="00E7722B">
        <w:rPr>
          <w:rFonts w:cstheme="minorHAnsi"/>
        </w:rPr>
        <w:t>11 with the Microbial Genomics plugin</w:t>
      </w:r>
      <w:r w:rsidRPr="00E7722B">
        <w:rPr>
          <w:rFonts w:cstheme="minorHAnsi"/>
        </w:rPr>
        <w:t>. Raw reads were trimmed and filtered to remove low quality reads (&gt; Q20), and chimeras and short amplicons (&lt;100 bases) removed. Sequences were then clustered into Operational Taxonomic Units (OTUs) at 99% similarity</w:t>
      </w:r>
      <w:r w:rsidRPr="00E7722B" w:rsidDel="009D7841">
        <w:rPr>
          <w:rFonts w:cstheme="minorHAnsi"/>
        </w:rPr>
        <w:t xml:space="preserve"> </w:t>
      </w:r>
      <w:r w:rsidRPr="00E7722B">
        <w:rPr>
          <w:rFonts w:cstheme="minorHAnsi"/>
        </w:rPr>
        <w:t xml:space="preserve">and taxonomy was assigned with the SILVA core database. Species level taxonomy was confirmed by blasting the representative sequences of the 200 most abundant OTUs against the NCBI 16S ribosomal RNA database. </w:t>
      </w:r>
      <w:r w:rsidR="00F460F4" w:rsidRPr="00E7722B">
        <w:rPr>
          <w:rFonts w:cstheme="minorHAnsi"/>
        </w:rPr>
        <w:t>Relative taxon abundance values and m</w:t>
      </w:r>
      <w:r w:rsidRPr="00E7722B">
        <w:rPr>
          <w:rFonts w:cstheme="minorHAnsi"/>
        </w:rPr>
        <w:t xml:space="preserve">icrobiota </w:t>
      </w:r>
      <w:r w:rsidR="00F460F4" w:rsidRPr="00E7722B">
        <w:rPr>
          <w:rFonts w:cstheme="minorHAnsi"/>
        </w:rPr>
        <w:t xml:space="preserve">diversity </w:t>
      </w:r>
      <w:r w:rsidRPr="00E7722B">
        <w:rPr>
          <w:rFonts w:cstheme="minorHAnsi"/>
        </w:rPr>
        <w:t xml:space="preserve">analysis </w:t>
      </w:r>
      <w:r w:rsidR="00F460F4" w:rsidRPr="00E7722B">
        <w:rPr>
          <w:rFonts w:cstheme="minorHAnsi"/>
        </w:rPr>
        <w:t xml:space="preserve">were calculated and visualized </w:t>
      </w:r>
      <w:r w:rsidRPr="00E7722B">
        <w:rPr>
          <w:rFonts w:cstheme="minorHAnsi"/>
        </w:rPr>
        <w:t xml:space="preserve">using the online tool </w:t>
      </w:r>
      <w:proofErr w:type="spellStart"/>
      <w:r w:rsidRPr="00E7722B">
        <w:rPr>
          <w:rFonts w:cstheme="minorHAnsi"/>
        </w:rPr>
        <w:t>MicrobiomeAnalyst</w:t>
      </w:r>
      <w:proofErr w:type="spellEnd"/>
      <w:r w:rsidR="00F460F4" w:rsidRPr="00E7722B">
        <w:rPr>
          <w:rFonts w:cstheme="minorHAnsi"/>
        </w:rPr>
        <w:t xml:space="preserve"> </w:t>
      </w:r>
      <w:r w:rsidRPr="00E7722B">
        <w:rPr>
          <w:rFonts w:cstheme="minorHAnsi"/>
        </w:rPr>
        <w:lastRenderedPageBreak/>
        <w:t>(</w:t>
      </w:r>
      <w:hyperlink r:id="rId24" w:history="1">
        <w:r w:rsidR="00F460F4" w:rsidRPr="00E7722B">
          <w:rPr>
            <w:rStyle w:val="Hyperlink"/>
            <w:rFonts w:cstheme="minorHAnsi"/>
          </w:rPr>
          <w:t>https://www.microbiomeanalyst.ca/</w:t>
        </w:r>
      </w:hyperlink>
      <w:r w:rsidRPr="00E7722B">
        <w:rPr>
          <w:rFonts w:cstheme="minorHAnsi"/>
        </w:rPr>
        <w:t xml:space="preserve">). </w:t>
      </w:r>
      <w:r w:rsidRPr="00E7722B">
        <w:rPr>
          <w:rFonts w:cstheme="minorHAnsi"/>
          <w:i/>
        </w:rPr>
        <w:t xml:space="preserve"> </w:t>
      </w:r>
      <w:r w:rsidR="00F460F4" w:rsidRPr="00E7722B">
        <w:rPr>
          <w:rFonts w:cstheme="minorHAnsi"/>
          <w:iCs/>
        </w:rPr>
        <w:t xml:space="preserve">In </w:t>
      </w:r>
      <w:proofErr w:type="spellStart"/>
      <w:r w:rsidR="00B17960" w:rsidRPr="00E7722B">
        <w:rPr>
          <w:rFonts w:cstheme="minorHAnsi"/>
        </w:rPr>
        <w:t>MicrobiomeAnalyst</w:t>
      </w:r>
      <w:proofErr w:type="spellEnd"/>
      <w:r w:rsidR="00F460F4" w:rsidRPr="00E7722B">
        <w:rPr>
          <w:rFonts w:cstheme="minorHAnsi"/>
          <w:iCs/>
        </w:rPr>
        <w:t xml:space="preserve">, the </w:t>
      </w:r>
      <w:r w:rsidRPr="00E7722B">
        <w:rPr>
          <w:rFonts w:cstheme="minorHAnsi"/>
          <w:iCs/>
        </w:rPr>
        <w:t>d</w:t>
      </w:r>
      <w:r w:rsidRPr="00E7722B">
        <w:rPr>
          <w:rFonts w:cstheme="minorHAnsi"/>
        </w:rPr>
        <w:t>ata was further filtered</w:t>
      </w:r>
      <w:r w:rsidR="008E46E1" w:rsidRPr="00E7722B">
        <w:rPr>
          <w:rFonts w:cstheme="minorHAnsi"/>
        </w:rPr>
        <w:t xml:space="preserve"> (</w:t>
      </w:r>
      <w:r w:rsidRPr="00E7722B">
        <w:rPr>
          <w:rFonts w:cstheme="minorHAnsi"/>
        </w:rPr>
        <w:t xml:space="preserve">minimum counts cut-off = 50, sample prevalence = </w:t>
      </w:r>
      <w:r w:rsidR="008E46E1" w:rsidRPr="00E7722B">
        <w:rPr>
          <w:rFonts w:cstheme="minorHAnsi"/>
        </w:rPr>
        <w:t>20</w:t>
      </w:r>
      <w:r w:rsidRPr="00E7722B">
        <w:rPr>
          <w:rFonts w:cstheme="minorHAnsi"/>
        </w:rPr>
        <w:t xml:space="preserve">%, percentage to remove = </w:t>
      </w:r>
      <w:r w:rsidR="008E46E1" w:rsidRPr="00E7722B">
        <w:rPr>
          <w:rFonts w:cstheme="minorHAnsi"/>
        </w:rPr>
        <w:t>1</w:t>
      </w:r>
      <w:r w:rsidRPr="00E7722B">
        <w:rPr>
          <w:rFonts w:cstheme="minorHAnsi"/>
        </w:rPr>
        <w:t>%)</w:t>
      </w:r>
      <w:r w:rsidR="00F460F4" w:rsidRPr="00E7722B">
        <w:rPr>
          <w:rFonts w:cstheme="minorHAnsi"/>
        </w:rPr>
        <w:t>, rarefied to the minimum library size</w:t>
      </w:r>
      <w:r w:rsidRPr="00E7722B">
        <w:rPr>
          <w:rFonts w:cstheme="minorHAnsi"/>
        </w:rPr>
        <w:t xml:space="preserve"> and </w:t>
      </w:r>
      <w:r w:rsidR="00F460F4" w:rsidRPr="00E7722B">
        <w:rPr>
          <w:rFonts w:cstheme="minorHAnsi"/>
        </w:rPr>
        <w:t xml:space="preserve">scaled </w:t>
      </w:r>
      <w:r w:rsidRPr="00E7722B">
        <w:rPr>
          <w:rFonts w:cstheme="minorHAnsi"/>
        </w:rPr>
        <w:t>by Total Sum Scaling (TSS</w:t>
      </w:r>
      <w:r w:rsidR="008E46E1" w:rsidRPr="00E7722B">
        <w:rPr>
          <w:rFonts w:cstheme="minorHAnsi"/>
        </w:rPr>
        <w:t>) without data transformation</w:t>
      </w:r>
      <w:r w:rsidR="00F460F4" w:rsidRPr="00E7722B">
        <w:rPr>
          <w:rFonts w:cstheme="minorHAnsi"/>
        </w:rPr>
        <w:t xml:space="preserve">. </w:t>
      </w:r>
      <w:r w:rsidRPr="00E7722B">
        <w:rPr>
          <w:rFonts w:cstheme="minorHAnsi"/>
        </w:rPr>
        <w:t>Beta-diversity of microbial communities was calculated based on Bray</w:t>
      </w:r>
      <w:r w:rsidR="00D80130">
        <w:rPr>
          <w:rFonts w:cstheme="minorHAnsi"/>
        </w:rPr>
        <w:t>-</w:t>
      </w:r>
      <w:r w:rsidRPr="00E7722B">
        <w:rPr>
          <w:rFonts w:cstheme="minorHAnsi"/>
        </w:rPr>
        <w:t>Curtis dissimilarity and visualized using principal coordinate analysis (</w:t>
      </w:r>
      <w:proofErr w:type="spellStart"/>
      <w:r w:rsidRPr="00E7722B">
        <w:rPr>
          <w:rFonts w:cstheme="minorHAnsi"/>
        </w:rPr>
        <w:t>PCoA</w:t>
      </w:r>
      <w:proofErr w:type="spellEnd"/>
      <w:r w:rsidRPr="00E7722B">
        <w:rPr>
          <w:rFonts w:cstheme="minorHAnsi"/>
        </w:rPr>
        <w:t xml:space="preserve">). </w:t>
      </w:r>
      <w:r w:rsidR="002808FD">
        <w:rPr>
          <w:rFonts w:cstheme="minorHAnsi"/>
        </w:rPr>
        <w:t>D</w:t>
      </w:r>
      <w:r w:rsidRPr="00E7722B">
        <w:rPr>
          <w:rFonts w:cstheme="minorHAnsi"/>
        </w:rPr>
        <w:t xml:space="preserve">iversity profiling was determined at the OTU level and Permutational Multivariate Analysis of Variance (PERMANOVA) was used to identify group differences. </w:t>
      </w:r>
    </w:p>
    <w:p w14:paraId="0D68A49B" w14:textId="77777777" w:rsidR="00F7477C" w:rsidRPr="00E7722B" w:rsidRDefault="00F7477C" w:rsidP="00F7477C">
      <w:pPr>
        <w:spacing w:line="360" w:lineRule="auto"/>
        <w:contextualSpacing/>
        <w:jc w:val="both"/>
        <w:rPr>
          <w:rFonts w:eastAsia="MS Mincho" w:cstheme="minorHAnsi"/>
          <w:lang w:val="en-US"/>
        </w:rPr>
      </w:pPr>
    </w:p>
    <w:p w14:paraId="027F9412" w14:textId="77777777" w:rsidR="00F7477C" w:rsidRPr="00E7722B" w:rsidRDefault="00F7477C" w:rsidP="00F7477C">
      <w:pPr>
        <w:spacing w:line="360" w:lineRule="auto"/>
        <w:contextualSpacing/>
        <w:jc w:val="both"/>
        <w:rPr>
          <w:rFonts w:eastAsia="MS Mincho" w:cstheme="minorHAnsi"/>
          <w:b/>
          <w:lang w:val="en-US"/>
        </w:rPr>
      </w:pPr>
      <w:r w:rsidRPr="00E7722B">
        <w:rPr>
          <w:rFonts w:eastAsia="MS Mincho" w:cstheme="minorHAnsi"/>
          <w:b/>
          <w:lang w:val="en-US"/>
        </w:rPr>
        <w:t>References</w:t>
      </w:r>
    </w:p>
    <w:p w14:paraId="73602E22" w14:textId="77777777" w:rsidR="00F7477C" w:rsidRPr="00F7477C" w:rsidRDefault="00F7477C">
      <w:pPr>
        <w:rPr>
          <w:rFonts w:ascii="Myriad Pro" w:hAnsi="Myriad Pro"/>
          <w:sz w:val="20"/>
        </w:rPr>
      </w:pPr>
    </w:p>
    <w:p w14:paraId="093CED28" w14:textId="77777777" w:rsidR="003B66EF" w:rsidRPr="003B66EF" w:rsidRDefault="00F7477C" w:rsidP="003B66EF">
      <w:pPr>
        <w:pStyle w:val="EndNoteBibliography"/>
        <w:ind w:left="720" w:hanging="720"/>
        <w:rPr>
          <w:noProof/>
        </w:rPr>
      </w:pPr>
      <w:r w:rsidRPr="00F7477C">
        <w:rPr>
          <w:rFonts w:ascii="Myriad Pro" w:hAnsi="Myriad Pro"/>
          <w:sz w:val="20"/>
        </w:rPr>
        <w:fldChar w:fldCharType="begin"/>
      </w:r>
      <w:r w:rsidRPr="00F7477C">
        <w:rPr>
          <w:rFonts w:ascii="Myriad Pro" w:hAnsi="Myriad Pro"/>
          <w:sz w:val="20"/>
        </w:rPr>
        <w:instrText xml:space="preserve"> ADDIN EN.REFLIST </w:instrText>
      </w:r>
      <w:r w:rsidRPr="00F7477C">
        <w:rPr>
          <w:rFonts w:ascii="Myriad Pro" w:hAnsi="Myriad Pro"/>
          <w:sz w:val="20"/>
        </w:rPr>
        <w:fldChar w:fldCharType="separate"/>
      </w:r>
      <w:r w:rsidR="003B66EF" w:rsidRPr="003B66EF">
        <w:rPr>
          <w:noProof/>
        </w:rPr>
        <w:t>1</w:t>
      </w:r>
      <w:r w:rsidR="003B66EF" w:rsidRPr="003B66EF">
        <w:rPr>
          <w:noProof/>
        </w:rPr>
        <w:tab/>
        <w:t>Kim, O. S.</w:t>
      </w:r>
      <w:r w:rsidR="003B66EF" w:rsidRPr="003B66EF">
        <w:rPr>
          <w:i/>
          <w:noProof/>
        </w:rPr>
        <w:t xml:space="preserve"> et al.</w:t>
      </w:r>
      <w:r w:rsidR="003B66EF" w:rsidRPr="003B66EF">
        <w:rPr>
          <w:noProof/>
        </w:rPr>
        <w:t xml:space="preserve"> Introducing EzTaxon-e: a prokaryotic 16S rRNA gene sequence database with phylotypes that represent uncultured species. </w:t>
      </w:r>
      <w:r w:rsidR="003B66EF" w:rsidRPr="003B66EF">
        <w:rPr>
          <w:i/>
          <w:noProof/>
        </w:rPr>
        <w:t>Int J Syst Evol Microbiol</w:t>
      </w:r>
      <w:r w:rsidR="003B66EF" w:rsidRPr="003B66EF">
        <w:rPr>
          <w:noProof/>
        </w:rPr>
        <w:t xml:space="preserve"> </w:t>
      </w:r>
      <w:r w:rsidR="003B66EF" w:rsidRPr="003B66EF">
        <w:rPr>
          <w:b/>
          <w:noProof/>
        </w:rPr>
        <w:t>62</w:t>
      </w:r>
      <w:r w:rsidR="003B66EF" w:rsidRPr="003B66EF">
        <w:rPr>
          <w:noProof/>
        </w:rPr>
        <w:t>, 716-721, doi:10.1099/ijs.0.038075-0 (2012).</w:t>
      </w:r>
    </w:p>
    <w:p w14:paraId="0E2365A6" w14:textId="77777777" w:rsidR="003B66EF" w:rsidRPr="003B66EF" w:rsidRDefault="003B66EF" w:rsidP="003B66EF">
      <w:pPr>
        <w:pStyle w:val="EndNoteBibliography"/>
        <w:ind w:left="720" w:hanging="720"/>
        <w:rPr>
          <w:noProof/>
        </w:rPr>
      </w:pPr>
      <w:r w:rsidRPr="003B66EF">
        <w:rPr>
          <w:noProof/>
        </w:rPr>
        <w:t>2</w:t>
      </w:r>
      <w:r w:rsidRPr="003B66EF">
        <w:rPr>
          <w:noProof/>
        </w:rPr>
        <w:tab/>
        <w:t xml:space="preserve">Bonifait, L., Veillette, M., Letourneau, V., Grenier, D. &amp; Duchaine, C. Detection of Streptococcus suis in bioaerosols of swine confinement buildings. </w:t>
      </w:r>
      <w:r w:rsidRPr="003B66EF">
        <w:rPr>
          <w:i/>
          <w:noProof/>
        </w:rPr>
        <w:t>Appl Environ Microbiol</w:t>
      </w:r>
      <w:r w:rsidRPr="003B66EF">
        <w:rPr>
          <w:noProof/>
        </w:rPr>
        <w:t xml:space="preserve"> </w:t>
      </w:r>
      <w:r w:rsidRPr="003B66EF">
        <w:rPr>
          <w:b/>
          <w:noProof/>
        </w:rPr>
        <w:t>80</w:t>
      </w:r>
      <w:r w:rsidRPr="003B66EF">
        <w:rPr>
          <w:noProof/>
        </w:rPr>
        <w:t>, 3296-3304, doi:10.1128/aem.04167-13 (2014).</w:t>
      </w:r>
    </w:p>
    <w:p w14:paraId="62630D38" w14:textId="77777777" w:rsidR="003B66EF" w:rsidRPr="003B66EF" w:rsidRDefault="003B66EF" w:rsidP="003B66EF">
      <w:pPr>
        <w:pStyle w:val="EndNoteBibliography"/>
        <w:ind w:left="720" w:hanging="720"/>
        <w:rPr>
          <w:noProof/>
        </w:rPr>
      </w:pPr>
      <w:r w:rsidRPr="003B66EF">
        <w:rPr>
          <w:noProof/>
        </w:rPr>
        <w:t>3</w:t>
      </w:r>
      <w:r w:rsidRPr="003B66EF">
        <w:rPr>
          <w:noProof/>
        </w:rPr>
        <w:tab/>
        <w:t>Dekker, N.</w:t>
      </w:r>
      <w:r w:rsidRPr="003B66EF">
        <w:rPr>
          <w:i/>
          <w:noProof/>
        </w:rPr>
        <w:t xml:space="preserve"> et al.</w:t>
      </w:r>
      <w:r w:rsidRPr="003B66EF">
        <w:rPr>
          <w:noProof/>
        </w:rPr>
        <w:t xml:space="preserve"> Simultaneous Quantification and Differentiation of Streptococcus suis Serotypes 2 and 9 by Quantitative Real-Time PCR, Evaluated in Tonsillar and Nasal Samples of Pigs. </w:t>
      </w:r>
      <w:r w:rsidRPr="003B66EF">
        <w:rPr>
          <w:i/>
          <w:noProof/>
        </w:rPr>
        <w:t>Pathogens</w:t>
      </w:r>
      <w:r w:rsidRPr="003B66EF">
        <w:rPr>
          <w:noProof/>
        </w:rPr>
        <w:t xml:space="preserve"> </w:t>
      </w:r>
      <w:r w:rsidRPr="003B66EF">
        <w:rPr>
          <w:b/>
          <w:noProof/>
        </w:rPr>
        <w:t>5</w:t>
      </w:r>
      <w:r w:rsidRPr="003B66EF">
        <w:rPr>
          <w:noProof/>
        </w:rPr>
        <w:t>, doi:10.3390/pathogens5030046 (2016).</w:t>
      </w:r>
    </w:p>
    <w:p w14:paraId="1F5B1ABC" w14:textId="77777777" w:rsidR="003B66EF" w:rsidRPr="003B66EF" w:rsidRDefault="003B66EF" w:rsidP="003B66EF">
      <w:pPr>
        <w:pStyle w:val="EndNoteBibliography"/>
        <w:ind w:left="720" w:hanging="720"/>
        <w:rPr>
          <w:noProof/>
        </w:rPr>
      </w:pPr>
      <w:r w:rsidRPr="003B66EF">
        <w:rPr>
          <w:noProof/>
        </w:rPr>
        <w:t>4</w:t>
      </w:r>
      <w:r w:rsidRPr="003B66EF">
        <w:rPr>
          <w:noProof/>
        </w:rPr>
        <w:tab/>
        <w:t>Jurburg, S. D.</w:t>
      </w:r>
      <w:r w:rsidRPr="003B66EF">
        <w:rPr>
          <w:i/>
          <w:noProof/>
        </w:rPr>
        <w:t xml:space="preserve"> et al.</w:t>
      </w:r>
      <w:r w:rsidRPr="003B66EF">
        <w:rPr>
          <w:noProof/>
        </w:rPr>
        <w:t xml:space="preserve"> Patterns of community assembly in the developing chicken microbiome reveal rapid primary succession. </w:t>
      </w:r>
      <w:r w:rsidRPr="003B66EF">
        <w:rPr>
          <w:i/>
          <w:noProof/>
        </w:rPr>
        <w:t>Microbiologyopen</w:t>
      </w:r>
      <w:r w:rsidRPr="003B66EF">
        <w:rPr>
          <w:noProof/>
        </w:rPr>
        <w:t xml:space="preserve"> </w:t>
      </w:r>
      <w:r w:rsidRPr="003B66EF">
        <w:rPr>
          <w:b/>
          <w:noProof/>
        </w:rPr>
        <w:t>8</w:t>
      </w:r>
      <w:r w:rsidRPr="003B66EF">
        <w:rPr>
          <w:noProof/>
        </w:rPr>
        <w:t>, e00821, doi:10.1002/mbo3.821 (2019).</w:t>
      </w:r>
    </w:p>
    <w:p w14:paraId="54C4FD56" w14:textId="77777777" w:rsidR="003B66EF" w:rsidRPr="003B66EF" w:rsidRDefault="003B66EF" w:rsidP="003B66EF">
      <w:pPr>
        <w:pStyle w:val="EndNoteBibliography"/>
        <w:ind w:left="720" w:hanging="720"/>
        <w:rPr>
          <w:noProof/>
        </w:rPr>
      </w:pPr>
      <w:r w:rsidRPr="003B66EF">
        <w:rPr>
          <w:noProof/>
        </w:rPr>
        <w:t>5</w:t>
      </w:r>
      <w:r w:rsidRPr="003B66EF">
        <w:rPr>
          <w:noProof/>
        </w:rPr>
        <w:tab/>
        <w:t>Dereeper, A.</w:t>
      </w:r>
      <w:r w:rsidRPr="003B66EF">
        <w:rPr>
          <w:i/>
          <w:noProof/>
        </w:rPr>
        <w:t xml:space="preserve"> et al.</w:t>
      </w:r>
      <w:r w:rsidRPr="003B66EF">
        <w:rPr>
          <w:noProof/>
        </w:rPr>
        <w:t xml:space="preserve"> Phylogeny.fr: robust phylogenetic analysis for the non-specialist. </w:t>
      </w:r>
      <w:r w:rsidRPr="003B66EF">
        <w:rPr>
          <w:i/>
          <w:noProof/>
        </w:rPr>
        <w:t>Nucleic Acids Res</w:t>
      </w:r>
      <w:r w:rsidRPr="003B66EF">
        <w:rPr>
          <w:noProof/>
        </w:rPr>
        <w:t xml:space="preserve"> </w:t>
      </w:r>
      <w:r w:rsidRPr="003B66EF">
        <w:rPr>
          <w:b/>
          <w:noProof/>
        </w:rPr>
        <w:t>36</w:t>
      </w:r>
      <w:r w:rsidRPr="003B66EF">
        <w:rPr>
          <w:noProof/>
        </w:rPr>
        <w:t>, W465-469, doi:10.1093/nar/gkn180 (2008).</w:t>
      </w:r>
    </w:p>
    <w:p w14:paraId="54D12E7E" w14:textId="77777777" w:rsidR="003B66EF" w:rsidRPr="003B66EF" w:rsidRDefault="003B66EF" w:rsidP="003B66EF">
      <w:pPr>
        <w:pStyle w:val="EndNoteBibliography"/>
        <w:ind w:left="720" w:hanging="720"/>
        <w:rPr>
          <w:noProof/>
        </w:rPr>
      </w:pPr>
      <w:r w:rsidRPr="003B66EF">
        <w:rPr>
          <w:noProof/>
        </w:rPr>
        <w:t>6</w:t>
      </w:r>
      <w:r w:rsidRPr="003B66EF">
        <w:rPr>
          <w:noProof/>
        </w:rPr>
        <w:tab/>
        <w:t xml:space="preserve">Dereeper, A., Audic, S., Claverie, J. M. &amp; Blanc, G. BLAST-EXPLORER helps you building datasets for phylogenetic analysis. </w:t>
      </w:r>
      <w:r w:rsidRPr="003B66EF">
        <w:rPr>
          <w:i/>
          <w:noProof/>
        </w:rPr>
        <w:t>BMC Evol Biol</w:t>
      </w:r>
      <w:r w:rsidRPr="003B66EF">
        <w:rPr>
          <w:noProof/>
        </w:rPr>
        <w:t xml:space="preserve"> </w:t>
      </w:r>
      <w:r w:rsidRPr="003B66EF">
        <w:rPr>
          <w:b/>
          <w:noProof/>
        </w:rPr>
        <w:t>10</w:t>
      </w:r>
      <w:r w:rsidRPr="003B66EF">
        <w:rPr>
          <w:noProof/>
        </w:rPr>
        <w:t>, 8, doi:10.1186/1471-2148-10-8 (2010).</w:t>
      </w:r>
    </w:p>
    <w:p w14:paraId="0A0267D0" w14:textId="77777777" w:rsidR="003B66EF" w:rsidRPr="003B66EF" w:rsidRDefault="003B66EF" w:rsidP="003B66EF">
      <w:pPr>
        <w:pStyle w:val="EndNoteBibliography"/>
        <w:ind w:left="720" w:hanging="720"/>
        <w:rPr>
          <w:noProof/>
        </w:rPr>
      </w:pPr>
      <w:r w:rsidRPr="003B66EF">
        <w:rPr>
          <w:noProof/>
        </w:rPr>
        <w:t>7</w:t>
      </w:r>
      <w:r w:rsidRPr="003B66EF">
        <w:rPr>
          <w:noProof/>
        </w:rPr>
        <w:tab/>
        <w:t xml:space="preserve">Marahiel, M. A., Stachelhaus, T. &amp; Mootz, H. D. Modular Peptide Synthetases Involved in Nonribosomal Peptide Synthesis. </w:t>
      </w:r>
      <w:r w:rsidRPr="003B66EF">
        <w:rPr>
          <w:i/>
          <w:noProof/>
        </w:rPr>
        <w:t>Chemical Reviews</w:t>
      </w:r>
      <w:r w:rsidRPr="003B66EF">
        <w:rPr>
          <w:noProof/>
        </w:rPr>
        <w:t xml:space="preserve"> </w:t>
      </w:r>
      <w:r w:rsidRPr="003B66EF">
        <w:rPr>
          <w:b/>
          <w:noProof/>
        </w:rPr>
        <w:t>97</w:t>
      </w:r>
      <w:r w:rsidRPr="003B66EF">
        <w:rPr>
          <w:noProof/>
        </w:rPr>
        <w:t>, 2651-2674, doi:10.1021/cr960029e (1997).</w:t>
      </w:r>
    </w:p>
    <w:p w14:paraId="7D58C765" w14:textId="77777777" w:rsidR="003B66EF" w:rsidRPr="003B66EF" w:rsidRDefault="003B66EF" w:rsidP="003B66EF">
      <w:pPr>
        <w:pStyle w:val="EndNoteBibliography"/>
        <w:ind w:left="720" w:hanging="720"/>
        <w:rPr>
          <w:noProof/>
        </w:rPr>
      </w:pPr>
      <w:r w:rsidRPr="003B66EF">
        <w:rPr>
          <w:noProof/>
        </w:rPr>
        <w:t>8</w:t>
      </w:r>
      <w:r w:rsidRPr="003B66EF">
        <w:rPr>
          <w:noProof/>
        </w:rPr>
        <w:tab/>
        <w:t xml:space="preserve">Khayatt, B. I., Overmars, L., Siezen, R. J. &amp; Francke, C. Classification of the Adenylation and Acyl-Transferase Activity of NRPS and PKS Systems Using Ensembles of Substrate Specific Hidden Markov Models. </w:t>
      </w:r>
      <w:r w:rsidRPr="003B66EF">
        <w:rPr>
          <w:i/>
          <w:noProof/>
        </w:rPr>
        <w:t>PLoS ONE</w:t>
      </w:r>
      <w:r w:rsidRPr="003B66EF">
        <w:rPr>
          <w:noProof/>
        </w:rPr>
        <w:t xml:space="preserve"> </w:t>
      </w:r>
      <w:r w:rsidRPr="003B66EF">
        <w:rPr>
          <w:b/>
          <w:noProof/>
        </w:rPr>
        <w:t>8</w:t>
      </w:r>
      <w:r w:rsidRPr="003B66EF">
        <w:rPr>
          <w:noProof/>
        </w:rPr>
        <w:t>, e62136 (2013).</w:t>
      </w:r>
    </w:p>
    <w:p w14:paraId="43433ADD" w14:textId="77777777" w:rsidR="003B66EF" w:rsidRPr="003B66EF" w:rsidRDefault="003B66EF" w:rsidP="003B66EF">
      <w:pPr>
        <w:pStyle w:val="EndNoteBibliography"/>
        <w:ind w:left="720" w:hanging="720"/>
        <w:rPr>
          <w:noProof/>
        </w:rPr>
      </w:pPr>
      <w:r w:rsidRPr="003B66EF">
        <w:rPr>
          <w:noProof/>
        </w:rPr>
        <w:t>9</w:t>
      </w:r>
      <w:r w:rsidRPr="003B66EF">
        <w:rPr>
          <w:noProof/>
        </w:rPr>
        <w:tab/>
        <w:t xml:space="preserve">Tsirigos, K. D., Peters, C., Shu, N., Kall, L. &amp; Elofsson, A. The TOPCONS web server for consensus prediction of membrane protein topology and signal peptides. </w:t>
      </w:r>
      <w:r w:rsidRPr="003B66EF">
        <w:rPr>
          <w:i/>
          <w:noProof/>
        </w:rPr>
        <w:t>Nucleic Acids Res</w:t>
      </w:r>
      <w:r w:rsidRPr="003B66EF">
        <w:rPr>
          <w:noProof/>
        </w:rPr>
        <w:t xml:space="preserve"> </w:t>
      </w:r>
      <w:r w:rsidRPr="003B66EF">
        <w:rPr>
          <w:b/>
          <w:noProof/>
        </w:rPr>
        <w:t>43</w:t>
      </w:r>
      <w:r w:rsidRPr="003B66EF">
        <w:rPr>
          <w:noProof/>
        </w:rPr>
        <w:t>, W401-407, doi:10.1093/nar/gkv485 (2015).</w:t>
      </w:r>
    </w:p>
    <w:p w14:paraId="2D91C08A" w14:textId="77777777" w:rsidR="003B66EF" w:rsidRPr="003B66EF" w:rsidRDefault="003B66EF" w:rsidP="003B66EF">
      <w:pPr>
        <w:pStyle w:val="EndNoteBibliography"/>
        <w:ind w:left="720" w:hanging="720"/>
        <w:rPr>
          <w:noProof/>
        </w:rPr>
      </w:pPr>
      <w:r w:rsidRPr="003B66EF">
        <w:rPr>
          <w:noProof/>
        </w:rPr>
        <w:t>10</w:t>
      </w:r>
      <w:r w:rsidRPr="003B66EF">
        <w:rPr>
          <w:noProof/>
        </w:rPr>
        <w:tab/>
        <w:t xml:space="preserve">Magarvey, N. A., Ehling-Schulz, M. &amp; Walsh, C. T. Characterization of the cereulide NRPS alpha-hydroxy acid specifying modules: activation of alpha-keto acids and chiral reduction on the assembly line. </w:t>
      </w:r>
      <w:r w:rsidRPr="003B66EF">
        <w:rPr>
          <w:i/>
          <w:noProof/>
        </w:rPr>
        <w:t>J Am Chem Soc</w:t>
      </w:r>
      <w:r w:rsidRPr="003B66EF">
        <w:rPr>
          <w:noProof/>
        </w:rPr>
        <w:t xml:space="preserve"> </w:t>
      </w:r>
      <w:r w:rsidRPr="003B66EF">
        <w:rPr>
          <w:b/>
          <w:noProof/>
        </w:rPr>
        <w:t>128</w:t>
      </w:r>
      <w:r w:rsidRPr="003B66EF">
        <w:rPr>
          <w:noProof/>
        </w:rPr>
        <w:t>, 10698-10699, doi:10.1021/ja0640187 (2006).</w:t>
      </w:r>
    </w:p>
    <w:p w14:paraId="38AD59FA" w14:textId="77777777" w:rsidR="003B66EF" w:rsidRPr="003B66EF" w:rsidRDefault="003B66EF" w:rsidP="003B66EF">
      <w:pPr>
        <w:pStyle w:val="EndNoteBibliography"/>
        <w:ind w:left="720" w:hanging="720"/>
        <w:rPr>
          <w:noProof/>
        </w:rPr>
      </w:pPr>
      <w:r w:rsidRPr="003B66EF">
        <w:rPr>
          <w:noProof/>
        </w:rPr>
        <w:t>11</w:t>
      </w:r>
      <w:r w:rsidRPr="003B66EF">
        <w:rPr>
          <w:noProof/>
        </w:rPr>
        <w:tab/>
        <w:t xml:space="preserve">Jaitzig, J., Li, J., Süssmuth, R. D. &amp; Neubauer, P. Reconstituted Biosynthesis of the Nonribosomal Macrolactone Antibiotic Valinomycin in Escherichia coli. </w:t>
      </w:r>
      <w:r w:rsidRPr="003B66EF">
        <w:rPr>
          <w:i/>
          <w:noProof/>
        </w:rPr>
        <w:t>ACS Synthetic Biology</w:t>
      </w:r>
      <w:r w:rsidRPr="003B66EF">
        <w:rPr>
          <w:noProof/>
        </w:rPr>
        <w:t xml:space="preserve"> </w:t>
      </w:r>
      <w:r w:rsidRPr="003B66EF">
        <w:rPr>
          <w:b/>
          <w:noProof/>
        </w:rPr>
        <w:t>3</w:t>
      </w:r>
      <w:r w:rsidRPr="003B66EF">
        <w:rPr>
          <w:noProof/>
        </w:rPr>
        <w:t>, 432-438, doi:10.1021/sb400082j (2014).</w:t>
      </w:r>
    </w:p>
    <w:p w14:paraId="55651E58" w14:textId="77777777" w:rsidR="003B66EF" w:rsidRPr="003B66EF" w:rsidRDefault="003B66EF" w:rsidP="003B66EF">
      <w:pPr>
        <w:pStyle w:val="EndNoteBibliography"/>
        <w:ind w:left="720" w:hanging="720"/>
        <w:rPr>
          <w:noProof/>
        </w:rPr>
      </w:pPr>
      <w:r w:rsidRPr="003B66EF">
        <w:rPr>
          <w:noProof/>
        </w:rPr>
        <w:lastRenderedPageBreak/>
        <w:t>12</w:t>
      </w:r>
      <w:r w:rsidRPr="003B66EF">
        <w:rPr>
          <w:noProof/>
        </w:rPr>
        <w:tab/>
        <w:t xml:space="preserve">Alonzo, D. A., Magarvey, N. A. &amp; Schmeing, T. M. Characterization of Cereulide Synthetase, a Toxin-Producing Macromolecular Machine. </w:t>
      </w:r>
      <w:r w:rsidRPr="003B66EF">
        <w:rPr>
          <w:i/>
          <w:noProof/>
        </w:rPr>
        <w:t>PLoS ONE</w:t>
      </w:r>
      <w:r w:rsidRPr="003B66EF">
        <w:rPr>
          <w:noProof/>
        </w:rPr>
        <w:t xml:space="preserve"> </w:t>
      </w:r>
      <w:r w:rsidRPr="003B66EF">
        <w:rPr>
          <w:b/>
          <w:noProof/>
        </w:rPr>
        <w:t>10</w:t>
      </w:r>
      <w:r w:rsidRPr="003B66EF">
        <w:rPr>
          <w:noProof/>
        </w:rPr>
        <w:t>, e0128569 (2015).</w:t>
      </w:r>
    </w:p>
    <w:p w14:paraId="4CAA88D6" w14:textId="77777777" w:rsidR="003B66EF" w:rsidRPr="003B66EF" w:rsidRDefault="003B66EF" w:rsidP="003B66EF">
      <w:pPr>
        <w:pStyle w:val="EndNoteBibliography"/>
        <w:ind w:left="720" w:hanging="720"/>
        <w:rPr>
          <w:noProof/>
        </w:rPr>
      </w:pPr>
      <w:r w:rsidRPr="003B66EF">
        <w:rPr>
          <w:noProof/>
        </w:rPr>
        <w:t>13</w:t>
      </w:r>
      <w:r w:rsidRPr="003B66EF">
        <w:rPr>
          <w:noProof/>
        </w:rPr>
        <w:tab/>
        <w:t xml:space="preserve">Li, J., Jaitzig, J., Lu, P., Sussmuth, R. &amp; Neubauer, P. Scale-up bioprocess development for production of the antibiotic valinomycin in Escherichia coli based on consistent fed-batch cultivations. </w:t>
      </w:r>
      <w:r w:rsidRPr="003B66EF">
        <w:rPr>
          <w:i/>
          <w:noProof/>
        </w:rPr>
        <w:t>Microbial Cell Factories</w:t>
      </w:r>
      <w:r w:rsidRPr="003B66EF">
        <w:rPr>
          <w:noProof/>
        </w:rPr>
        <w:t xml:space="preserve"> </w:t>
      </w:r>
      <w:r w:rsidRPr="003B66EF">
        <w:rPr>
          <w:b/>
          <w:noProof/>
        </w:rPr>
        <w:t>14</w:t>
      </w:r>
      <w:r w:rsidRPr="003B66EF">
        <w:rPr>
          <w:noProof/>
        </w:rPr>
        <w:t>, 83 (2015).</w:t>
      </w:r>
    </w:p>
    <w:p w14:paraId="27733601" w14:textId="77777777" w:rsidR="003B66EF" w:rsidRPr="003B66EF" w:rsidRDefault="003B66EF" w:rsidP="003B66EF">
      <w:pPr>
        <w:pStyle w:val="EndNoteBibliography"/>
        <w:ind w:left="720" w:hanging="720"/>
        <w:rPr>
          <w:noProof/>
        </w:rPr>
      </w:pPr>
      <w:r w:rsidRPr="003B66EF">
        <w:rPr>
          <w:noProof/>
        </w:rPr>
        <w:t>14</w:t>
      </w:r>
      <w:r w:rsidRPr="003B66EF">
        <w:rPr>
          <w:noProof/>
        </w:rPr>
        <w:tab/>
        <w:t xml:space="preserve">Lautru, S. &amp; Challis, G. L. Substrate recognition by nonribosomal peptide synthetase multi-enzymes. </w:t>
      </w:r>
      <w:r w:rsidRPr="003B66EF">
        <w:rPr>
          <w:i/>
          <w:noProof/>
        </w:rPr>
        <w:t>Microbiology</w:t>
      </w:r>
      <w:r w:rsidRPr="003B66EF">
        <w:rPr>
          <w:noProof/>
        </w:rPr>
        <w:t xml:space="preserve"> </w:t>
      </w:r>
      <w:r w:rsidRPr="003B66EF">
        <w:rPr>
          <w:b/>
          <w:noProof/>
        </w:rPr>
        <w:t>150</w:t>
      </w:r>
      <w:r w:rsidRPr="003B66EF">
        <w:rPr>
          <w:noProof/>
        </w:rPr>
        <w:t>, 1629-1636, doi:10.1099/mic.0.26837-0 (2004).</w:t>
      </w:r>
    </w:p>
    <w:p w14:paraId="792B335A" w14:textId="77777777" w:rsidR="003B66EF" w:rsidRPr="003B66EF" w:rsidRDefault="003B66EF" w:rsidP="003B66EF">
      <w:pPr>
        <w:pStyle w:val="EndNoteBibliography"/>
        <w:ind w:left="720" w:hanging="720"/>
        <w:rPr>
          <w:noProof/>
        </w:rPr>
      </w:pPr>
      <w:r w:rsidRPr="003B66EF">
        <w:rPr>
          <w:noProof/>
        </w:rPr>
        <w:t>15</w:t>
      </w:r>
      <w:r w:rsidRPr="003B66EF">
        <w:rPr>
          <w:noProof/>
        </w:rPr>
        <w:tab/>
        <w:t>Ziemert, N.</w:t>
      </w:r>
      <w:r w:rsidRPr="003B66EF">
        <w:rPr>
          <w:i/>
          <w:noProof/>
        </w:rPr>
        <w:t xml:space="preserve"> et al.</w:t>
      </w:r>
      <w:r w:rsidRPr="003B66EF">
        <w:rPr>
          <w:noProof/>
        </w:rPr>
        <w:t xml:space="preserve"> The Natural Product Domain Seeker NaPDoS: A Phylogeny Based Bioinformatic Tool to Classify Secondary Metabolite Gene Diversity. </w:t>
      </w:r>
      <w:r w:rsidRPr="003B66EF">
        <w:rPr>
          <w:i/>
          <w:noProof/>
        </w:rPr>
        <w:t>PLoS ONE</w:t>
      </w:r>
      <w:r w:rsidRPr="003B66EF">
        <w:rPr>
          <w:noProof/>
        </w:rPr>
        <w:t xml:space="preserve"> </w:t>
      </w:r>
      <w:r w:rsidRPr="003B66EF">
        <w:rPr>
          <w:b/>
          <w:noProof/>
        </w:rPr>
        <w:t>7</w:t>
      </w:r>
      <w:r w:rsidRPr="003B66EF">
        <w:rPr>
          <w:noProof/>
        </w:rPr>
        <w:t>, e34064 (2012).</w:t>
      </w:r>
    </w:p>
    <w:p w14:paraId="76DC7F78" w14:textId="77777777" w:rsidR="003B66EF" w:rsidRPr="003B66EF" w:rsidRDefault="003B66EF" w:rsidP="003B66EF">
      <w:pPr>
        <w:pStyle w:val="EndNoteBibliography"/>
        <w:ind w:left="720" w:hanging="720"/>
        <w:rPr>
          <w:noProof/>
        </w:rPr>
      </w:pPr>
      <w:r w:rsidRPr="003B66EF">
        <w:rPr>
          <w:noProof/>
        </w:rPr>
        <w:t>16</w:t>
      </w:r>
      <w:r w:rsidRPr="003B66EF">
        <w:rPr>
          <w:noProof/>
        </w:rPr>
        <w:tab/>
        <w:t xml:space="preserve">Rausch, C., Hoof, I., Weber, T., Wohlleben, W. &amp; Huson, D. Phylogenetic analysis of condensation domains in NRPS sheds light on their functional evolution. </w:t>
      </w:r>
      <w:r w:rsidRPr="003B66EF">
        <w:rPr>
          <w:i/>
          <w:noProof/>
        </w:rPr>
        <w:t>BMC Evolutionary Biology</w:t>
      </w:r>
      <w:r w:rsidRPr="003B66EF">
        <w:rPr>
          <w:noProof/>
        </w:rPr>
        <w:t xml:space="preserve"> </w:t>
      </w:r>
      <w:r w:rsidRPr="003B66EF">
        <w:rPr>
          <w:b/>
          <w:noProof/>
        </w:rPr>
        <w:t>7</w:t>
      </w:r>
      <w:r w:rsidRPr="003B66EF">
        <w:rPr>
          <w:noProof/>
        </w:rPr>
        <w:t>, 78 (2007).</w:t>
      </w:r>
    </w:p>
    <w:p w14:paraId="4E6B4B33" w14:textId="77777777" w:rsidR="003B66EF" w:rsidRPr="003B66EF" w:rsidRDefault="003B66EF" w:rsidP="003B66EF">
      <w:pPr>
        <w:pStyle w:val="EndNoteBibliography"/>
        <w:ind w:left="720" w:hanging="720"/>
        <w:rPr>
          <w:noProof/>
        </w:rPr>
      </w:pPr>
      <w:r w:rsidRPr="003B66EF">
        <w:rPr>
          <w:noProof/>
        </w:rPr>
        <w:t>17</w:t>
      </w:r>
      <w:r w:rsidRPr="003B66EF">
        <w:rPr>
          <w:noProof/>
        </w:rPr>
        <w:tab/>
        <w:t xml:space="preserve">Clugston, S. L., Sieber, S. A., Marahiel, M. A. &amp; Walsh, C. T. Chirality of peptide bond-forming condensation domains in nonribosomal peptide synthetases: the C5 domain of tyrocidine synthetase is a (D)C(L) catalyst. </w:t>
      </w:r>
      <w:r w:rsidRPr="003B66EF">
        <w:rPr>
          <w:i/>
          <w:noProof/>
        </w:rPr>
        <w:t>Biochemistry</w:t>
      </w:r>
      <w:r w:rsidRPr="003B66EF">
        <w:rPr>
          <w:noProof/>
        </w:rPr>
        <w:t xml:space="preserve"> </w:t>
      </w:r>
      <w:r w:rsidRPr="003B66EF">
        <w:rPr>
          <w:b/>
          <w:noProof/>
        </w:rPr>
        <w:t>42</w:t>
      </w:r>
      <w:r w:rsidRPr="003B66EF">
        <w:rPr>
          <w:noProof/>
        </w:rPr>
        <w:t>, 12095-12104, doi:10.1021/bi035090+ (2003).</w:t>
      </w:r>
    </w:p>
    <w:p w14:paraId="7BB362C7" w14:textId="77777777" w:rsidR="003B66EF" w:rsidRPr="003B66EF" w:rsidRDefault="003B66EF" w:rsidP="003B66EF">
      <w:pPr>
        <w:pStyle w:val="EndNoteBibliography"/>
        <w:ind w:left="720" w:hanging="720"/>
        <w:rPr>
          <w:noProof/>
        </w:rPr>
      </w:pPr>
      <w:r w:rsidRPr="003B66EF">
        <w:rPr>
          <w:noProof/>
        </w:rPr>
        <w:t>18</w:t>
      </w:r>
      <w:r w:rsidRPr="003B66EF">
        <w:rPr>
          <w:noProof/>
        </w:rPr>
        <w:tab/>
        <w:t>Wang, M. C., Jeremy;  Phelan, Vanessa; Sanchez, Laura; Garg, Neha; Peng; Yao , Nguyen, Don; Watrous, Jeramie;  Dorrestein C., Pieter; Bandeira, Nuno; et al. (2016).</w:t>
      </w:r>
    </w:p>
    <w:p w14:paraId="1CBA57C2" w14:textId="77777777" w:rsidR="003B66EF" w:rsidRPr="003B66EF" w:rsidRDefault="003B66EF" w:rsidP="003B66EF">
      <w:pPr>
        <w:pStyle w:val="EndNoteBibliography"/>
        <w:ind w:left="720" w:hanging="720"/>
        <w:rPr>
          <w:noProof/>
        </w:rPr>
      </w:pPr>
      <w:r w:rsidRPr="003B66EF">
        <w:rPr>
          <w:noProof/>
        </w:rPr>
        <w:t>19</w:t>
      </w:r>
      <w:r w:rsidRPr="003B66EF">
        <w:rPr>
          <w:noProof/>
        </w:rPr>
        <w:tab/>
        <w:t>Frank, A. M.</w:t>
      </w:r>
      <w:r w:rsidRPr="003B66EF">
        <w:rPr>
          <w:i/>
          <w:noProof/>
        </w:rPr>
        <w:t xml:space="preserve"> et al.</w:t>
      </w:r>
      <w:r w:rsidRPr="003B66EF">
        <w:rPr>
          <w:noProof/>
        </w:rPr>
        <w:t xml:space="preserve"> Clustering millions of tandem mass spectra. </w:t>
      </w:r>
      <w:r w:rsidRPr="003B66EF">
        <w:rPr>
          <w:i/>
          <w:noProof/>
        </w:rPr>
        <w:t>J Proteome Res</w:t>
      </w:r>
      <w:r w:rsidRPr="003B66EF">
        <w:rPr>
          <w:noProof/>
        </w:rPr>
        <w:t xml:space="preserve"> </w:t>
      </w:r>
      <w:r w:rsidRPr="003B66EF">
        <w:rPr>
          <w:b/>
          <w:noProof/>
        </w:rPr>
        <w:t>7</w:t>
      </w:r>
      <w:r w:rsidRPr="003B66EF">
        <w:rPr>
          <w:noProof/>
        </w:rPr>
        <w:t>, 113-122, doi:10.1021/pr070361e (2008).</w:t>
      </w:r>
    </w:p>
    <w:p w14:paraId="36089A9C" w14:textId="77777777" w:rsidR="003B66EF" w:rsidRPr="003B66EF" w:rsidRDefault="003B66EF" w:rsidP="003B66EF">
      <w:pPr>
        <w:pStyle w:val="EndNoteBibliography"/>
        <w:ind w:left="720" w:hanging="720"/>
        <w:rPr>
          <w:noProof/>
        </w:rPr>
      </w:pPr>
      <w:r w:rsidRPr="003B66EF">
        <w:rPr>
          <w:noProof/>
        </w:rPr>
        <w:t>20</w:t>
      </w:r>
      <w:r w:rsidRPr="003B66EF">
        <w:rPr>
          <w:noProof/>
        </w:rPr>
        <w:tab/>
        <w:t>Yang, J. Y.</w:t>
      </w:r>
      <w:r w:rsidRPr="003B66EF">
        <w:rPr>
          <w:i/>
          <w:noProof/>
        </w:rPr>
        <w:t xml:space="preserve"> et al.</w:t>
      </w:r>
      <w:r w:rsidRPr="003B66EF">
        <w:rPr>
          <w:noProof/>
        </w:rPr>
        <w:t xml:space="preserve"> Primer on agar-based microbial imaging mass spectrometry. </w:t>
      </w:r>
      <w:r w:rsidRPr="003B66EF">
        <w:rPr>
          <w:i/>
          <w:noProof/>
        </w:rPr>
        <w:t>J Bacteriol</w:t>
      </w:r>
      <w:r w:rsidRPr="003B66EF">
        <w:rPr>
          <w:noProof/>
        </w:rPr>
        <w:t xml:space="preserve"> </w:t>
      </w:r>
      <w:r w:rsidRPr="003B66EF">
        <w:rPr>
          <w:b/>
          <w:noProof/>
        </w:rPr>
        <w:t>194</w:t>
      </w:r>
      <w:r w:rsidRPr="003B66EF">
        <w:rPr>
          <w:noProof/>
        </w:rPr>
        <w:t>, 6023-6028, doi:10.1128/jb.00823-12 (2012).</w:t>
      </w:r>
    </w:p>
    <w:p w14:paraId="79366676" w14:textId="77777777" w:rsidR="003B66EF" w:rsidRPr="003B66EF" w:rsidRDefault="003B66EF" w:rsidP="003B66EF">
      <w:pPr>
        <w:pStyle w:val="EndNoteBibliography"/>
        <w:ind w:left="720" w:hanging="720"/>
        <w:rPr>
          <w:noProof/>
        </w:rPr>
      </w:pPr>
      <w:r w:rsidRPr="003B66EF">
        <w:rPr>
          <w:noProof/>
        </w:rPr>
        <w:t>21</w:t>
      </w:r>
      <w:r w:rsidRPr="003B66EF">
        <w:rPr>
          <w:noProof/>
        </w:rPr>
        <w:tab/>
        <w:t>Ferrari, M.</w:t>
      </w:r>
      <w:r w:rsidRPr="003B66EF">
        <w:rPr>
          <w:i/>
          <w:noProof/>
        </w:rPr>
        <w:t xml:space="preserve"> et al.</w:t>
      </w:r>
      <w:r w:rsidRPr="003B66EF">
        <w:rPr>
          <w:noProof/>
        </w:rPr>
        <w:t xml:space="preserve"> Establishment and characterization of two new pig cell lines for use in virological diagnostic laboratories. </w:t>
      </w:r>
      <w:r w:rsidRPr="003B66EF">
        <w:rPr>
          <w:i/>
          <w:noProof/>
        </w:rPr>
        <w:t>J Virol Methods</w:t>
      </w:r>
      <w:r w:rsidRPr="003B66EF">
        <w:rPr>
          <w:noProof/>
        </w:rPr>
        <w:t xml:space="preserve"> </w:t>
      </w:r>
      <w:r w:rsidRPr="003B66EF">
        <w:rPr>
          <w:b/>
          <w:noProof/>
        </w:rPr>
        <w:t>107</w:t>
      </w:r>
      <w:r w:rsidRPr="003B66EF">
        <w:rPr>
          <w:noProof/>
        </w:rPr>
        <w:t>, 205-212 (2003).</w:t>
      </w:r>
    </w:p>
    <w:p w14:paraId="6EE8973D" w14:textId="77777777" w:rsidR="003B66EF" w:rsidRPr="003B66EF" w:rsidRDefault="003B66EF" w:rsidP="003B66EF">
      <w:pPr>
        <w:pStyle w:val="EndNoteBibliography"/>
        <w:ind w:left="720" w:hanging="720"/>
        <w:rPr>
          <w:noProof/>
        </w:rPr>
      </w:pPr>
      <w:r w:rsidRPr="003B66EF">
        <w:rPr>
          <w:noProof/>
        </w:rPr>
        <w:t>22</w:t>
      </w:r>
      <w:r w:rsidRPr="003B66EF">
        <w:rPr>
          <w:noProof/>
        </w:rPr>
        <w:tab/>
        <w:t xml:space="preserve">Repetto, G., del Peso, A. &amp; Zurita, J. L. Neutral red uptake assay for the estimation of cell viability/cytotoxicity.  </w:t>
      </w:r>
      <w:r w:rsidRPr="003B66EF">
        <w:rPr>
          <w:b/>
          <w:noProof/>
        </w:rPr>
        <w:t>3</w:t>
      </w:r>
      <w:r w:rsidRPr="003B66EF">
        <w:rPr>
          <w:noProof/>
        </w:rPr>
        <w:t>, 1125-1131 (2008).</w:t>
      </w:r>
    </w:p>
    <w:p w14:paraId="6C7F4FBD" w14:textId="3705A71B" w:rsidR="009E5D4C" w:rsidRDefault="00F7477C">
      <w:r w:rsidRPr="00F7477C">
        <w:rPr>
          <w:rFonts w:ascii="Myriad Pro" w:hAnsi="Myriad Pro"/>
          <w:sz w:val="20"/>
        </w:rPr>
        <w:fldChar w:fldCharType="end"/>
      </w:r>
    </w:p>
    <w:sectPr w:rsidR="009E5D4C" w:rsidSect="00F7477C">
      <w:pgSz w:w="11900" w:h="16840"/>
      <w:pgMar w:top="1417"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ee Serif">
    <w:altName w:val="Arial"/>
    <w:panose1 w:val="020B0604020202020204"/>
    <w:charset w:val="00"/>
    <w:family w:val="modern"/>
    <w:notTrueType/>
    <w:pitch w:val="variable"/>
    <w:sig w:usb0="A00000AF" w:usb1="4000204B" w:usb2="00000000" w:usb3="00000000" w:csb0="00000093" w:csb1="00000000"/>
  </w:font>
  <w:font w:name="Segoe UI">
    <w:altName w:val="Calibri"/>
    <w:panose1 w:val="020B0604020202020204"/>
    <w:charset w:val="00"/>
    <w:family w:val="swiss"/>
    <w:pitch w:val="variable"/>
    <w:sig w:usb0="E5002EFF" w:usb1="C000E47F" w:usb2="00000029" w:usb3="00000000" w:csb0="000001FF" w:csb1="00000000"/>
  </w:font>
  <w:font w:name="Myriad Pro">
    <w:altName w:val="Calibri"/>
    <w:panose1 w:val="020B0604020202020204"/>
    <w:charset w:val="00"/>
    <w:family w:val="auto"/>
    <w:pitch w:val="variable"/>
    <w:sig w:usb0="2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bel">
    <w:panose1 w:val="020B0503020204020204"/>
    <w:charset w:val="00"/>
    <w:family w:val="swiss"/>
    <w:pitch w:val="variable"/>
    <w:sig w:usb0="A00002EF" w:usb1="4000A44B" w:usb2="00000000" w:usb3="00000000" w:csb0="0000019F" w:csb1="00000000"/>
  </w:font>
  <w:font w:name="Source Sans Pro Light">
    <w:panose1 w:val="020B0403030403020204"/>
    <w:charset w:val="00"/>
    <w:family w:val="swiss"/>
    <w:pitch w:val="variable"/>
    <w:sig w:usb0="600002F7" w:usb1="02000001"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A471DB"/>
    <w:multiLevelType w:val="hybridMultilevel"/>
    <w:tmpl w:val="75CC726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QwMjM3MDE2tjQyMjBX0lEKTi0uzszPAykwqQUAxZYZ4SwAAAA="/>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z2ftzw2l5d00uea2vopf05ftstsrf9zeppw&quot;&gt;20160117 library Rothia MS&lt;record-ids&gt;&lt;item&gt;9&lt;/item&gt;&lt;item&gt;10&lt;/item&gt;&lt;item&gt;11&lt;/item&gt;&lt;item&gt;21&lt;/item&gt;&lt;item&gt;22&lt;/item&gt;&lt;item&gt;23&lt;/item&gt;&lt;item&gt;24&lt;/item&gt;&lt;item&gt;25&lt;/item&gt;&lt;item&gt;26&lt;/item&gt;&lt;item&gt;34&lt;/item&gt;&lt;item&gt;44&lt;/item&gt;&lt;item&gt;45&lt;/item&gt;&lt;item&gt;74&lt;/item&gt;&lt;item&gt;188&lt;/item&gt;&lt;item&gt;245&lt;/item&gt;&lt;item&gt;575&lt;/item&gt;&lt;item&gt;580&lt;/item&gt;&lt;item&gt;581&lt;/item&gt;&lt;item&gt;582&lt;/item&gt;&lt;item&gt;638&lt;/item&gt;&lt;item&gt;639&lt;/item&gt;&lt;/record-ids&gt;&lt;/item&gt;&lt;/Libraries&gt;"/>
  </w:docVars>
  <w:rsids>
    <w:rsidRoot w:val="00F7477C"/>
    <w:rsid w:val="00004D3C"/>
    <w:rsid w:val="00005EFA"/>
    <w:rsid w:val="00015B95"/>
    <w:rsid w:val="00015BB3"/>
    <w:rsid w:val="000161FC"/>
    <w:rsid w:val="00021482"/>
    <w:rsid w:val="00024C6D"/>
    <w:rsid w:val="0003352A"/>
    <w:rsid w:val="000339B1"/>
    <w:rsid w:val="00036FDA"/>
    <w:rsid w:val="0004174A"/>
    <w:rsid w:val="000441F2"/>
    <w:rsid w:val="00046A9F"/>
    <w:rsid w:val="00046B26"/>
    <w:rsid w:val="00047EB8"/>
    <w:rsid w:val="00051012"/>
    <w:rsid w:val="00051A90"/>
    <w:rsid w:val="00054B1A"/>
    <w:rsid w:val="00055756"/>
    <w:rsid w:val="00056FCD"/>
    <w:rsid w:val="00057572"/>
    <w:rsid w:val="000601F8"/>
    <w:rsid w:val="0006108F"/>
    <w:rsid w:val="00062D9F"/>
    <w:rsid w:val="00065837"/>
    <w:rsid w:val="00073A6A"/>
    <w:rsid w:val="00073B6D"/>
    <w:rsid w:val="00075CD6"/>
    <w:rsid w:val="00076345"/>
    <w:rsid w:val="00081569"/>
    <w:rsid w:val="00083094"/>
    <w:rsid w:val="00087172"/>
    <w:rsid w:val="00087CFA"/>
    <w:rsid w:val="00091239"/>
    <w:rsid w:val="000939EE"/>
    <w:rsid w:val="000973B5"/>
    <w:rsid w:val="000B2214"/>
    <w:rsid w:val="000B29E0"/>
    <w:rsid w:val="000B6CA9"/>
    <w:rsid w:val="000C00A7"/>
    <w:rsid w:val="000D0B99"/>
    <w:rsid w:val="000D7171"/>
    <w:rsid w:val="000E4A45"/>
    <w:rsid w:val="000E4E72"/>
    <w:rsid w:val="000F0A60"/>
    <w:rsid w:val="000F296B"/>
    <w:rsid w:val="000F7BB3"/>
    <w:rsid w:val="00100D14"/>
    <w:rsid w:val="00101AFC"/>
    <w:rsid w:val="001022D3"/>
    <w:rsid w:val="0010520C"/>
    <w:rsid w:val="00106D25"/>
    <w:rsid w:val="00107170"/>
    <w:rsid w:val="00107795"/>
    <w:rsid w:val="00107835"/>
    <w:rsid w:val="00113F8C"/>
    <w:rsid w:val="00115E7E"/>
    <w:rsid w:val="001173F1"/>
    <w:rsid w:val="00117768"/>
    <w:rsid w:val="0012196F"/>
    <w:rsid w:val="0012593E"/>
    <w:rsid w:val="001317D9"/>
    <w:rsid w:val="00140AF9"/>
    <w:rsid w:val="00146F87"/>
    <w:rsid w:val="00146FB9"/>
    <w:rsid w:val="00147BF2"/>
    <w:rsid w:val="00150C15"/>
    <w:rsid w:val="001541A4"/>
    <w:rsid w:val="0015660F"/>
    <w:rsid w:val="001630E6"/>
    <w:rsid w:val="001638E8"/>
    <w:rsid w:val="00166133"/>
    <w:rsid w:val="00166748"/>
    <w:rsid w:val="00167125"/>
    <w:rsid w:val="0016767F"/>
    <w:rsid w:val="00187075"/>
    <w:rsid w:val="00187A37"/>
    <w:rsid w:val="00190940"/>
    <w:rsid w:val="00193DAA"/>
    <w:rsid w:val="001974BE"/>
    <w:rsid w:val="00197C39"/>
    <w:rsid w:val="001A250C"/>
    <w:rsid w:val="001A2AC4"/>
    <w:rsid w:val="001A2AF1"/>
    <w:rsid w:val="001A3A16"/>
    <w:rsid w:val="001A3C98"/>
    <w:rsid w:val="001A481C"/>
    <w:rsid w:val="001A4B37"/>
    <w:rsid w:val="001B27CC"/>
    <w:rsid w:val="001B4A2C"/>
    <w:rsid w:val="001B6062"/>
    <w:rsid w:val="001C0F79"/>
    <w:rsid w:val="001C1F7A"/>
    <w:rsid w:val="001C3A67"/>
    <w:rsid w:val="001C6445"/>
    <w:rsid w:val="001D0170"/>
    <w:rsid w:val="001D1847"/>
    <w:rsid w:val="001D2128"/>
    <w:rsid w:val="001E4181"/>
    <w:rsid w:val="001F36EA"/>
    <w:rsid w:val="002013E3"/>
    <w:rsid w:val="002024DC"/>
    <w:rsid w:val="00215F5E"/>
    <w:rsid w:val="00217182"/>
    <w:rsid w:val="00217530"/>
    <w:rsid w:val="00225A24"/>
    <w:rsid w:val="00230640"/>
    <w:rsid w:val="00232798"/>
    <w:rsid w:val="00233C66"/>
    <w:rsid w:val="00235956"/>
    <w:rsid w:val="00243F60"/>
    <w:rsid w:val="00250A4C"/>
    <w:rsid w:val="00251FFA"/>
    <w:rsid w:val="00256B80"/>
    <w:rsid w:val="0026102A"/>
    <w:rsid w:val="00261784"/>
    <w:rsid w:val="00263B28"/>
    <w:rsid w:val="00263B4F"/>
    <w:rsid w:val="00265A2F"/>
    <w:rsid w:val="00273132"/>
    <w:rsid w:val="00273589"/>
    <w:rsid w:val="00273C6C"/>
    <w:rsid w:val="00277562"/>
    <w:rsid w:val="002808FD"/>
    <w:rsid w:val="00281D26"/>
    <w:rsid w:val="00282538"/>
    <w:rsid w:val="00291FA9"/>
    <w:rsid w:val="002934EE"/>
    <w:rsid w:val="00295B65"/>
    <w:rsid w:val="00295E21"/>
    <w:rsid w:val="002969BD"/>
    <w:rsid w:val="002A1D6F"/>
    <w:rsid w:val="002A3A6D"/>
    <w:rsid w:val="002B17BA"/>
    <w:rsid w:val="002B3323"/>
    <w:rsid w:val="002B3409"/>
    <w:rsid w:val="002B35BE"/>
    <w:rsid w:val="002C279E"/>
    <w:rsid w:val="002C650D"/>
    <w:rsid w:val="002F0606"/>
    <w:rsid w:val="0030053B"/>
    <w:rsid w:val="00302AD2"/>
    <w:rsid w:val="00303353"/>
    <w:rsid w:val="0032056A"/>
    <w:rsid w:val="00321B74"/>
    <w:rsid w:val="00323692"/>
    <w:rsid w:val="00324E97"/>
    <w:rsid w:val="00325E88"/>
    <w:rsid w:val="0033177D"/>
    <w:rsid w:val="003362AE"/>
    <w:rsid w:val="00342563"/>
    <w:rsid w:val="00342660"/>
    <w:rsid w:val="00346F86"/>
    <w:rsid w:val="0035259D"/>
    <w:rsid w:val="00355F08"/>
    <w:rsid w:val="0036006A"/>
    <w:rsid w:val="00360599"/>
    <w:rsid w:val="003613B7"/>
    <w:rsid w:val="00367FBC"/>
    <w:rsid w:val="00374598"/>
    <w:rsid w:val="003813DA"/>
    <w:rsid w:val="00381463"/>
    <w:rsid w:val="003819E8"/>
    <w:rsid w:val="003826A8"/>
    <w:rsid w:val="00382FD1"/>
    <w:rsid w:val="00383F26"/>
    <w:rsid w:val="003842DE"/>
    <w:rsid w:val="003912C0"/>
    <w:rsid w:val="00394EDB"/>
    <w:rsid w:val="003A7B37"/>
    <w:rsid w:val="003B66EF"/>
    <w:rsid w:val="003C1C2A"/>
    <w:rsid w:val="003C2614"/>
    <w:rsid w:val="003C4217"/>
    <w:rsid w:val="003C6959"/>
    <w:rsid w:val="003C73F9"/>
    <w:rsid w:val="003D2864"/>
    <w:rsid w:val="003E5DAC"/>
    <w:rsid w:val="003F794E"/>
    <w:rsid w:val="00401AAA"/>
    <w:rsid w:val="0040314F"/>
    <w:rsid w:val="00405192"/>
    <w:rsid w:val="00420780"/>
    <w:rsid w:val="0042567D"/>
    <w:rsid w:val="00432AC7"/>
    <w:rsid w:val="00434211"/>
    <w:rsid w:val="00435F59"/>
    <w:rsid w:val="00436794"/>
    <w:rsid w:val="00437A4D"/>
    <w:rsid w:val="00451D5D"/>
    <w:rsid w:val="00463700"/>
    <w:rsid w:val="00481AD3"/>
    <w:rsid w:val="004843BD"/>
    <w:rsid w:val="00486E70"/>
    <w:rsid w:val="00490CC1"/>
    <w:rsid w:val="004912E0"/>
    <w:rsid w:val="00492036"/>
    <w:rsid w:val="00495D33"/>
    <w:rsid w:val="004A0C88"/>
    <w:rsid w:val="004A420F"/>
    <w:rsid w:val="004B038D"/>
    <w:rsid w:val="004B24A2"/>
    <w:rsid w:val="004C0FAD"/>
    <w:rsid w:val="004C1C07"/>
    <w:rsid w:val="004C2EE7"/>
    <w:rsid w:val="004C5AC5"/>
    <w:rsid w:val="004C795C"/>
    <w:rsid w:val="004D7C35"/>
    <w:rsid w:val="004E2B67"/>
    <w:rsid w:val="004F5B2A"/>
    <w:rsid w:val="004F7D90"/>
    <w:rsid w:val="005004CA"/>
    <w:rsid w:val="00507E97"/>
    <w:rsid w:val="00510484"/>
    <w:rsid w:val="00510DB2"/>
    <w:rsid w:val="00516B7D"/>
    <w:rsid w:val="00520520"/>
    <w:rsid w:val="00524F23"/>
    <w:rsid w:val="0052676D"/>
    <w:rsid w:val="0053479E"/>
    <w:rsid w:val="00537377"/>
    <w:rsid w:val="005411B6"/>
    <w:rsid w:val="005432C6"/>
    <w:rsid w:val="005472DC"/>
    <w:rsid w:val="00560E7A"/>
    <w:rsid w:val="005610A0"/>
    <w:rsid w:val="00561D4F"/>
    <w:rsid w:val="0057353D"/>
    <w:rsid w:val="005844B6"/>
    <w:rsid w:val="005876EF"/>
    <w:rsid w:val="005920BC"/>
    <w:rsid w:val="00593158"/>
    <w:rsid w:val="00594BA4"/>
    <w:rsid w:val="005A0DA1"/>
    <w:rsid w:val="005A1DFC"/>
    <w:rsid w:val="005A5D9A"/>
    <w:rsid w:val="005A67BF"/>
    <w:rsid w:val="005B23BD"/>
    <w:rsid w:val="005B29E2"/>
    <w:rsid w:val="005B5343"/>
    <w:rsid w:val="005B5AB2"/>
    <w:rsid w:val="005B6E4D"/>
    <w:rsid w:val="005C1F0A"/>
    <w:rsid w:val="005C2F66"/>
    <w:rsid w:val="005C2FEE"/>
    <w:rsid w:val="005C4B81"/>
    <w:rsid w:val="005D2CFA"/>
    <w:rsid w:val="005D5EB6"/>
    <w:rsid w:val="005E0865"/>
    <w:rsid w:val="005E097A"/>
    <w:rsid w:val="005E246D"/>
    <w:rsid w:val="005E27DA"/>
    <w:rsid w:val="005E3AC4"/>
    <w:rsid w:val="005F1BC1"/>
    <w:rsid w:val="005F3405"/>
    <w:rsid w:val="00604837"/>
    <w:rsid w:val="00604FB5"/>
    <w:rsid w:val="00626D16"/>
    <w:rsid w:val="00643856"/>
    <w:rsid w:val="00644004"/>
    <w:rsid w:val="00645A94"/>
    <w:rsid w:val="00646D8D"/>
    <w:rsid w:val="006478BB"/>
    <w:rsid w:val="00650311"/>
    <w:rsid w:val="00652C85"/>
    <w:rsid w:val="00654F98"/>
    <w:rsid w:val="00657757"/>
    <w:rsid w:val="00662C6A"/>
    <w:rsid w:val="0066627A"/>
    <w:rsid w:val="00667058"/>
    <w:rsid w:val="006670B5"/>
    <w:rsid w:val="00670668"/>
    <w:rsid w:val="006728D3"/>
    <w:rsid w:val="006734A9"/>
    <w:rsid w:val="006757B4"/>
    <w:rsid w:val="00683FCD"/>
    <w:rsid w:val="006903B2"/>
    <w:rsid w:val="00690BF1"/>
    <w:rsid w:val="00695763"/>
    <w:rsid w:val="006A16D2"/>
    <w:rsid w:val="006A574A"/>
    <w:rsid w:val="006A7337"/>
    <w:rsid w:val="006B31B4"/>
    <w:rsid w:val="006C12FE"/>
    <w:rsid w:val="006C3085"/>
    <w:rsid w:val="006C38C2"/>
    <w:rsid w:val="006C41E0"/>
    <w:rsid w:val="006D0C1A"/>
    <w:rsid w:val="006D12CD"/>
    <w:rsid w:val="006D3AE8"/>
    <w:rsid w:val="006E69C9"/>
    <w:rsid w:val="006F2473"/>
    <w:rsid w:val="006F6AD6"/>
    <w:rsid w:val="00706FA9"/>
    <w:rsid w:val="00712032"/>
    <w:rsid w:val="00713E1F"/>
    <w:rsid w:val="00716B7E"/>
    <w:rsid w:val="0071768D"/>
    <w:rsid w:val="00720B6D"/>
    <w:rsid w:val="0072253D"/>
    <w:rsid w:val="00723258"/>
    <w:rsid w:val="0073059E"/>
    <w:rsid w:val="00734ABA"/>
    <w:rsid w:val="00742040"/>
    <w:rsid w:val="0074467F"/>
    <w:rsid w:val="0074613D"/>
    <w:rsid w:val="0074640E"/>
    <w:rsid w:val="00747ED0"/>
    <w:rsid w:val="007519B1"/>
    <w:rsid w:val="00751E44"/>
    <w:rsid w:val="00753278"/>
    <w:rsid w:val="0075460D"/>
    <w:rsid w:val="007548DA"/>
    <w:rsid w:val="007556C2"/>
    <w:rsid w:val="00756970"/>
    <w:rsid w:val="0076381B"/>
    <w:rsid w:val="00765A30"/>
    <w:rsid w:val="00770648"/>
    <w:rsid w:val="007763A8"/>
    <w:rsid w:val="007777D2"/>
    <w:rsid w:val="0078663D"/>
    <w:rsid w:val="007933A2"/>
    <w:rsid w:val="007948E3"/>
    <w:rsid w:val="007958B3"/>
    <w:rsid w:val="007A751D"/>
    <w:rsid w:val="007B2A8E"/>
    <w:rsid w:val="007B5274"/>
    <w:rsid w:val="007C2F8C"/>
    <w:rsid w:val="007C3614"/>
    <w:rsid w:val="007C4DF4"/>
    <w:rsid w:val="007C6929"/>
    <w:rsid w:val="007D20B7"/>
    <w:rsid w:val="007D2472"/>
    <w:rsid w:val="007D7395"/>
    <w:rsid w:val="007E4C69"/>
    <w:rsid w:val="007E6728"/>
    <w:rsid w:val="007E6A83"/>
    <w:rsid w:val="007F2DDA"/>
    <w:rsid w:val="00802317"/>
    <w:rsid w:val="008024D8"/>
    <w:rsid w:val="0081104C"/>
    <w:rsid w:val="0081139A"/>
    <w:rsid w:val="0081386B"/>
    <w:rsid w:val="0081608D"/>
    <w:rsid w:val="008162B6"/>
    <w:rsid w:val="00816E83"/>
    <w:rsid w:val="008272C8"/>
    <w:rsid w:val="00827B1B"/>
    <w:rsid w:val="008309CB"/>
    <w:rsid w:val="00830CD1"/>
    <w:rsid w:val="00846C18"/>
    <w:rsid w:val="0084753F"/>
    <w:rsid w:val="00854700"/>
    <w:rsid w:val="008557C6"/>
    <w:rsid w:val="008572D1"/>
    <w:rsid w:val="00857CCD"/>
    <w:rsid w:val="00860DA0"/>
    <w:rsid w:val="00861D80"/>
    <w:rsid w:val="00872BEF"/>
    <w:rsid w:val="008732DD"/>
    <w:rsid w:val="0087671A"/>
    <w:rsid w:val="00880662"/>
    <w:rsid w:val="008857FA"/>
    <w:rsid w:val="00886085"/>
    <w:rsid w:val="008924EB"/>
    <w:rsid w:val="008930F9"/>
    <w:rsid w:val="00893594"/>
    <w:rsid w:val="00895434"/>
    <w:rsid w:val="008A6DCE"/>
    <w:rsid w:val="008B14D9"/>
    <w:rsid w:val="008B2F9E"/>
    <w:rsid w:val="008B5A6E"/>
    <w:rsid w:val="008B7DFD"/>
    <w:rsid w:val="008C0190"/>
    <w:rsid w:val="008C236B"/>
    <w:rsid w:val="008C257D"/>
    <w:rsid w:val="008C65EB"/>
    <w:rsid w:val="008C77AA"/>
    <w:rsid w:val="008D0BAB"/>
    <w:rsid w:val="008D376E"/>
    <w:rsid w:val="008E46E1"/>
    <w:rsid w:val="008E6037"/>
    <w:rsid w:val="008E65D7"/>
    <w:rsid w:val="008E7E81"/>
    <w:rsid w:val="008F578B"/>
    <w:rsid w:val="00905F81"/>
    <w:rsid w:val="00907E7D"/>
    <w:rsid w:val="00910506"/>
    <w:rsid w:val="00912BF5"/>
    <w:rsid w:val="009160D6"/>
    <w:rsid w:val="00916A28"/>
    <w:rsid w:val="009178EC"/>
    <w:rsid w:val="00923633"/>
    <w:rsid w:val="009247CB"/>
    <w:rsid w:val="009267E7"/>
    <w:rsid w:val="00930264"/>
    <w:rsid w:val="00931FE8"/>
    <w:rsid w:val="00932490"/>
    <w:rsid w:val="009339ED"/>
    <w:rsid w:val="009340E2"/>
    <w:rsid w:val="0093567F"/>
    <w:rsid w:val="00935CC0"/>
    <w:rsid w:val="00935F5D"/>
    <w:rsid w:val="009408BA"/>
    <w:rsid w:val="009419BF"/>
    <w:rsid w:val="00943432"/>
    <w:rsid w:val="009510D6"/>
    <w:rsid w:val="009514EA"/>
    <w:rsid w:val="0095658D"/>
    <w:rsid w:val="00960B39"/>
    <w:rsid w:val="00962E97"/>
    <w:rsid w:val="0096794B"/>
    <w:rsid w:val="009704AA"/>
    <w:rsid w:val="00974A58"/>
    <w:rsid w:val="00984F63"/>
    <w:rsid w:val="00985F44"/>
    <w:rsid w:val="009A1246"/>
    <w:rsid w:val="009A2774"/>
    <w:rsid w:val="009A48D1"/>
    <w:rsid w:val="009B0DB5"/>
    <w:rsid w:val="009C4437"/>
    <w:rsid w:val="009C60D5"/>
    <w:rsid w:val="009C6857"/>
    <w:rsid w:val="009D0745"/>
    <w:rsid w:val="009D4AAB"/>
    <w:rsid w:val="009D6241"/>
    <w:rsid w:val="009D6F94"/>
    <w:rsid w:val="009E0D38"/>
    <w:rsid w:val="009E2480"/>
    <w:rsid w:val="009E5402"/>
    <w:rsid w:val="009E5D4C"/>
    <w:rsid w:val="009F1FEF"/>
    <w:rsid w:val="009F5A5E"/>
    <w:rsid w:val="00A000E7"/>
    <w:rsid w:val="00A02E44"/>
    <w:rsid w:val="00A03258"/>
    <w:rsid w:val="00A0457C"/>
    <w:rsid w:val="00A1136F"/>
    <w:rsid w:val="00A11E5F"/>
    <w:rsid w:val="00A12A88"/>
    <w:rsid w:val="00A130FD"/>
    <w:rsid w:val="00A1436F"/>
    <w:rsid w:val="00A16DA9"/>
    <w:rsid w:val="00A25619"/>
    <w:rsid w:val="00A26FDC"/>
    <w:rsid w:val="00A30111"/>
    <w:rsid w:val="00A314AE"/>
    <w:rsid w:val="00A32B46"/>
    <w:rsid w:val="00A330E2"/>
    <w:rsid w:val="00A37EEB"/>
    <w:rsid w:val="00A50110"/>
    <w:rsid w:val="00A52FC8"/>
    <w:rsid w:val="00A533B5"/>
    <w:rsid w:val="00A57A28"/>
    <w:rsid w:val="00A64A1F"/>
    <w:rsid w:val="00A662FE"/>
    <w:rsid w:val="00A677FE"/>
    <w:rsid w:val="00A709AD"/>
    <w:rsid w:val="00A710C6"/>
    <w:rsid w:val="00A7144D"/>
    <w:rsid w:val="00A7580B"/>
    <w:rsid w:val="00A800AD"/>
    <w:rsid w:val="00A8175E"/>
    <w:rsid w:val="00A92410"/>
    <w:rsid w:val="00AA72E7"/>
    <w:rsid w:val="00AB051D"/>
    <w:rsid w:val="00AB5BD8"/>
    <w:rsid w:val="00AB64CF"/>
    <w:rsid w:val="00AB792B"/>
    <w:rsid w:val="00AC1564"/>
    <w:rsid w:val="00AC3775"/>
    <w:rsid w:val="00AC3CDF"/>
    <w:rsid w:val="00AC4885"/>
    <w:rsid w:val="00AD4626"/>
    <w:rsid w:val="00AD7DED"/>
    <w:rsid w:val="00AF2E4E"/>
    <w:rsid w:val="00AF5698"/>
    <w:rsid w:val="00B00232"/>
    <w:rsid w:val="00B00CD3"/>
    <w:rsid w:val="00B00DFC"/>
    <w:rsid w:val="00B02671"/>
    <w:rsid w:val="00B04038"/>
    <w:rsid w:val="00B061CC"/>
    <w:rsid w:val="00B129FD"/>
    <w:rsid w:val="00B17960"/>
    <w:rsid w:val="00B2300E"/>
    <w:rsid w:val="00B2694E"/>
    <w:rsid w:val="00B27949"/>
    <w:rsid w:val="00B3166A"/>
    <w:rsid w:val="00B365B4"/>
    <w:rsid w:val="00B449DE"/>
    <w:rsid w:val="00B51D15"/>
    <w:rsid w:val="00B53D6B"/>
    <w:rsid w:val="00B5482B"/>
    <w:rsid w:val="00B5555F"/>
    <w:rsid w:val="00B56702"/>
    <w:rsid w:val="00B604D7"/>
    <w:rsid w:val="00B63018"/>
    <w:rsid w:val="00B64B9F"/>
    <w:rsid w:val="00B64D08"/>
    <w:rsid w:val="00B666F9"/>
    <w:rsid w:val="00B6743D"/>
    <w:rsid w:val="00B71308"/>
    <w:rsid w:val="00B71509"/>
    <w:rsid w:val="00B72105"/>
    <w:rsid w:val="00B75874"/>
    <w:rsid w:val="00B824B0"/>
    <w:rsid w:val="00B84573"/>
    <w:rsid w:val="00B85D0E"/>
    <w:rsid w:val="00B87C9C"/>
    <w:rsid w:val="00B92DF5"/>
    <w:rsid w:val="00BA5206"/>
    <w:rsid w:val="00BA67F7"/>
    <w:rsid w:val="00BA78F1"/>
    <w:rsid w:val="00BB2EAF"/>
    <w:rsid w:val="00BC0E65"/>
    <w:rsid w:val="00BC1106"/>
    <w:rsid w:val="00BC1703"/>
    <w:rsid w:val="00BC6D06"/>
    <w:rsid w:val="00BC6D72"/>
    <w:rsid w:val="00BD021D"/>
    <w:rsid w:val="00BE1959"/>
    <w:rsid w:val="00BE3A83"/>
    <w:rsid w:val="00BE422D"/>
    <w:rsid w:val="00BE62E7"/>
    <w:rsid w:val="00BF2625"/>
    <w:rsid w:val="00BF358E"/>
    <w:rsid w:val="00BF4C6E"/>
    <w:rsid w:val="00BF560D"/>
    <w:rsid w:val="00C00CFD"/>
    <w:rsid w:val="00C04057"/>
    <w:rsid w:val="00C12BDB"/>
    <w:rsid w:val="00C20C94"/>
    <w:rsid w:val="00C244A1"/>
    <w:rsid w:val="00C2483C"/>
    <w:rsid w:val="00C26CDE"/>
    <w:rsid w:val="00C27338"/>
    <w:rsid w:val="00C357E0"/>
    <w:rsid w:val="00C360F8"/>
    <w:rsid w:val="00C429F5"/>
    <w:rsid w:val="00C4420F"/>
    <w:rsid w:val="00C47BA8"/>
    <w:rsid w:val="00C47CD1"/>
    <w:rsid w:val="00C51842"/>
    <w:rsid w:val="00C608BA"/>
    <w:rsid w:val="00C63AFA"/>
    <w:rsid w:val="00C664BF"/>
    <w:rsid w:val="00C723D6"/>
    <w:rsid w:val="00C736C8"/>
    <w:rsid w:val="00C76C57"/>
    <w:rsid w:val="00C77540"/>
    <w:rsid w:val="00C77B31"/>
    <w:rsid w:val="00C77F20"/>
    <w:rsid w:val="00C80F00"/>
    <w:rsid w:val="00C8767E"/>
    <w:rsid w:val="00C90D22"/>
    <w:rsid w:val="00CA14F6"/>
    <w:rsid w:val="00CA1FF1"/>
    <w:rsid w:val="00CB4A11"/>
    <w:rsid w:val="00CD42EF"/>
    <w:rsid w:val="00CE2B67"/>
    <w:rsid w:val="00CF1363"/>
    <w:rsid w:val="00CF3F77"/>
    <w:rsid w:val="00CF524A"/>
    <w:rsid w:val="00CF64CF"/>
    <w:rsid w:val="00D003F3"/>
    <w:rsid w:val="00D00573"/>
    <w:rsid w:val="00D01DD5"/>
    <w:rsid w:val="00D07EBB"/>
    <w:rsid w:val="00D20692"/>
    <w:rsid w:val="00D22C37"/>
    <w:rsid w:val="00D25EAC"/>
    <w:rsid w:val="00D26AD2"/>
    <w:rsid w:val="00D342D6"/>
    <w:rsid w:val="00D34810"/>
    <w:rsid w:val="00D34AF1"/>
    <w:rsid w:val="00D439C3"/>
    <w:rsid w:val="00D45579"/>
    <w:rsid w:val="00D51D12"/>
    <w:rsid w:val="00D51E05"/>
    <w:rsid w:val="00D53170"/>
    <w:rsid w:val="00D570B6"/>
    <w:rsid w:val="00D629BA"/>
    <w:rsid w:val="00D636A7"/>
    <w:rsid w:val="00D65F32"/>
    <w:rsid w:val="00D71A9D"/>
    <w:rsid w:val="00D720E4"/>
    <w:rsid w:val="00D72E43"/>
    <w:rsid w:val="00D76B17"/>
    <w:rsid w:val="00D76C94"/>
    <w:rsid w:val="00D80130"/>
    <w:rsid w:val="00D8623D"/>
    <w:rsid w:val="00D86BAF"/>
    <w:rsid w:val="00D95494"/>
    <w:rsid w:val="00D95D86"/>
    <w:rsid w:val="00DA527F"/>
    <w:rsid w:val="00DA7721"/>
    <w:rsid w:val="00DB087D"/>
    <w:rsid w:val="00DB0CFE"/>
    <w:rsid w:val="00DB4712"/>
    <w:rsid w:val="00DB61FB"/>
    <w:rsid w:val="00DC1B70"/>
    <w:rsid w:val="00DC740C"/>
    <w:rsid w:val="00DD3E80"/>
    <w:rsid w:val="00DD70B8"/>
    <w:rsid w:val="00DF2121"/>
    <w:rsid w:val="00DF2182"/>
    <w:rsid w:val="00DF56BA"/>
    <w:rsid w:val="00E01CDA"/>
    <w:rsid w:val="00E10750"/>
    <w:rsid w:val="00E13A33"/>
    <w:rsid w:val="00E234D6"/>
    <w:rsid w:val="00E30FE0"/>
    <w:rsid w:val="00E32633"/>
    <w:rsid w:val="00E3427E"/>
    <w:rsid w:val="00E34DEF"/>
    <w:rsid w:val="00E37C9A"/>
    <w:rsid w:val="00E42861"/>
    <w:rsid w:val="00E44FBE"/>
    <w:rsid w:val="00E452CA"/>
    <w:rsid w:val="00E4786F"/>
    <w:rsid w:val="00E53A32"/>
    <w:rsid w:val="00E55621"/>
    <w:rsid w:val="00E70FF9"/>
    <w:rsid w:val="00E72C36"/>
    <w:rsid w:val="00E742C7"/>
    <w:rsid w:val="00E7710E"/>
    <w:rsid w:val="00E7722B"/>
    <w:rsid w:val="00E83614"/>
    <w:rsid w:val="00E91BD4"/>
    <w:rsid w:val="00EA1CE4"/>
    <w:rsid w:val="00EB2DB6"/>
    <w:rsid w:val="00EC7257"/>
    <w:rsid w:val="00ED2978"/>
    <w:rsid w:val="00ED3053"/>
    <w:rsid w:val="00ED5F0D"/>
    <w:rsid w:val="00EF47D3"/>
    <w:rsid w:val="00F047AE"/>
    <w:rsid w:val="00F05515"/>
    <w:rsid w:val="00F06918"/>
    <w:rsid w:val="00F07845"/>
    <w:rsid w:val="00F110AB"/>
    <w:rsid w:val="00F14F43"/>
    <w:rsid w:val="00F16281"/>
    <w:rsid w:val="00F241B7"/>
    <w:rsid w:val="00F26BB2"/>
    <w:rsid w:val="00F31EF2"/>
    <w:rsid w:val="00F326C1"/>
    <w:rsid w:val="00F361A2"/>
    <w:rsid w:val="00F3635E"/>
    <w:rsid w:val="00F415B6"/>
    <w:rsid w:val="00F460F4"/>
    <w:rsid w:val="00F50439"/>
    <w:rsid w:val="00F5403B"/>
    <w:rsid w:val="00F563AC"/>
    <w:rsid w:val="00F64803"/>
    <w:rsid w:val="00F73B1F"/>
    <w:rsid w:val="00F7477C"/>
    <w:rsid w:val="00F83E28"/>
    <w:rsid w:val="00F84398"/>
    <w:rsid w:val="00F846FA"/>
    <w:rsid w:val="00F86782"/>
    <w:rsid w:val="00F9213F"/>
    <w:rsid w:val="00FA1DAA"/>
    <w:rsid w:val="00FA3B7D"/>
    <w:rsid w:val="00FA5A76"/>
    <w:rsid w:val="00FB42CD"/>
    <w:rsid w:val="00FB5268"/>
    <w:rsid w:val="00FC3B91"/>
    <w:rsid w:val="00FC69A3"/>
    <w:rsid w:val="00FD22DF"/>
    <w:rsid w:val="00FD2ED6"/>
    <w:rsid w:val="00FD3A6B"/>
    <w:rsid w:val="00FD7012"/>
    <w:rsid w:val="00FE1771"/>
    <w:rsid w:val="00FE585B"/>
    <w:rsid w:val="00FF04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676C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3">
    <w:name w:val="heading 3"/>
    <w:basedOn w:val="Normal"/>
    <w:next w:val="Normal"/>
    <w:link w:val="Heading3Char"/>
    <w:uiPriority w:val="9"/>
    <w:unhideWhenUsed/>
    <w:qFormat/>
    <w:rsid w:val="00AF2E4E"/>
    <w:pPr>
      <w:spacing w:line="360" w:lineRule="auto"/>
      <w:jc w:val="both"/>
      <w:outlineLvl w:val="2"/>
    </w:pPr>
    <w:rPr>
      <w:rFonts w:ascii="Bree Serif" w:eastAsia="Times New Roman" w:hAnsi="Bree Serif" w:cs="Times New Roman"/>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7477C"/>
    <w:rPr>
      <w:color w:val="0563C1" w:themeColor="hyperlink"/>
      <w:u w:val="single"/>
    </w:rPr>
  </w:style>
  <w:style w:type="character" w:styleId="LineNumber">
    <w:name w:val="line number"/>
    <w:basedOn w:val="DefaultParagraphFont"/>
    <w:uiPriority w:val="99"/>
    <w:semiHidden/>
    <w:unhideWhenUsed/>
    <w:rsid w:val="00F7477C"/>
  </w:style>
  <w:style w:type="paragraph" w:customStyle="1" w:styleId="EndNoteBibliographyTitle">
    <w:name w:val="EndNote Bibliography Title"/>
    <w:basedOn w:val="Normal"/>
    <w:rsid w:val="00F7477C"/>
    <w:pPr>
      <w:jc w:val="center"/>
    </w:pPr>
    <w:rPr>
      <w:rFonts w:ascii="Calibri" w:hAnsi="Calibri" w:cs="Calibri"/>
      <w:lang w:val="en-US"/>
    </w:rPr>
  </w:style>
  <w:style w:type="paragraph" w:customStyle="1" w:styleId="EndNoteBibliography">
    <w:name w:val="EndNote Bibliography"/>
    <w:basedOn w:val="Normal"/>
    <w:rsid w:val="00F7477C"/>
    <w:rPr>
      <w:rFonts w:ascii="Calibri" w:hAnsi="Calibri" w:cs="Calibri"/>
      <w:lang w:val="en-US"/>
    </w:rPr>
  </w:style>
  <w:style w:type="character" w:styleId="CommentReference">
    <w:name w:val="annotation reference"/>
    <w:basedOn w:val="DefaultParagraphFont"/>
    <w:uiPriority w:val="99"/>
    <w:semiHidden/>
    <w:unhideWhenUsed/>
    <w:rsid w:val="00B449DE"/>
    <w:rPr>
      <w:sz w:val="16"/>
      <w:szCs w:val="16"/>
    </w:rPr>
  </w:style>
  <w:style w:type="paragraph" w:styleId="CommentText">
    <w:name w:val="annotation text"/>
    <w:basedOn w:val="Normal"/>
    <w:link w:val="CommentTextChar"/>
    <w:uiPriority w:val="99"/>
    <w:semiHidden/>
    <w:unhideWhenUsed/>
    <w:rsid w:val="00B449DE"/>
    <w:rPr>
      <w:sz w:val="20"/>
      <w:szCs w:val="20"/>
    </w:rPr>
  </w:style>
  <w:style w:type="character" w:customStyle="1" w:styleId="CommentTextChar">
    <w:name w:val="Comment Text Char"/>
    <w:basedOn w:val="DefaultParagraphFont"/>
    <w:link w:val="CommentText"/>
    <w:uiPriority w:val="99"/>
    <w:semiHidden/>
    <w:rsid w:val="00B449DE"/>
    <w:rPr>
      <w:sz w:val="20"/>
      <w:szCs w:val="20"/>
      <w:lang w:val="en-GB"/>
    </w:rPr>
  </w:style>
  <w:style w:type="paragraph" w:styleId="CommentSubject">
    <w:name w:val="annotation subject"/>
    <w:basedOn w:val="CommentText"/>
    <w:next w:val="CommentText"/>
    <w:link w:val="CommentSubjectChar"/>
    <w:uiPriority w:val="99"/>
    <w:semiHidden/>
    <w:unhideWhenUsed/>
    <w:rsid w:val="00B449DE"/>
    <w:rPr>
      <w:b/>
      <w:bCs/>
    </w:rPr>
  </w:style>
  <w:style w:type="character" w:customStyle="1" w:styleId="CommentSubjectChar">
    <w:name w:val="Comment Subject Char"/>
    <w:basedOn w:val="CommentTextChar"/>
    <w:link w:val="CommentSubject"/>
    <w:uiPriority w:val="99"/>
    <w:semiHidden/>
    <w:rsid w:val="00B449DE"/>
    <w:rPr>
      <w:b/>
      <w:bCs/>
      <w:sz w:val="20"/>
      <w:szCs w:val="20"/>
      <w:lang w:val="en-GB"/>
    </w:rPr>
  </w:style>
  <w:style w:type="paragraph" w:styleId="BalloonText">
    <w:name w:val="Balloon Text"/>
    <w:basedOn w:val="Normal"/>
    <w:link w:val="BalloonTextChar"/>
    <w:uiPriority w:val="99"/>
    <w:semiHidden/>
    <w:unhideWhenUsed/>
    <w:rsid w:val="00B449D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49DE"/>
    <w:rPr>
      <w:rFonts w:ascii="Segoe UI" w:hAnsi="Segoe UI" w:cs="Segoe UI"/>
      <w:sz w:val="18"/>
      <w:szCs w:val="18"/>
      <w:lang w:val="en-GB"/>
    </w:rPr>
  </w:style>
  <w:style w:type="character" w:customStyle="1" w:styleId="Mention1">
    <w:name w:val="Mention1"/>
    <w:basedOn w:val="DefaultParagraphFont"/>
    <w:uiPriority w:val="99"/>
    <w:semiHidden/>
    <w:unhideWhenUsed/>
    <w:rsid w:val="008B7DFD"/>
    <w:rPr>
      <w:color w:val="2B579A"/>
      <w:shd w:val="clear" w:color="auto" w:fill="E6E6E6"/>
    </w:rPr>
  </w:style>
  <w:style w:type="character" w:customStyle="1" w:styleId="Heading3Char">
    <w:name w:val="Heading 3 Char"/>
    <w:basedOn w:val="DefaultParagraphFont"/>
    <w:link w:val="Heading3"/>
    <w:uiPriority w:val="9"/>
    <w:rsid w:val="00AF2E4E"/>
    <w:rPr>
      <w:rFonts w:ascii="Bree Serif" w:eastAsia="Times New Roman" w:hAnsi="Bree Serif" w:cs="Times New Roman"/>
      <w:b/>
      <w:sz w:val="20"/>
      <w:szCs w:val="20"/>
      <w:lang w:val="en-GB"/>
    </w:rPr>
  </w:style>
  <w:style w:type="paragraph" w:styleId="NormalWeb">
    <w:name w:val="Normal (Web)"/>
    <w:basedOn w:val="Normal"/>
    <w:uiPriority w:val="99"/>
    <w:semiHidden/>
    <w:unhideWhenUsed/>
    <w:rsid w:val="00217182"/>
    <w:pPr>
      <w:spacing w:before="100" w:beforeAutospacing="1" w:after="100" w:afterAutospacing="1"/>
    </w:pPr>
    <w:rPr>
      <w:rFonts w:ascii="Times New Roman" w:eastAsia="Times New Roman" w:hAnsi="Times New Roman" w:cs="Times New Roman"/>
      <w:lang w:val="en-US"/>
    </w:rPr>
  </w:style>
  <w:style w:type="character" w:styleId="Emphasis">
    <w:name w:val="Emphasis"/>
    <w:basedOn w:val="DefaultParagraphFont"/>
    <w:uiPriority w:val="20"/>
    <w:qFormat/>
    <w:rsid w:val="003C4217"/>
    <w:rPr>
      <w:i/>
      <w:iCs/>
    </w:rPr>
  </w:style>
  <w:style w:type="character" w:customStyle="1" w:styleId="citation-publication-date">
    <w:name w:val="citation-publication-date"/>
    <w:basedOn w:val="DefaultParagraphFont"/>
    <w:rsid w:val="003C4217"/>
  </w:style>
  <w:style w:type="character" w:customStyle="1" w:styleId="doi2">
    <w:name w:val="doi2"/>
    <w:basedOn w:val="DefaultParagraphFont"/>
    <w:rsid w:val="003C4217"/>
  </w:style>
  <w:style w:type="character" w:customStyle="1" w:styleId="doi">
    <w:name w:val="doi"/>
    <w:basedOn w:val="DefaultParagraphFont"/>
    <w:rsid w:val="00ED2978"/>
  </w:style>
  <w:style w:type="character" w:styleId="UnresolvedMention">
    <w:name w:val="Unresolved Mention"/>
    <w:basedOn w:val="DefaultParagraphFont"/>
    <w:uiPriority w:val="99"/>
    <w:semiHidden/>
    <w:unhideWhenUsed/>
    <w:rsid w:val="00F460F4"/>
    <w:rPr>
      <w:color w:val="605E5C"/>
      <w:shd w:val="clear" w:color="auto" w:fill="E1DFDD"/>
    </w:rPr>
  </w:style>
  <w:style w:type="paragraph" w:styleId="Revision">
    <w:name w:val="Revision"/>
    <w:hidden/>
    <w:uiPriority w:val="99"/>
    <w:semiHidden/>
    <w:rsid w:val="003B66EF"/>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1260260">
      <w:bodyDiv w:val="1"/>
      <w:marLeft w:val="0"/>
      <w:marRight w:val="0"/>
      <w:marTop w:val="0"/>
      <w:marBottom w:val="0"/>
      <w:divBdr>
        <w:top w:val="none" w:sz="0" w:space="0" w:color="auto"/>
        <w:left w:val="none" w:sz="0" w:space="0" w:color="auto"/>
        <w:bottom w:val="none" w:sz="0" w:space="0" w:color="auto"/>
        <w:right w:val="none" w:sz="0" w:space="0" w:color="auto"/>
      </w:divBdr>
      <w:divsChild>
        <w:div w:id="506750443">
          <w:marLeft w:val="0"/>
          <w:marRight w:val="0"/>
          <w:marTop w:val="0"/>
          <w:marBottom w:val="0"/>
          <w:divBdr>
            <w:top w:val="none" w:sz="0" w:space="0" w:color="auto"/>
            <w:left w:val="none" w:sz="0" w:space="0" w:color="auto"/>
            <w:bottom w:val="none" w:sz="0" w:space="0" w:color="auto"/>
            <w:right w:val="none" w:sz="0" w:space="0" w:color="auto"/>
          </w:divBdr>
          <w:divsChild>
            <w:div w:id="1160122476">
              <w:marLeft w:val="0"/>
              <w:marRight w:val="0"/>
              <w:marTop w:val="0"/>
              <w:marBottom w:val="0"/>
              <w:divBdr>
                <w:top w:val="none" w:sz="0" w:space="0" w:color="auto"/>
                <w:left w:val="none" w:sz="0" w:space="0" w:color="auto"/>
                <w:bottom w:val="none" w:sz="0" w:space="0" w:color="auto"/>
                <w:right w:val="none" w:sz="0" w:space="0" w:color="auto"/>
              </w:divBdr>
              <w:divsChild>
                <w:div w:id="494032684">
                  <w:marLeft w:val="0"/>
                  <w:marRight w:val="0"/>
                  <w:marTop w:val="0"/>
                  <w:marBottom w:val="0"/>
                  <w:divBdr>
                    <w:top w:val="none" w:sz="0" w:space="0" w:color="auto"/>
                    <w:left w:val="none" w:sz="0" w:space="0" w:color="auto"/>
                    <w:bottom w:val="none" w:sz="0" w:space="0" w:color="auto"/>
                    <w:right w:val="none" w:sz="0" w:space="0" w:color="auto"/>
                  </w:divBdr>
                  <w:divsChild>
                    <w:div w:id="1913617437">
                      <w:marLeft w:val="0"/>
                      <w:marRight w:val="0"/>
                      <w:marTop w:val="0"/>
                      <w:marBottom w:val="0"/>
                      <w:divBdr>
                        <w:top w:val="none" w:sz="0" w:space="0" w:color="auto"/>
                        <w:left w:val="none" w:sz="0" w:space="0" w:color="auto"/>
                        <w:bottom w:val="none" w:sz="0" w:space="0" w:color="auto"/>
                        <w:right w:val="none" w:sz="0" w:space="0" w:color="auto"/>
                      </w:divBdr>
                      <w:divsChild>
                        <w:div w:id="1038316295">
                          <w:marLeft w:val="0"/>
                          <w:marRight w:val="0"/>
                          <w:marTop w:val="0"/>
                          <w:marBottom w:val="0"/>
                          <w:divBdr>
                            <w:top w:val="none" w:sz="0" w:space="0" w:color="auto"/>
                            <w:left w:val="none" w:sz="0" w:space="0" w:color="auto"/>
                            <w:bottom w:val="none" w:sz="0" w:space="0" w:color="auto"/>
                            <w:right w:val="none" w:sz="0" w:space="0" w:color="auto"/>
                          </w:divBdr>
                          <w:divsChild>
                            <w:div w:id="1192378084">
                              <w:marLeft w:val="0"/>
                              <w:marRight w:val="0"/>
                              <w:marTop w:val="0"/>
                              <w:marBottom w:val="0"/>
                              <w:divBdr>
                                <w:top w:val="none" w:sz="0" w:space="0" w:color="auto"/>
                                <w:left w:val="none" w:sz="0" w:space="0" w:color="auto"/>
                                <w:bottom w:val="none" w:sz="0" w:space="0" w:color="auto"/>
                                <w:right w:val="none" w:sz="0" w:space="0" w:color="auto"/>
                              </w:divBdr>
                              <w:divsChild>
                                <w:div w:id="1435978769">
                                  <w:marLeft w:val="0"/>
                                  <w:marRight w:val="0"/>
                                  <w:marTop w:val="0"/>
                                  <w:marBottom w:val="0"/>
                                  <w:divBdr>
                                    <w:top w:val="none" w:sz="0" w:space="0" w:color="auto"/>
                                    <w:left w:val="none" w:sz="0" w:space="0" w:color="auto"/>
                                    <w:bottom w:val="none" w:sz="0" w:space="0" w:color="auto"/>
                                    <w:right w:val="none" w:sz="0" w:space="0" w:color="auto"/>
                                  </w:divBdr>
                                  <w:divsChild>
                                    <w:div w:id="801194698">
                                      <w:marLeft w:val="0"/>
                                      <w:marRight w:val="0"/>
                                      <w:marTop w:val="0"/>
                                      <w:marBottom w:val="0"/>
                                      <w:divBdr>
                                        <w:top w:val="none" w:sz="0" w:space="0" w:color="auto"/>
                                        <w:left w:val="none" w:sz="0" w:space="0" w:color="auto"/>
                                        <w:bottom w:val="none" w:sz="0" w:space="0" w:color="auto"/>
                                        <w:right w:val="none" w:sz="0" w:space="0" w:color="auto"/>
                                      </w:divBdr>
                                      <w:divsChild>
                                        <w:div w:id="217015194">
                                          <w:marLeft w:val="0"/>
                                          <w:marRight w:val="0"/>
                                          <w:marTop w:val="0"/>
                                          <w:marBottom w:val="0"/>
                                          <w:divBdr>
                                            <w:top w:val="none" w:sz="0" w:space="0" w:color="auto"/>
                                            <w:left w:val="none" w:sz="0" w:space="0" w:color="auto"/>
                                            <w:bottom w:val="none" w:sz="0" w:space="0" w:color="auto"/>
                                            <w:right w:val="none" w:sz="0" w:space="0" w:color="auto"/>
                                          </w:divBdr>
                                          <w:divsChild>
                                            <w:div w:id="1250312735">
                                              <w:marLeft w:val="0"/>
                                              <w:marRight w:val="0"/>
                                              <w:marTop w:val="0"/>
                                              <w:marBottom w:val="0"/>
                                              <w:divBdr>
                                                <w:top w:val="none" w:sz="0" w:space="0" w:color="auto"/>
                                                <w:left w:val="none" w:sz="0" w:space="0" w:color="auto"/>
                                                <w:bottom w:val="none" w:sz="0" w:space="0" w:color="auto"/>
                                                <w:right w:val="none" w:sz="0" w:space="0" w:color="auto"/>
                                              </w:divBdr>
                                            </w:div>
                                            <w:div w:id="767968618">
                                              <w:marLeft w:val="0"/>
                                              <w:marRight w:val="0"/>
                                              <w:marTop w:val="0"/>
                                              <w:marBottom w:val="0"/>
                                              <w:divBdr>
                                                <w:top w:val="none" w:sz="0" w:space="0" w:color="auto"/>
                                                <w:left w:val="none" w:sz="0" w:space="0" w:color="auto"/>
                                                <w:bottom w:val="none" w:sz="0" w:space="0" w:color="auto"/>
                                                <w:right w:val="none" w:sz="0" w:space="0" w:color="auto"/>
                                              </w:divBdr>
                                              <w:divsChild>
                                                <w:div w:id="1304849012">
                                                  <w:marLeft w:val="0"/>
                                                  <w:marRight w:val="0"/>
                                                  <w:marTop w:val="0"/>
                                                  <w:marBottom w:val="0"/>
                                                  <w:divBdr>
                                                    <w:top w:val="none" w:sz="0" w:space="0" w:color="auto"/>
                                                    <w:left w:val="none" w:sz="0" w:space="0" w:color="auto"/>
                                                    <w:bottom w:val="none" w:sz="0" w:space="0" w:color="auto"/>
                                                    <w:right w:val="none" w:sz="0" w:space="0" w:color="auto"/>
                                                  </w:divBdr>
                                                </w:div>
                                                <w:div w:id="25560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8248382">
      <w:bodyDiv w:val="1"/>
      <w:marLeft w:val="0"/>
      <w:marRight w:val="0"/>
      <w:marTop w:val="0"/>
      <w:marBottom w:val="0"/>
      <w:divBdr>
        <w:top w:val="none" w:sz="0" w:space="0" w:color="auto"/>
        <w:left w:val="none" w:sz="0" w:space="0" w:color="auto"/>
        <w:bottom w:val="none" w:sz="0" w:space="0" w:color="auto"/>
        <w:right w:val="none" w:sz="0" w:space="0" w:color="auto"/>
      </w:divBdr>
      <w:divsChild>
        <w:div w:id="1300916071">
          <w:marLeft w:val="0"/>
          <w:marRight w:val="0"/>
          <w:marTop w:val="0"/>
          <w:marBottom w:val="0"/>
          <w:divBdr>
            <w:top w:val="none" w:sz="0" w:space="0" w:color="auto"/>
            <w:left w:val="none" w:sz="0" w:space="0" w:color="auto"/>
            <w:bottom w:val="none" w:sz="0" w:space="0" w:color="auto"/>
            <w:right w:val="none" w:sz="0" w:space="0" w:color="auto"/>
          </w:divBdr>
          <w:divsChild>
            <w:div w:id="1591507565">
              <w:marLeft w:val="0"/>
              <w:marRight w:val="0"/>
              <w:marTop w:val="0"/>
              <w:marBottom w:val="0"/>
              <w:divBdr>
                <w:top w:val="none" w:sz="0" w:space="0" w:color="auto"/>
                <w:left w:val="none" w:sz="0" w:space="0" w:color="auto"/>
                <w:bottom w:val="none" w:sz="0" w:space="0" w:color="auto"/>
                <w:right w:val="none" w:sz="0" w:space="0" w:color="auto"/>
              </w:divBdr>
              <w:divsChild>
                <w:div w:id="108207712">
                  <w:marLeft w:val="0"/>
                  <w:marRight w:val="0"/>
                  <w:marTop w:val="0"/>
                  <w:marBottom w:val="0"/>
                  <w:divBdr>
                    <w:top w:val="none" w:sz="0" w:space="0" w:color="auto"/>
                    <w:left w:val="none" w:sz="0" w:space="0" w:color="auto"/>
                    <w:bottom w:val="none" w:sz="0" w:space="0" w:color="auto"/>
                    <w:right w:val="none" w:sz="0" w:space="0" w:color="auto"/>
                  </w:divBdr>
                  <w:divsChild>
                    <w:div w:id="531653295">
                      <w:marLeft w:val="0"/>
                      <w:marRight w:val="0"/>
                      <w:marTop w:val="0"/>
                      <w:marBottom w:val="0"/>
                      <w:divBdr>
                        <w:top w:val="none" w:sz="0" w:space="0" w:color="auto"/>
                        <w:left w:val="none" w:sz="0" w:space="0" w:color="auto"/>
                        <w:bottom w:val="none" w:sz="0" w:space="0" w:color="auto"/>
                        <w:right w:val="none" w:sz="0" w:space="0" w:color="auto"/>
                      </w:divBdr>
                      <w:divsChild>
                        <w:div w:id="1066687118">
                          <w:marLeft w:val="0"/>
                          <w:marRight w:val="0"/>
                          <w:marTop w:val="0"/>
                          <w:marBottom w:val="0"/>
                          <w:divBdr>
                            <w:top w:val="none" w:sz="0" w:space="0" w:color="auto"/>
                            <w:left w:val="none" w:sz="0" w:space="0" w:color="auto"/>
                            <w:bottom w:val="none" w:sz="0" w:space="0" w:color="auto"/>
                            <w:right w:val="none" w:sz="0" w:space="0" w:color="auto"/>
                          </w:divBdr>
                          <w:divsChild>
                            <w:div w:id="1842700803">
                              <w:marLeft w:val="0"/>
                              <w:marRight w:val="0"/>
                              <w:marTop w:val="0"/>
                              <w:marBottom w:val="0"/>
                              <w:divBdr>
                                <w:top w:val="none" w:sz="0" w:space="0" w:color="auto"/>
                                <w:left w:val="none" w:sz="0" w:space="0" w:color="auto"/>
                                <w:bottom w:val="none" w:sz="0" w:space="0" w:color="auto"/>
                                <w:right w:val="none" w:sz="0" w:space="0" w:color="auto"/>
                              </w:divBdr>
                              <w:divsChild>
                                <w:div w:id="153882538">
                                  <w:marLeft w:val="0"/>
                                  <w:marRight w:val="0"/>
                                  <w:marTop w:val="0"/>
                                  <w:marBottom w:val="0"/>
                                  <w:divBdr>
                                    <w:top w:val="none" w:sz="0" w:space="0" w:color="auto"/>
                                    <w:left w:val="none" w:sz="0" w:space="0" w:color="auto"/>
                                    <w:bottom w:val="none" w:sz="0" w:space="0" w:color="auto"/>
                                    <w:right w:val="none" w:sz="0" w:space="0" w:color="auto"/>
                                  </w:divBdr>
                                  <w:divsChild>
                                    <w:div w:id="1603218722">
                                      <w:marLeft w:val="0"/>
                                      <w:marRight w:val="0"/>
                                      <w:marTop w:val="0"/>
                                      <w:marBottom w:val="0"/>
                                      <w:divBdr>
                                        <w:top w:val="none" w:sz="0" w:space="0" w:color="auto"/>
                                        <w:left w:val="none" w:sz="0" w:space="0" w:color="auto"/>
                                        <w:bottom w:val="none" w:sz="0" w:space="0" w:color="auto"/>
                                        <w:right w:val="none" w:sz="0" w:space="0" w:color="auto"/>
                                      </w:divBdr>
                                      <w:divsChild>
                                        <w:div w:id="1558319037">
                                          <w:marLeft w:val="0"/>
                                          <w:marRight w:val="0"/>
                                          <w:marTop w:val="0"/>
                                          <w:marBottom w:val="0"/>
                                          <w:divBdr>
                                            <w:top w:val="none" w:sz="0" w:space="0" w:color="auto"/>
                                            <w:left w:val="none" w:sz="0" w:space="0" w:color="auto"/>
                                            <w:bottom w:val="none" w:sz="0" w:space="0" w:color="auto"/>
                                            <w:right w:val="none" w:sz="0" w:space="0" w:color="auto"/>
                                          </w:divBdr>
                                          <w:divsChild>
                                            <w:div w:id="389769459">
                                              <w:marLeft w:val="0"/>
                                              <w:marRight w:val="0"/>
                                              <w:marTop w:val="0"/>
                                              <w:marBottom w:val="0"/>
                                              <w:divBdr>
                                                <w:top w:val="none" w:sz="0" w:space="0" w:color="auto"/>
                                                <w:left w:val="none" w:sz="0" w:space="0" w:color="auto"/>
                                                <w:bottom w:val="none" w:sz="0" w:space="0" w:color="auto"/>
                                                <w:right w:val="none" w:sz="0" w:space="0" w:color="auto"/>
                                              </w:divBdr>
                                            </w:div>
                                            <w:div w:id="1035811786">
                                              <w:marLeft w:val="0"/>
                                              <w:marRight w:val="0"/>
                                              <w:marTop w:val="0"/>
                                              <w:marBottom w:val="0"/>
                                              <w:divBdr>
                                                <w:top w:val="none" w:sz="0" w:space="0" w:color="auto"/>
                                                <w:left w:val="none" w:sz="0" w:space="0" w:color="auto"/>
                                                <w:bottom w:val="none" w:sz="0" w:space="0" w:color="auto"/>
                                                <w:right w:val="none" w:sz="0" w:space="0" w:color="auto"/>
                                              </w:divBdr>
                                              <w:divsChild>
                                                <w:div w:id="1305506838">
                                                  <w:marLeft w:val="0"/>
                                                  <w:marRight w:val="0"/>
                                                  <w:marTop w:val="0"/>
                                                  <w:marBottom w:val="0"/>
                                                  <w:divBdr>
                                                    <w:top w:val="none" w:sz="0" w:space="0" w:color="auto"/>
                                                    <w:left w:val="none" w:sz="0" w:space="0" w:color="auto"/>
                                                    <w:bottom w:val="none" w:sz="0" w:space="0" w:color="auto"/>
                                                    <w:right w:val="none" w:sz="0" w:space="0" w:color="auto"/>
                                                  </w:divBdr>
                                                </w:div>
                                                <w:div w:id="25200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41791661">
      <w:bodyDiv w:val="1"/>
      <w:marLeft w:val="0"/>
      <w:marRight w:val="0"/>
      <w:marTop w:val="0"/>
      <w:marBottom w:val="0"/>
      <w:divBdr>
        <w:top w:val="none" w:sz="0" w:space="0" w:color="auto"/>
        <w:left w:val="none" w:sz="0" w:space="0" w:color="auto"/>
        <w:bottom w:val="none" w:sz="0" w:space="0" w:color="auto"/>
        <w:right w:val="none" w:sz="0" w:space="0" w:color="auto"/>
      </w:divBdr>
    </w:div>
    <w:div w:id="691339758">
      <w:bodyDiv w:val="1"/>
      <w:marLeft w:val="0"/>
      <w:marRight w:val="0"/>
      <w:marTop w:val="0"/>
      <w:marBottom w:val="0"/>
      <w:divBdr>
        <w:top w:val="none" w:sz="0" w:space="0" w:color="auto"/>
        <w:left w:val="none" w:sz="0" w:space="0" w:color="auto"/>
        <w:bottom w:val="none" w:sz="0" w:space="0" w:color="auto"/>
        <w:right w:val="none" w:sz="0" w:space="0" w:color="auto"/>
      </w:divBdr>
    </w:div>
    <w:div w:id="1000425872">
      <w:bodyDiv w:val="1"/>
      <w:marLeft w:val="0"/>
      <w:marRight w:val="0"/>
      <w:marTop w:val="0"/>
      <w:marBottom w:val="0"/>
      <w:divBdr>
        <w:top w:val="none" w:sz="0" w:space="0" w:color="auto"/>
        <w:left w:val="none" w:sz="0" w:space="0" w:color="auto"/>
        <w:bottom w:val="none" w:sz="0" w:space="0" w:color="auto"/>
        <w:right w:val="none" w:sz="0" w:space="0" w:color="auto"/>
      </w:divBdr>
    </w:div>
    <w:div w:id="1648901925">
      <w:bodyDiv w:val="1"/>
      <w:marLeft w:val="0"/>
      <w:marRight w:val="0"/>
      <w:marTop w:val="0"/>
      <w:marBottom w:val="0"/>
      <w:divBdr>
        <w:top w:val="none" w:sz="0" w:space="0" w:color="auto"/>
        <w:left w:val="none" w:sz="0" w:space="0" w:color="auto"/>
        <w:bottom w:val="none" w:sz="0" w:space="0" w:color="auto"/>
        <w:right w:val="none" w:sz="0" w:space="0" w:color="auto"/>
      </w:divBdr>
      <w:divsChild>
        <w:div w:id="19333187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9531249">
              <w:marLeft w:val="0"/>
              <w:marRight w:val="0"/>
              <w:marTop w:val="0"/>
              <w:marBottom w:val="0"/>
              <w:divBdr>
                <w:top w:val="none" w:sz="0" w:space="0" w:color="auto"/>
                <w:left w:val="none" w:sz="0" w:space="0" w:color="auto"/>
                <w:bottom w:val="none" w:sz="0" w:space="0" w:color="auto"/>
                <w:right w:val="none" w:sz="0" w:space="0" w:color="auto"/>
              </w:divBdr>
              <w:divsChild>
                <w:div w:id="372583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3300994">
      <w:bodyDiv w:val="1"/>
      <w:marLeft w:val="0"/>
      <w:marRight w:val="0"/>
      <w:marTop w:val="0"/>
      <w:marBottom w:val="0"/>
      <w:divBdr>
        <w:top w:val="none" w:sz="0" w:space="0" w:color="auto"/>
        <w:left w:val="none" w:sz="0" w:space="0" w:color="auto"/>
        <w:bottom w:val="none" w:sz="0" w:space="0" w:color="auto"/>
        <w:right w:val="none" w:sz="0" w:space="0" w:color="auto"/>
      </w:divBdr>
      <w:divsChild>
        <w:div w:id="973952746">
          <w:marLeft w:val="0"/>
          <w:marRight w:val="0"/>
          <w:marTop w:val="34"/>
          <w:marBottom w:val="34"/>
          <w:divBdr>
            <w:top w:val="none" w:sz="0" w:space="0" w:color="auto"/>
            <w:left w:val="none" w:sz="0" w:space="0" w:color="auto"/>
            <w:bottom w:val="none" w:sz="0" w:space="0" w:color="auto"/>
            <w:right w:val="none" w:sz="0" w:space="0" w:color="auto"/>
          </w:divBdr>
          <w:divsChild>
            <w:div w:id="690230191">
              <w:marLeft w:val="0"/>
              <w:marRight w:val="0"/>
              <w:marTop w:val="0"/>
              <w:marBottom w:val="0"/>
              <w:divBdr>
                <w:top w:val="none" w:sz="0" w:space="0" w:color="auto"/>
                <w:left w:val="none" w:sz="0" w:space="0" w:color="auto"/>
                <w:bottom w:val="none" w:sz="0" w:space="0" w:color="auto"/>
                <w:right w:val="none" w:sz="0" w:space="0" w:color="auto"/>
              </w:divBdr>
            </w:div>
            <w:div w:id="7451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hylogeny.fr/" TargetMode="External"/><Relationship Id="rId13" Type="http://schemas.openxmlformats.org/officeDocument/2006/relationships/image" Target="media/image7.tiff"/><Relationship Id="rId18" Type="http://schemas.openxmlformats.org/officeDocument/2006/relationships/image" Target="media/image12.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gnps.ucsd.edu/ProteoSAFe/status.jsp?task=ee4a0198c3f24b7888280cd66a0a9cfc" TargetMode="External"/><Relationship Id="rId7" Type="http://schemas.openxmlformats.org/officeDocument/2006/relationships/image" Target="media/image2.tiff"/><Relationship Id="rId12" Type="http://schemas.openxmlformats.org/officeDocument/2006/relationships/image" Target="media/image6.jpeg"/><Relationship Id="rId17" Type="http://schemas.openxmlformats.org/officeDocument/2006/relationships/image" Target="media/image11.tif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hyperlink" Target="http://massive.ucsd.edu/ProteoSAFe/dataset.jsp?task=3b33186c6ac746789fff6dd907a3fe6c" TargetMode="Externa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5.tiff"/><Relationship Id="rId24" Type="http://schemas.openxmlformats.org/officeDocument/2006/relationships/hyperlink" Target="https://www.microbiomeanalyst.ca/" TargetMode="Externa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4.emf"/><Relationship Id="rId10" Type="http://schemas.openxmlformats.org/officeDocument/2006/relationships/image" Target="media/image4.tiff"/><Relationship Id="rId19" Type="http://schemas.openxmlformats.org/officeDocument/2006/relationships/hyperlink" Target="http://gnps.ucsd.edu" TargetMode="External"/><Relationship Id="rId4" Type="http://schemas.openxmlformats.org/officeDocument/2006/relationships/settings" Target="settings.xml"/><Relationship Id="rId9" Type="http://schemas.openxmlformats.org/officeDocument/2006/relationships/image" Target="media/image3.tiff"/><Relationship Id="rId14" Type="http://schemas.openxmlformats.org/officeDocument/2006/relationships/image" Target="media/image8.png"/><Relationship Id="rId22" Type="http://schemas.openxmlformats.org/officeDocument/2006/relationships/image" Target="media/image1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F08002-5544-4F73-8017-AB23A2123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8015</Words>
  <Characters>45692</Characters>
  <Application>Microsoft Office Word</Application>
  <DocSecurity>0</DocSecurity>
  <Lines>380</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Jerry Wells</dc:creator>
  <cp:keywords/>
  <dc:description/>
  <cp:lastModifiedBy>Jerry Wells</cp:lastModifiedBy>
  <cp:revision>2</cp:revision>
  <dcterms:created xsi:type="dcterms:W3CDTF">2020-12-17T20:07:00Z</dcterms:created>
  <dcterms:modified xsi:type="dcterms:W3CDTF">2020-12-17T20:07:00Z</dcterms:modified>
</cp:coreProperties>
</file>