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D2B" w14:textId="77777777" w:rsidR="00264ABE" w:rsidRPr="00D535E5" w:rsidRDefault="00264ABE" w:rsidP="00264ABE">
      <w:pPr>
        <w:spacing w:before="240" w:after="240" w:line="480" w:lineRule="auto"/>
        <w:jc w:val="both"/>
        <w:rPr>
          <w:b/>
          <w:bCs/>
          <w:lang w:val="en-US"/>
        </w:rPr>
      </w:pPr>
      <w:r w:rsidRPr="00D535E5">
        <w:rPr>
          <w:b/>
          <w:bCs/>
          <w:lang w:val="en-US"/>
        </w:rPr>
        <w:t>SUPPLEMENTARY 1</w:t>
      </w:r>
    </w:p>
    <w:p w14:paraId="7097EF07" w14:textId="77777777" w:rsidR="00264ABE" w:rsidRPr="00D535E5" w:rsidRDefault="00264ABE" w:rsidP="00264ABE">
      <w:pPr>
        <w:spacing w:line="480" w:lineRule="auto"/>
        <w:jc w:val="both"/>
        <w:rPr>
          <w:b/>
          <w:bCs/>
          <w:lang w:val="en-US"/>
        </w:rPr>
      </w:pPr>
      <w:r w:rsidRPr="00D535E5">
        <w:rPr>
          <w:b/>
          <w:bCs/>
          <w:lang w:val="en-US"/>
        </w:rPr>
        <w:t>Office blood pressure measurement</w:t>
      </w:r>
    </w:p>
    <w:p w14:paraId="0FB9D988" w14:textId="77777777" w:rsidR="00264ABE" w:rsidRPr="00D535E5" w:rsidRDefault="00264ABE" w:rsidP="00264ABE">
      <w:pPr>
        <w:spacing w:before="240" w:line="480" w:lineRule="auto"/>
        <w:jc w:val="both"/>
        <w:rPr>
          <w:lang w:val="en-US"/>
        </w:rPr>
      </w:pPr>
      <w:r w:rsidRPr="00D535E5">
        <w:rPr>
          <w:lang w:val="en-US"/>
        </w:rPr>
        <w:t>Office blood pressure (BP) was measured by a trained nurse according to current guidelines (1) during one visit. After 10 minutes of rest, the blood pressure measurement was performed with the automatic oscillometer Omron HBP-1300 (Omron Healthcare, IL, USA) validated for children (2). Three consecutive measurements were taken at 5 minutes intervals. The measurements were performed in the sitting position on the right arm using an appropriate cuff size of approximately 40% of the mid-arm circumference. The average values of both systolic (SBP) and diastolic blood pressure (DBP) from the 2</w:t>
      </w:r>
      <w:r w:rsidRPr="00D535E5">
        <w:rPr>
          <w:vertAlign w:val="superscript"/>
          <w:lang w:val="en-US"/>
        </w:rPr>
        <w:t>nd</w:t>
      </w:r>
      <w:r w:rsidRPr="00D535E5">
        <w:rPr>
          <w:lang w:val="en-US"/>
        </w:rPr>
        <w:t xml:space="preserve"> and 3</w:t>
      </w:r>
      <w:r w:rsidRPr="00D535E5">
        <w:rPr>
          <w:vertAlign w:val="superscript"/>
          <w:lang w:val="en-US"/>
        </w:rPr>
        <w:t xml:space="preserve">rd </w:t>
      </w:r>
      <w:r w:rsidRPr="00D535E5">
        <w:rPr>
          <w:rFonts w:eastAsia="Arial Unicode MS"/>
          <w:lang w:val="en-US"/>
        </w:rPr>
        <w:t xml:space="preserve">measurements were determined. The values were subsequently converted into SDS based on the pediatric blood pressure normative values (3). </w:t>
      </w:r>
      <w:r w:rsidRPr="00D535E5">
        <w:rPr>
          <w:color w:val="000000"/>
          <w:shd w:val="clear" w:color="auto" w:fill="FFFFFF"/>
          <w:lang w:val="en-US"/>
        </w:rPr>
        <w:t>Normal-high blood pressure was defined as systolic and/or diastolic BP ≥ 90</w:t>
      </w:r>
      <w:r w:rsidRPr="00D535E5">
        <w:rPr>
          <w:color w:val="000000"/>
          <w:vertAlign w:val="superscript"/>
          <w:lang w:val="en-US"/>
        </w:rPr>
        <w:t>th</w:t>
      </w:r>
      <w:r w:rsidRPr="00D535E5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D535E5">
        <w:rPr>
          <w:color w:val="000000"/>
          <w:shd w:val="clear" w:color="auto" w:fill="FFFFFF"/>
          <w:lang w:val="en-US"/>
        </w:rPr>
        <w:t>percentile but &lt;95</w:t>
      </w:r>
      <w:r w:rsidRPr="00D535E5">
        <w:rPr>
          <w:color w:val="000000"/>
          <w:vertAlign w:val="superscript"/>
          <w:lang w:val="en-US"/>
        </w:rPr>
        <w:t>th</w:t>
      </w:r>
      <w:r w:rsidRPr="00D535E5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D535E5">
        <w:rPr>
          <w:color w:val="000000"/>
          <w:shd w:val="clear" w:color="auto" w:fill="FFFFFF"/>
          <w:lang w:val="en-US"/>
        </w:rPr>
        <w:t xml:space="preserve">percentile for age, sex, and height according to normative tables published in the Fourth Report. </w:t>
      </w:r>
      <w:r w:rsidRPr="00D535E5">
        <w:rPr>
          <w:rFonts w:eastAsia="Arial Unicode MS"/>
          <w:lang w:val="en-US"/>
        </w:rPr>
        <w:t>Office hypertension was defined as either systolic and/or diastolic blood pressure values ≥95</w:t>
      </w:r>
      <w:r w:rsidRPr="00D535E5">
        <w:rPr>
          <w:rFonts w:eastAsia="Arial Unicode MS"/>
          <w:vertAlign w:val="superscript"/>
          <w:lang w:val="en-US"/>
        </w:rPr>
        <w:t>th</w:t>
      </w:r>
      <w:r w:rsidRPr="00D535E5">
        <w:rPr>
          <w:rFonts w:eastAsia="Arial Unicode MS"/>
          <w:lang w:val="en-US"/>
        </w:rPr>
        <w:t xml:space="preserve"> percentile</w:t>
      </w:r>
      <w:r w:rsidRPr="00D535E5">
        <w:rPr>
          <w:lang w:val="en-US"/>
        </w:rPr>
        <w:t xml:space="preserve"> (equivalent to the 1.645 SDS) for age, height, and gender (1).</w:t>
      </w:r>
    </w:p>
    <w:p w14:paraId="67DADECA" w14:textId="77777777" w:rsidR="00264ABE" w:rsidRPr="00D535E5" w:rsidRDefault="00264ABE" w:rsidP="00264ABE">
      <w:pPr>
        <w:spacing w:before="240" w:line="480" w:lineRule="auto"/>
        <w:jc w:val="both"/>
        <w:rPr>
          <w:b/>
          <w:bCs/>
          <w:lang w:val="en-US"/>
        </w:rPr>
      </w:pPr>
      <w:r w:rsidRPr="00D535E5">
        <w:rPr>
          <w:b/>
          <w:bCs/>
          <w:lang w:val="en-US"/>
        </w:rPr>
        <w:t>24-hour ambulatory blood pressure monitoring</w:t>
      </w:r>
    </w:p>
    <w:p w14:paraId="52A1E7EA" w14:textId="77777777" w:rsidR="00264ABE" w:rsidRPr="00D535E5" w:rsidRDefault="00264ABE" w:rsidP="00264ABE">
      <w:pPr>
        <w:spacing w:line="480" w:lineRule="auto"/>
        <w:jc w:val="both"/>
        <w:rPr>
          <w:lang w:val="en-US"/>
        </w:rPr>
      </w:pPr>
      <w:r w:rsidRPr="00D535E5">
        <w:rPr>
          <w:lang w:val="en-US"/>
        </w:rPr>
        <w:t xml:space="preserve">24-hour ambulatory blood pressure monitoring (ABPM) was performed in all obese patients to confirm hypertension in accordance with current guidelines (1). Patients underwent ABPM using a </w:t>
      </w:r>
      <w:proofErr w:type="spellStart"/>
      <w:r w:rsidRPr="00D535E5">
        <w:rPr>
          <w:lang w:val="en-US"/>
        </w:rPr>
        <w:t>SpaceLabs</w:t>
      </w:r>
      <w:proofErr w:type="spellEnd"/>
      <w:r w:rsidRPr="00D535E5">
        <w:rPr>
          <w:lang w:val="en-US"/>
        </w:rPr>
        <w:t xml:space="preserve"> 90217 oscillometric device (Spacelabs Healthcare, Hertford, UK). An appropriate cuff size of approximately 40% of the mid-arm circumference was chosen and attached to the non-dominant arm with free movement allowance during the day to reduce errors during measurements due to movement artifacts. All participants were instructed to keep a diary of events and daily activities over a 24-hour monitored period. Blood pressure was measured every 20 minutes during daytime (5 am–10 pm) and every 30 minutes during night-time (10 </w:t>
      </w:r>
      <w:r w:rsidRPr="00D535E5">
        <w:rPr>
          <w:lang w:val="en-US"/>
        </w:rPr>
        <w:lastRenderedPageBreak/>
        <w:t xml:space="preserve">pm–5 am). Actual recordings were edited accordingly to real periods of sleep and wakefulness. A minimum of 40 ABPM recordings with at least 8 recordings during the night were accepted for the analysis. </w:t>
      </w:r>
      <w:proofErr w:type="spellStart"/>
      <w:r w:rsidRPr="00D535E5">
        <w:rPr>
          <w:lang w:val="en-US"/>
        </w:rPr>
        <w:t>SpaceLabs</w:t>
      </w:r>
      <w:proofErr w:type="spellEnd"/>
      <w:r w:rsidRPr="00D535E5">
        <w:rPr>
          <w:lang w:val="en-US"/>
        </w:rPr>
        <w:t xml:space="preserve"> Healthcare software (2010, USA) was used for the analysis of the ABPM results. Data of systolic, diastolic blood pressure and mean arterial pressure (MAP) measured over 24-hour, daytime and night-time periods were obtained and analyzed. The average absolute values of MAP, SBP, and DBP in all time periods were subsequently converted into SDS values using the reference data from a multicenter ABPM study (4).</w:t>
      </w:r>
    </w:p>
    <w:p w14:paraId="284AD181" w14:textId="77777777" w:rsidR="00264ABE" w:rsidRPr="00D535E5" w:rsidRDefault="00264ABE" w:rsidP="00264ABE">
      <w:pPr>
        <w:spacing w:line="480" w:lineRule="auto"/>
        <w:jc w:val="both"/>
        <w:rPr>
          <w:rFonts w:eastAsia="Arial Unicode MS"/>
          <w:color w:val="000000"/>
          <w:lang w:val="en-US"/>
        </w:rPr>
      </w:pPr>
      <w:r w:rsidRPr="00D535E5">
        <w:rPr>
          <w:lang w:val="en-US"/>
        </w:rPr>
        <w:t xml:space="preserve">Ambulatory </w:t>
      </w:r>
      <w:r w:rsidRPr="00D535E5">
        <w:rPr>
          <w:rFonts w:eastAsia="Arial Unicode MS"/>
          <w:lang w:val="en-US"/>
        </w:rPr>
        <w:t>hypertension according to ABPM was defined as either daytime and/or nighttime systolic and/or diastolic blood pressure means ≥95</w:t>
      </w:r>
      <w:r w:rsidRPr="00D535E5">
        <w:rPr>
          <w:vertAlign w:val="superscript"/>
          <w:lang w:val="en-US"/>
        </w:rPr>
        <w:t xml:space="preserve">th </w:t>
      </w:r>
      <w:r w:rsidRPr="00D535E5">
        <w:rPr>
          <w:lang w:val="en-US"/>
        </w:rPr>
        <w:t xml:space="preserve">percentile (equivalent to the 1.645 SDS (1, 4). Normative blood pressure data were derived from gender - and age-matched children of the same height </w:t>
      </w:r>
      <w:r w:rsidRPr="00D535E5">
        <w:rPr>
          <w:rFonts w:eastAsia="Arial Unicode MS"/>
          <w:color w:val="000000"/>
          <w:lang w:val="en-US"/>
        </w:rPr>
        <w:t>centiles. Normal nocturnal dipping was defined as a decrease in the systolic and/or diastolic blood pressure during the night ≥10% relative to daytime blood pressure.</w:t>
      </w:r>
    </w:p>
    <w:p w14:paraId="5953FF01" w14:textId="77777777" w:rsidR="00264ABE" w:rsidRPr="00D535E5" w:rsidRDefault="00264ABE" w:rsidP="00264ABE">
      <w:pPr>
        <w:spacing w:before="240" w:line="480" w:lineRule="auto"/>
        <w:jc w:val="both"/>
        <w:rPr>
          <w:b/>
          <w:bCs/>
          <w:lang w:val="en-US"/>
        </w:rPr>
      </w:pPr>
      <w:r w:rsidRPr="00D535E5">
        <w:rPr>
          <w:b/>
          <w:bCs/>
          <w:lang w:val="en-US"/>
        </w:rPr>
        <w:t>References:</w:t>
      </w:r>
    </w:p>
    <w:p w14:paraId="066AAB99" w14:textId="77777777" w:rsidR="00264ABE" w:rsidRPr="00D535E5" w:rsidRDefault="00264ABE" w:rsidP="00264ABE">
      <w:pPr>
        <w:spacing w:line="480" w:lineRule="auto"/>
        <w:jc w:val="both"/>
        <w:rPr>
          <w:lang w:val="en-US"/>
        </w:rPr>
      </w:pPr>
      <w:r w:rsidRPr="00D535E5">
        <w:rPr>
          <w:noProof/>
          <w:lang w:val="en-US"/>
        </w:rPr>
        <w:fldChar w:fldCharType="begin"/>
      </w:r>
      <w:r w:rsidRPr="00D535E5">
        <w:rPr>
          <w:lang w:val="en-US"/>
        </w:rPr>
        <w:instrText xml:space="preserve"> ADDIN EN.REFLIST </w:instrText>
      </w:r>
      <w:r w:rsidRPr="00D535E5">
        <w:rPr>
          <w:noProof/>
          <w:lang w:val="en-US"/>
        </w:rPr>
        <w:fldChar w:fldCharType="separate"/>
      </w:r>
      <w:r w:rsidRPr="00D535E5">
        <w:rPr>
          <w:lang w:val="en-US"/>
        </w:rPr>
        <w:t>1.</w:t>
      </w:r>
      <w:r w:rsidRPr="00D535E5">
        <w:rPr>
          <w:lang w:val="en-US"/>
        </w:rPr>
        <w:tab/>
      </w:r>
      <w:proofErr w:type="spellStart"/>
      <w:r w:rsidRPr="00D535E5">
        <w:rPr>
          <w:lang w:val="en-US"/>
        </w:rPr>
        <w:t>Lurbe</w:t>
      </w:r>
      <w:proofErr w:type="spellEnd"/>
      <w:r w:rsidRPr="00D535E5">
        <w:rPr>
          <w:lang w:val="en-US"/>
        </w:rPr>
        <w:t xml:space="preserve"> E, </w:t>
      </w:r>
      <w:proofErr w:type="spellStart"/>
      <w:r w:rsidRPr="00D535E5">
        <w:rPr>
          <w:lang w:val="en-US"/>
        </w:rPr>
        <w:t>Agabiti-Rosei</w:t>
      </w:r>
      <w:proofErr w:type="spellEnd"/>
      <w:r w:rsidRPr="00D535E5">
        <w:rPr>
          <w:lang w:val="en-US"/>
        </w:rPr>
        <w:t xml:space="preserve"> E, Cruickshank JK, </w:t>
      </w:r>
      <w:proofErr w:type="spellStart"/>
      <w:r w:rsidRPr="00D535E5">
        <w:rPr>
          <w:lang w:val="en-US"/>
        </w:rPr>
        <w:t>Dominiczak</w:t>
      </w:r>
      <w:proofErr w:type="spellEnd"/>
      <w:r w:rsidRPr="00D535E5">
        <w:rPr>
          <w:lang w:val="en-US"/>
        </w:rPr>
        <w:t xml:space="preserve"> A, Erdine S, Hirth A, et al. 2016 European Society of Hypertension guidelines for the management of high blood pressure in children and adolescents. J </w:t>
      </w:r>
      <w:proofErr w:type="spellStart"/>
      <w:r w:rsidRPr="00D535E5">
        <w:rPr>
          <w:lang w:val="en-US"/>
        </w:rPr>
        <w:t>Hypertens</w:t>
      </w:r>
      <w:proofErr w:type="spellEnd"/>
      <w:r w:rsidRPr="00D535E5">
        <w:rPr>
          <w:lang w:val="en-US"/>
        </w:rPr>
        <w:t>. 2016;34(10):1887-920.</w:t>
      </w:r>
    </w:p>
    <w:p w14:paraId="4545C514" w14:textId="77777777" w:rsidR="00264ABE" w:rsidRPr="00D535E5" w:rsidRDefault="00264ABE" w:rsidP="00264ABE">
      <w:pPr>
        <w:spacing w:line="480" w:lineRule="auto"/>
        <w:jc w:val="both"/>
        <w:rPr>
          <w:lang w:val="en-US"/>
        </w:rPr>
      </w:pPr>
      <w:r w:rsidRPr="00D535E5">
        <w:rPr>
          <w:lang w:val="en-US"/>
        </w:rPr>
        <w:t>2.</w:t>
      </w:r>
      <w:r w:rsidRPr="00D535E5">
        <w:rPr>
          <w:lang w:val="en-US"/>
        </w:rPr>
        <w:tab/>
        <w:t xml:space="preserve">Meng L, Zhao D, Pan Y, Ding W, Wei Q, Li H, et al. Validation of Omron HBP-1300 professional blood pressure monitor based on auscultation in children and adults. BMC Cardiovasc </w:t>
      </w:r>
      <w:proofErr w:type="spellStart"/>
      <w:r w:rsidRPr="00D535E5">
        <w:rPr>
          <w:lang w:val="en-US"/>
        </w:rPr>
        <w:t>Disord</w:t>
      </w:r>
      <w:proofErr w:type="spellEnd"/>
      <w:r w:rsidRPr="00D535E5">
        <w:rPr>
          <w:lang w:val="en-US"/>
        </w:rPr>
        <w:t>. 2016;16:9.</w:t>
      </w:r>
    </w:p>
    <w:p w14:paraId="20A66875" w14:textId="77777777" w:rsidR="00264ABE" w:rsidRPr="00D535E5" w:rsidRDefault="00264ABE" w:rsidP="00264ABE">
      <w:pPr>
        <w:spacing w:line="480" w:lineRule="auto"/>
        <w:jc w:val="both"/>
        <w:rPr>
          <w:lang w:val="en-US"/>
        </w:rPr>
      </w:pPr>
      <w:r w:rsidRPr="00D535E5">
        <w:rPr>
          <w:lang w:val="en-US"/>
        </w:rPr>
        <w:t>3.</w:t>
      </w:r>
      <w:r w:rsidRPr="00D535E5">
        <w:rPr>
          <w:lang w:val="en-US"/>
        </w:rPr>
        <w:tab/>
        <w:t xml:space="preserve">Neuhauser HK, Thamm M, Ellert U, </w:t>
      </w:r>
      <w:proofErr w:type="spellStart"/>
      <w:r w:rsidRPr="00D535E5">
        <w:rPr>
          <w:lang w:val="en-US"/>
        </w:rPr>
        <w:t>Hense</w:t>
      </w:r>
      <w:proofErr w:type="spellEnd"/>
      <w:r w:rsidRPr="00D535E5">
        <w:rPr>
          <w:lang w:val="en-US"/>
        </w:rPr>
        <w:t xml:space="preserve"> HW, Rosario AS. Blood pressure percentiles by age and height from </w:t>
      </w:r>
      <w:proofErr w:type="spellStart"/>
      <w:r w:rsidRPr="00D535E5">
        <w:rPr>
          <w:lang w:val="en-US"/>
        </w:rPr>
        <w:t>nonoverweight</w:t>
      </w:r>
      <w:proofErr w:type="spellEnd"/>
      <w:r w:rsidRPr="00D535E5">
        <w:rPr>
          <w:lang w:val="en-US"/>
        </w:rPr>
        <w:t xml:space="preserve"> children and adolescents in Germany. Pediatrics. 2011;127(4):e978-88.</w:t>
      </w:r>
    </w:p>
    <w:p w14:paraId="2B022254" w14:textId="77777777" w:rsidR="00264ABE" w:rsidRPr="00D535E5" w:rsidRDefault="00264ABE" w:rsidP="00264ABE">
      <w:pPr>
        <w:spacing w:line="480" w:lineRule="auto"/>
        <w:jc w:val="both"/>
        <w:rPr>
          <w:lang w:val="en-US"/>
        </w:rPr>
      </w:pPr>
      <w:r w:rsidRPr="00D535E5">
        <w:rPr>
          <w:lang w:val="en-US"/>
        </w:rPr>
        <w:t>4.</w:t>
      </w:r>
      <w:r w:rsidRPr="00D535E5">
        <w:rPr>
          <w:lang w:val="en-US"/>
        </w:rPr>
        <w:tab/>
      </w:r>
      <w:proofErr w:type="spellStart"/>
      <w:r w:rsidRPr="00D535E5">
        <w:rPr>
          <w:lang w:val="en-US"/>
        </w:rPr>
        <w:t>Wühl</w:t>
      </w:r>
      <w:proofErr w:type="spellEnd"/>
      <w:r w:rsidRPr="00D535E5">
        <w:rPr>
          <w:lang w:val="en-US"/>
        </w:rPr>
        <w:t xml:space="preserve"> E, Witte K, Soergel M, </w:t>
      </w:r>
      <w:proofErr w:type="spellStart"/>
      <w:r w:rsidRPr="00D535E5">
        <w:rPr>
          <w:lang w:val="en-US"/>
        </w:rPr>
        <w:t>Mehls</w:t>
      </w:r>
      <w:proofErr w:type="spellEnd"/>
      <w:r w:rsidRPr="00D535E5">
        <w:rPr>
          <w:lang w:val="en-US"/>
        </w:rPr>
        <w:t xml:space="preserve"> O, Schaefer F. Distribution of 24-h ambulatory blood pressure in children: normalized reference values and role of body dimensions. J </w:t>
      </w:r>
      <w:proofErr w:type="spellStart"/>
      <w:r w:rsidRPr="00D535E5">
        <w:rPr>
          <w:lang w:val="en-US"/>
        </w:rPr>
        <w:t>Hypertens</w:t>
      </w:r>
      <w:proofErr w:type="spellEnd"/>
      <w:r w:rsidRPr="00D535E5">
        <w:rPr>
          <w:lang w:val="en-US"/>
        </w:rPr>
        <w:t>. 2002;20(10):1995-2007.</w:t>
      </w:r>
    </w:p>
    <w:p w14:paraId="0BEBB17B" w14:textId="77777777" w:rsidR="00264ABE" w:rsidRPr="00D535E5" w:rsidRDefault="00264ABE" w:rsidP="00264ABE">
      <w:pPr>
        <w:spacing w:before="240" w:line="480" w:lineRule="auto"/>
        <w:jc w:val="both"/>
        <w:rPr>
          <w:b/>
          <w:bCs/>
          <w:lang w:val="en-US"/>
        </w:rPr>
      </w:pPr>
      <w:r w:rsidRPr="00D535E5">
        <w:rPr>
          <w:lang w:val="en-US"/>
        </w:rPr>
        <w:lastRenderedPageBreak/>
        <w:fldChar w:fldCharType="end"/>
      </w:r>
      <w:r w:rsidRPr="00D535E5">
        <w:rPr>
          <w:b/>
          <w:bCs/>
          <w:lang w:val="en-US"/>
        </w:rPr>
        <w:t>SUPPLEMENTARY 2</w:t>
      </w:r>
    </w:p>
    <w:p w14:paraId="6C0481AA" w14:textId="77777777" w:rsidR="00264ABE" w:rsidRPr="00D535E5" w:rsidRDefault="00264ABE" w:rsidP="00264ABE">
      <w:pPr>
        <w:spacing w:after="240"/>
        <w:jc w:val="center"/>
        <w:rPr>
          <w:lang w:val="en-US"/>
        </w:rPr>
      </w:pPr>
      <w:r w:rsidRPr="00D535E5">
        <w:rPr>
          <w:b/>
          <w:bCs/>
          <w:color w:val="000000"/>
          <w:lang w:val="en-US"/>
        </w:rPr>
        <w:t>Demographic and laboratory data of obese children according to gender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532"/>
        <w:gridCol w:w="1532"/>
        <w:gridCol w:w="807"/>
      </w:tblGrid>
      <w:tr w:rsidR="00264ABE" w:rsidRPr="00D535E5" w14:paraId="73EDD80D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EF49A0" w14:textId="77777777" w:rsidR="00264ABE" w:rsidRPr="00D535E5" w:rsidRDefault="00264ABE" w:rsidP="00353DED">
            <w:pPr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84423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Obese 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8AB15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Obese 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C2C434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b/>
                <w:bCs/>
                <w:i/>
                <w:iCs/>
                <w:color w:val="000000"/>
                <w:lang w:val="en-US"/>
              </w:rPr>
              <w:t xml:space="preserve">p </w:t>
            </w:r>
            <w:r w:rsidRPr="00D535E5">
              <w:rPr>
                <w:b/>
                <w:bCs/>
                <w:color w:val="000000"/>
                <w:lang w:val="en-US"/>
              </w:rPr>
              <w:t>value</w:t>
            </w:r>
          </w:p>
        </w:tc>
      </w:tr>
      <w:tr w:rsidR="00264ABE" w:rsidRPr="00D535E5" w14:paraId="1D84E42C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8670C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Number (male/female)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A10DC1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999D4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3453F0" w14:textId="77777777" w:rsidR="00264ABE" w:rsidRPr="00D535E5" w:rsidRDefault="00264ABE" w:rsidP="00353DED">
            <w:pPr>
              <w:jc w:val="center"/>
              <w:rPr>
                <w:lang w:val="en-US"/>
              </w:rPr>
            </w:pPr>
          </w:p>
        </w:tc>
      </w:tr>
      <w:tr w:rsidR="00264ABE" w:rsidRPr="00D535E5" w14:paraId="41817547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32387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ADD85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12.9 ± 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518601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13.1 ± 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8EACA2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0.790</w:t>
            </w:r>
          </w:p>
        </w:tc>
      </w:tr>
      <w:tr w:rsidR="00264ABE" w:rsidRPr="00D535E5" w14:paraId="609C8814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7D0800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Gestation week (weeks)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DA8AE5C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39.6 ± 1.6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35C86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39.5 ± 1.3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55EE1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0.191</w:t>
            </w:r>
          </w:p>
        </w:tc>
      </w:tr>
      <w:tr w:rsidR="00264ABE" w:rsidRPr="00D535E5" w14:paraId="23AC84FD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1D544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Birth height (cm)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375960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50.5 ± 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6C7E3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49.8 ± 2.4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338CC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0.297</w:t>
            </w:r>
          </w:p>
        </w:tc>
      </w:tr>
      <w:tr w:rsidR="00264ABE" w:rsidRPr="00D535E5" w14:paraId="6063FA69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769775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Birth weight (kg)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9D2A2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3401.5 ± 625.8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674BC0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3246.7 ± 588.7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D1CAF5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0.150</w:t>
            </w:r>
          </w:p>
        </w:tc>
      </w:tr>
      <w:tr w:rsidR="00264ABE" w:rsidRPr="00D535E5" w14:paraId="53EFA04E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A6D13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Height-SDS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7776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0.63 ± 1.09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D5E72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0.60 ± 0.97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1D310E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0.888</w:t>
            </w:r>
          </w:p>
        </w:tc>
      </w:tr>
      <w:tr w:rsidR="00264ABE" w:rsidRPr="00D535E5" w14:paraId="6AC664E5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E5AF5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BMI-SDS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84A91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5.63 ± 2.75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57EDAA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5.59 ± 2.15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45547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0.590</w:t>
            </w:r>
          </w:p>
        </w:tc>
      </w:tr>
      <w:tr w:rsidR="00264ABE" w:rsidRPr="00D535E5" w14:paraId="218691A8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199535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Day SBP-SDS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7E015F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0.445 ± 1.159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0781A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0.328 ± 1.612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061CAA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0.654</w:t>
            </w:r>
          </w:p>
        </w:tc>
      </w:tr>
      <w:tr w:rsidR="00264ABE" w:rsidRPr="00D535E5" w14:paraId="67DA4DF8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8EA31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Day DBP-SDS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1360A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0.020 ± 1.644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FC27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-0.298 ± 1.315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83C99C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0.250</w:t>
            </w:r>
          </w:p>
        </w:tc>
      </w:tr>
      <w:tr w:rsidR="00264ABE" w:rsidRPr="00D535E5" w14:paraId="4C2F663A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EE1D4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25(OH)D (ng/mL)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E6F6A1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28.1 ± 8.2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90484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27.4 ± 8.9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323BD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0.337</w:t>
            </w:r>
          </w:p>
        </w:tc>
      </w:tr>
      <w:tr w:rsidR="00264ABE" w:rsidRPr="00D535E5" w14:paraId="07EECAC2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189D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Serotonin (ng/mL)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C22E50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143.7 ± 81.5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777CC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161.9 ± 78.5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FB476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0.905</w:t>
            </w:r>
          </w:p>
        </w:tc>
      </w:tr>
      <w:tr w:rsidR="00264ABE" w:rsidRPr="00D535E5" w14:paraId="5F8FCB09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E51884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Irisin (ng/mL)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A67F4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8.5 ± 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A2D9F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9.4 ± 4.4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91199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0.332</w:t>
            </w:r>
          </w:p>
        </w:tc>
      </w:tr>
      <w:tr w:rsidR="00264ABE" w:rsidRPr="00D535E5" w14:paraId="1C25B2B3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6D0AE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T-Chol (mmol/L)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48630A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4.27 ± 1.0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0C3AA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4.05 ± 0.93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338943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0.287</w:t>
            </w:r>
          </w:p>
        </w:tc>
      </w:tr>
      <w:tr w:rsidR="00264ABE" w:rsidRPr="00D535E5" w14:paraId="2A768DB6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452AF5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TAG (mmol/L)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8DE01C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1.29 ± 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B4341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1.28 ± 0.52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AFC71E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0.959</w:t>
            </w:r>
          </w:p>
        </w:tc>
      </w:tr>
      <w:tr w:rsidR="00264ABE" w:rsidRPr="00D535E5" w14:paraId="6F7B4039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27415B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LDL-C (mmol/L)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03096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1.08 ± 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8CFAA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1.15 ± 0.25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79B0A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0.149</w:t>
            </w:r>
          </w:p>
        </w:tc>
      </w:tr>
      <w:tr w:rsidR="00264ABE" w:rsidRPr="00D535E5" w14:paraId="39B021E0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5BBC39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shd w:val="clear" w:color="auto" w:fill="FFFFFF"/>
                <w:lang w:val="en-US"/>
              </w:rPr>
              <w:t>HDL-C (mmol/L)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50B7B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2.82 ± 0.88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5B01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2.51 ± 0.78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623C4D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0.086</w:t>
            </w:r>
          </w:p>
        </w:tc>
      </w:tr>
      <w:tr w:rsidR="00264ABE" w:rsidRPr="00D535E5" w14:paraId="5DA85BF8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10684A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Glu (mmol/L)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7DB78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4.42 ± 0.95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F664F2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4.39 ± 0.78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8B8CE1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0.823</w:t>
            </w:r>
          </w:p>
        </w:tc>
      </w:tr>
      <w:tr w:rsidR="00264ABE" w:rsidRPr="00D535E5" w14:paraId="5B7AAC01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DD16D5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Insulin (</w:t>
            </w:r>
            <w:proofErr w:type="spellStart"/>
            <w:r w:rsidRPr="00D535E5">
              <w:rPr>
                <w:b/>
                <w:bCs/>
                <w:color w:val="000000"/>
                <w:lang w:val="en-US"/>
              </w:rPr>
              <w:t>mU</w:t>
            </w:r>
            <w:proofErr w:type="spellEnd"/>
            <w:r w:rsidRPr="00D535E5">
              <w:rPr>
                <w:b/>
                <w:bCs/>
                <w:color w:val="000000"/>
                <w:lang w:val="en-US"/>
              </w:rPr>
              <w:t>/L)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C1A5C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25.9 ± 14.0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015FD6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30.9 ± 18.7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C69CD0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0.093</w:t>
            </w:r>
          </w:p>
        </w:tc>
      </w:tr>
      <w:tr w:rsidR="00264ABE" w:rsidRPr="00D535E5" w14:paraId="0679041A" w14:textId="77777777" w:rsidTr="00353DED">
        <w:trPr>
          <w:trHeight w:val="285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25976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D535E5">
              <w:rPr>
                <w:b/>
                <w:bCs/>
                <w:color w:val="000000"/>
                <w:lang w:val="en-US"/>
              </w:rPr>
              <w:t>HOMA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2E199F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5.005 ± 2.873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99C04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5.991 ± 4.589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030238" w14:textId="77777777" w:rsidR="00264ABE" w:rsidRPr="00D535E5" w:rsidRDefault="00264ABE" w:rsidP="00353DED">
            <w:pPr>
              <w:pStyle w:val="Normlnywebov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 w:rsidRPr="00D535E5">
              <w:rPr>
                <w:color w:val="000000"/>
                <w:lang w:val="en-US"/>
              </w:rPr>
              <w:t>0.144</w:t>
            </w:r>
          </w:p>
        </w:tc>
      </w:tr>
    </w:tbl>
    <w:p w14:paraId="180686E9" w14:textId="77777777" w:rsidR="0075556D" w:rsidRDefault="0075556D"/>
    <w:sectPr w:rsidR="0075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BE"/>
    <w:rsid w:val="00264ABE"/>
    <w:rsid w:val="0075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3E72"/>
  <w15:chartTrackingRefBased/>
  <w15:docId w15:val="{C727AE3B-35B0-4557-A6FB-6655C07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64A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26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Krivošíková</dc:creator>
  <cp:keywords/>
  <dc:description/>
  <cp:lastModifiedBy>Katka Krivošíková</cp:lastModifiedBy>
  <cp:revision>1</cp:revision>
  <dcterms:created xsi:type="dcterms:W3CDTF">2022-01-24T09:50:00Z</dcterms:created>
  <dcterms:modified xsi:type="dcterms:W3CDTF">2022-01-24T09:56:00Z</dcterms:modified>
</cp:coreProperties>
</file>