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A67BF" w14:textId="36A40702" w:rsidR="00B26B0A" w:rsidRPr="003056B2" w:rsidRDefault="006260A3" w:rsidP="003056B2">
      <w:pPr>
        <w:pStyle w:val="Title"/>
        <w:keepNext w:val="0"/>
        <w:keepLines w:val="0"/>
        <w:spacing w:after="0" w:line="480" w:lineRule="auto"/>
        <w:jc w:val="center"/>
        <w:rPr>
          <w:sz w:val="44"/>
          <w:szCs w:val="44"/>
        </w:rPr>
      </w:pPr>
      <w:bookmarkStart w:id="0" w:name="_eu4lo4lwwwl7" w:colFirst="0" w:colLast="0"/>
      <w:bookmarkEnd w:id="0"/>
      <w:r w:rsidRPr="003056B2">
        <w:rPr>
          <w:sz w:val="44"/>
          <w:szCs w:val="44"/>
        </w:rPr>
        <w:t>Supplementary information</w:t>
      </w:r>
      <w:bookmarkStart w:id="1" w:name="_oolir6z2ztvm" w:colFirst="0" w:colLast="0"/>
      <w:bookmarkEnd w:id="1"/>
    </w:p>
    <w:p w14:paraId="32EAE2CE" w14:textId="77777777" w:rsidR="00B26B0A" w:rsidRPr="003056B2" w:rsidRDefault="006260A3" w:rsidP="003056B2">
      <w:pPr>
        <w:pStyle w:val="Heading1"/>
        <w:spacing w:before="0" w:after="0" w:line="480" w:lineRule="auto"/>
        <w:jc w:val="both"/>
      </w:pPr>
      <w:bookmarkStart w:id="2" w:name="_kqaapwgmes03" w:colFirst="0" w:colLast="0"/>
      <w:bookmarkEnd w:id="2"/>
      <w:r w:rsidRPr="003056B2">
        <w:t>Supplementary Figures</w:t>
      </w:r>
    </w:p>
    <w:p w14:paraId="780BB932" w14:textId="31FC909F" w:rsidR="00B26B0A" w:rsidRPr="003056B2" w:rsidRDefault="003056B2" w:rsidP="003056B2">
      <w:pPr>
        <w:spacing w:line="480" w:lineRule="auto"/>
        <w:jc w:val="center"/>
      </w:pPr>
      <w:r w:rsidRPr="003056B2">
        <w:rPr>
          <w:noProof/>
        </w:rPr>
        <w:drawing>
          <wp:inline distT="0" distB="0" distL="0" distR="0" wp14:anchorId="41450325" wp14:editId="36170557">
            <wp:extent cx="5433237" cy="2168651"/>
            <wp:effectExtent l="0" t="0" r="2540" b="3175"/>
            <wp:docPr id="7"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69820" cy="2183253"/>
                    </a:xfrm>
                    <a:prstGeom prst="rect">
                      <a:avLst/>
                    </a:prstGeom>
                  </pic:spPr>
                </pic:pic>
              </a:graphicData>
            </a:graphic>
          </wp:inline>
        </w:drawing>
      </w:r>
    </w:p>
    <w:p w14:paraId="74CCB47D" w14:textId="77777777" w:rsidR="00B26B0A" w:rsidRPr="003056B2" w:rsidRDefault="006260A3" w:rsidP="003056B2">
      <w:pPr>
        <w:spacing w:line="480" w:lineRule="auto"/>
      </w:pPr>
      <w:r w:rsidRPr="003056B2">
        <w:rPr>
          <w:b/>
        </w:rPr>
        <w:t>Supplementary Figure 1. (d</w:t>
      </w:r>
      <w:r w:rsidRPr="003056B2">
        <w:rPr>
          <w:b/>
          <w:vertAlign w:val="subscript"/>
        </w:rPr>
        <w:t>3</w:t>
      </w:r>
      <w:r w:rsidRPr="003056B2">
        <w:rPr>
          <w:b/>
        </w:rPr>
        <w:t>)-[</w:t>
      </w:r>
      <w:r w:rsidRPr="003056B2">
        <w:rPr>
          <w:b/>
          <w:vertAlign w:val="superscript"/>
        </w:rPr>
        <w:t>11</w:t>
      </w:r>
      <w:proofErr w:type="gramStart"/>
      <w:r w:rsidRPr="003056B2">
        <w:rPr>
          <w:b/>
        </w:rPr>
        <w:t>C]MODAG</w:t>
      </w:r>
      <w:proofErr w:type="gramEnd"/>
      <w:r w:rsidRPr="003056B2">
        <w:rPr>
          <w:b/>
        </w:rPr>
        <w:t>-001 parent and metabolites.</w:t>
      </w:r>
      <w:r w:rsidRPr="003056B2">
        <w:t xml:space="preserve"> </w:t>
      </w:r>
      <w:r w:rsidRPr="003056B2">
        <w:rPr>
          <w:highlight w:val="white"/>
        </w:rPr>
        <w:t>Time course of the percentage of</w:t>
      </w:r>
      <w:r w:rsidRPr="003056B2">
        <w:t xml:space="preserve"> (d</w:t>
      </w:r>
      <w:r w:rsidRPr="003056B2">
        <w:rPr>
          <w:vertAlign w:val="subscript"/>
        </w:rPr>
        <w:t>3</w:t>
      </w:r>
      <w:r w:rsidRPr="003056B2">
        <w:t>)-[</w:t>
      </w:r>
      <w:r w:rsidRPr="003056B2">
        <w:rPr>
          <w:vertAlign w:val="superscript"/>
        </w:rPr>
        <w:t>11</w:t>
      </w:r>
      <w:proofErr w:type="gramStart"/>
      <w:r w:rsidRPr="003056B2">
        <w:t>C]MODAG</w:t>
      </w:r>
      <w:proofErr w:type="gramEnd"/>
      <w:r w:rsidRPr="003056B2">
        <w:t>-001 parent and metabolites in pig arterial plasma (n = 1 x 2 scans). The bold black line shows the course of the parent fraction over 60 min while the dashed pink and green line shows the course of the radiometabolite seen in the pigs.</w:t>
      </w:r>
    </w:p>
    <w:p w14:paraId="4A41BBDB" w14:textId="2B4F8F38" w:rsidR="00B26B0A" w:rsidRPr="003056B2" w:rsidRDefault="003056B2" w:rsidP="003056B2">
      <w:pPr>
        <w:spacing w:line="480" w:lineRule="auto"/>
        <w:jc w:val="center"/>
      </w:pPr>
      <w:r w:rsidRPr="003056B2">
        <w:rPr>
          <w:noProof/>
        </w:rPr>
        <w:drawing>
          <wp:inline distT="0" distB="0" distL="0" distR="0" wp14:anchorId="263620B3" wp14:editId="7BF051C1">
            <wp:extent cx="5369442" cy="2737498"/>
            <wp:effectExtent l="0" t="0" r="3175" b="5715"/>
            <wp:docPr id="8" name="Picture 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11458" cy="2758919"/>
                    </a:xfrm>
                    <a:prstGeom prst="rect">
                      <a:avLst/>
                    </a:prstGeom>
                  </pic:spPr>
                </pic:pic>
              </a:graphicData>
            </a:graphic>
          </wp:inline>
        </w:drawing>
      </w:r>
    </w:p>
    <w:p w14:paraId="56D09334" w14:textId="77777777" w:rsidR="00B26B0A" w:rsidRPr="003056B2" w:rsidRDefault="006260A3" w:rsidP="003056B2">
      <w:pPr>
        <w:spacing w:line="480" w:lineRule="auto"/>
      </w:pPr>
      <w:r w:rsidRPr="003056B2">
        <w:rPr>
          <w:b/>
        </w:rPr>
        <w:lastRenderedPageBreak/>
        <w:t>Supplemen</w:t>
      </w:r>
      <w:r w:rsidRPr="003056B2">
        <w:rPr>
          <w:b/>
        </w:rPr>
        <w:t xml:space="preserve">tary Figure 2. Test-retest TACs </w:t>
      </w:r>
      <w:r w:rsidRPr="003056B2">
        <w:t>from a pig injected with 150 µg and 75 µg α-synuclein-preformed-fibrils (α-PFF) that received two (d</w:t>
      </w:r>
      <w:r w:rsidRPr="003056B2">
        <w:rPr>
          <w:vertAlign w:val="subscript"/>
        </w:rPr>
        <w:t>3</w:t>
      </w:r>
      <w:r w:rsidRPr="003056B2">
        <w:t>)-[</w:t>
      </w:r>
      <w:r w:rsidRPr="003056B2">
        <w:rPr>
          <w:vertAlign w:val="superscript"/>
        </w:rPr>
        <w:t>11</w:t>
      </w:r>
      <w:proofErr w:type="gramStart"/>
      <w:r w:rsidRPr="003056B2">
        <w:t>C]MODAG</w:t>
      </w:r>
      <w:proofErr w:type="gramEnd"/>
      <w:r w:rsidRPr="003056B2">
        <w:t>-001 as a test (A) and retest/rescan (B).</w:t>
      </w:r>
    </w:p>
    <w:p w14:paraId="1AAC1925" w14:textId="77777777" w:rsidR="00B26B0A" w:rsidRPr="003056B2" w:rsidRDefault="006260A3" w:rsidP="003056B2">
      <w:pPr>
        <w:pStyle w:val="Heading1"/>
        <w:spacing w:line="480" w:lineRule="auto"/>
      </w:pPr>
      <w:bookmarkStart w:id="3" w:name="_oxy3kj24qkz" w:colFirst="0" w:colLast="0"/>
      <w:bookmarkEnd w:id="3"/>
      <w:r w:rsidRPr="003056B2">
        <w:t>Supplementary Data</w:t>
      </w:r>
    </w:p>
    <w:p w14:paraId="574D5F74" w14:textId="77777777" w:rsidR="00B26B0A" w:rsidRPr="003056B2" w:rsidRDefault="006260A3" w:rsidP="003056B2">
      <w:pPr>
        <w:pStyle w:val="Heading2"/>
        <w:spacing w:line="480" w:lineRule="auto"/>
        <w:jc w:val="both"/>
      </w:pPr>
      <w:bookmarkStart w:id="4" w:name="_qtbh6bsiukj0" w:colFirst="0" w:colLast="0"/>
      <w:bookmarkEnd w:id="4"/>
      <w:r w:rsidRPr="003056B2">
        <w:t>Synthesis of reagents</w:t>
      </w:r>
    </w:p>
    <w:p w14:paraId="4E53DC20" w14:textId="77777777" w:rsidR="00B26B0A" w:rsidRPr="003056B2" w:rsidRDefault="006260A3" w:rsidP="003056B2">
      <w:pPr>
        <w:spacing w:line="480" w:lineRule="auto"/>
      </w:pPr>
      <w:r w:rsidRPr="003056B2">
        <w:t>All reagents and solvents we</w:t>
      </w:r>
      <w:r w:rsidRPr="003056B2">
        <w:t>re dried prior to use according to standard methods. Commercial reagents were used without further purification. Analytical TLC was performed using silica gel 60 F254 (Merck) with detection by UV absorption and/or by charring following immersion in a 7% et</w:t>
      </w:r>
      <w:r w:rsidRPr="003056B2">
        <w:t>hanolic solution of sulfuric acid or KMnO</w:t>
      </w:r>
      <w:r w:rsidRPr="003056B2">
        <w:rPr>
          <w:vertAlign w:val="subscript"/>
        </w:rPr>
        <w:t>4</w:t>
      </w:r>
      <w:r w:rsidRPr="003056B2">
        <w:t>-solution (1.5 g of KMnO</w:t>
      </w:r>
      <w:r w:rsidRPr="003056B2">
        <w:rPr>
          <w:vertAlign w:val="subscript"/>
        </w:rPr>
        <w:t>4</w:t>
      </w:r>
      <w:r w:rsidRPr="003056B2">
        <w:t>, 10 g K</w:t>
      </w:r>
      <w:r w:rsidRPr="003056B2">
        <w:rPr>
          <w:vertAlign w:val="subscript"/>
        </w:rPr>
        <w:t>2</w:t>
      </w:r>
      <w:r w:rsidRPr="003056B2">
        <w:t>CO</w:t>
      </w:r>
      <w:r w:rsidRPr="003056B2">
        <w:rPr>
          <w:vertAlign w:val="subscript"/>
        </w:rPr>
        <w:t>3</w:t>
      </w:r>
      <w:r w:rsidRPr="003056B2">
        <w:t xml:space="preserve">, and 1.25 mL 10% NaOH in 200 mL water). Purification of compounds was carried out by column chromatography on silica gel (40-60 </w:t>
      </w:r>
      <w:proofErr w:type="spellStart"/>
      <w:r w:rsidRPr="003056B2">
        <w:t>μm</w:t>
      </w:r>
      <w:proofErr w:type="spellEnd"/>
      <w:r w:rsidRPr="003056B2">
        <w:t xml:space="preserve">, 60 Å) or employing a </w:t>
      </w:r>
      <w:proofErr w:type="spellStart"/>
      <w:r w:rsidRPr="003056B2">
        <w:t>CombiFlash</w:t>
      </w:r>
      <w:proofErr w:type="spellEnd"/>
      <w:r w:rsidRPr="003056B2">
        <w:t xml:space="preserve"> NextGen 300+</w:t>
      </w:r>
      <w:r w:rsidRPr="003056B2">
        <w:t xml:space="preserve"> (Teledyne ISCO). </w:t>
      </w:r>
      <w:r w:rsidRPr="003056B2">
        <w:rPr>
          <w:vertAlign w:val="superscript"/>
        </w:rPr>
        <w:t>1</w:t>
      </w:r>
      <w:r w:rsidRPr="003056B2">
        <w:t xml:space="preserve">H and </w:t>
      </w:r>
      <w:r w:rsidRPr="003056B2">
        <w:rPr>
          <w:vertAlign w:val="superscript"/>
        </w:rPr>
        <w:t>13</w:t>
      </w:r>
      <w:r w:rsidRPr="003056B2">
        <w:t>C NMR spectra were recorded on Brucker (400 and 600 MHz instruments), using Chloroform-d, Methanol-d</w:t>
      </w:r>
      <w:r w:rsidRPr="003056B2">
        <w:rPr>
          <w:vertAlign w:val="subscript"/>
        </w:rPr>
        <w:t>4</w:t>
      </w:r>
      <w:r w:rsidRPr="003056B2">
        <w:t xml:space="preserve"> or DMSO-d</w:t>
      </w:r>
      <w:r w:rsidRPr="003056B2">
        <w:rPr>
          <w:vertAlign w:val="subscript"/>
        </w:rPr>
        <w:t>6</w:t>
      </w:r>
      <w:r w:rsidRPr="003056B2">
        <w:t xml:space="preserve"> as deuterated solvent and with the residual solvent as the internal reference. For all NMR experiments the deuterate</w:t>
      </w:r>
      <w:r w:rsidRPr="003056B2">
        <w:t xml:space="preserve">d solvent signal was used as the internal lock. Chemical shifts are reported in δ parts per million (ppm). Coupling constants (J values) are given in Hertz (Hz). Multiplicities of </w:t>
      </w:r>
      <w:r w:rsidRPr="003056B2">
        <w:rPr>
          <w:vertAlign w:val="superscript"/>
        </w:rPr>
        <w:t>1</w:t>
      </w:r>
      <w:r w:rsidRPr="003056B2">
        <w:t xml:space="preserve">H NMR signals are reported as follows: s, singlet; d, doublet; dd, doublet </w:t>
      </w:r>
      <w:r w:rsidRPr="003056B2">
        <w:t xml:space="preserve">of doublets; </w:t>
      </w:r>
      <w:proofErr w:type="spellStart"/>
      <w:r w:rsidRPr="003056B2">
        <w:t>ddd</w:t>
      </w:r>
      <w:proofErr w:type="spellEnd"/>
      <w:r w:rsidRPr="003056B2">
        <w:t xml:space="preserve">, doublet of doublets of doublets; dt, doublet of triplets; t, triplet; q, quartet; m, </w:t>
      </w:r>
      <w:proofErr w:type="spellStart"/>
      <w:r w:rsidRPr="003056B2">
        <w:t>multiplet</w:t>
      </w:r>
      <w:proofErr w:type="spellEnd"/>
      <w:r w:rsidRPr="003056B2">
        <w:t xml:space="preserve">; </w:t>
      </w:r>
      <w:proofErr w:type="spellStart"/>
      <w:r w:rsidRPr="003056B2">
        <w:t>br</w:t>
      </w:r>
      <w:proofErr w:type="spellEnd"/>
      <w:r w:rsidRPr="003056B2">
        <w:t xml:space="preserve">, broad signal. NMR spectra of all compounds are reprocessed in </w:t>
      </w:r>
      <w:proofErr w:type="spellStart"/>
      <w:r w:rsidRPr="003056B2">
        <w:t>MestReNova</w:t>
      </w:r>
      <w:proofErr w:type="spellEnd"/>
      <w:r w:rsidRPr="003056B2">
        <w:t xml:space="preserve"> software (version 12.0.22023) from original FID’s files.  Mass sp</w:t>
      </w:r>
      <w:r w:rsidRPr="003056B2">
        <w:t>ectra analysis was performed using MS-</w:t>
      </w:r>
      <w:proofErr w:type="spellStart"/>
      <w:r w:rsidRPr="003056B2">
        <w:t>Acquity</w:t>
      </w:r>
      <w:proofErr w:type="spellEnd"/>
      <w:r w:rsidRPr="003056B2">
        <w:t xml:space="preserve">-A: Waters </w:t>
      </w:r>
      <w:proofErr w:type="spellStart"/>
      <w:r w:rsidRPr="003056B2">
        <w:t>Acquity</w:t>
      </w:r>
      <w:proofErr w:type="spellEnd"/>
      <w:r w:rsidRPr="003056B2">
        <w:t xml:space="preserve"> UPLC</w:t>
      </w:r>
    </w:p>
    <w:p w14:paraId="0230A28D" w14:textId="77777777" w:rsidR="00B26B0A" w:rsidRPr="003056B2" w:rsidRDefault="006260A3" w:rsidP="003056B2">
      <w:pPr>
        <w:spacing w:line="480" w:lineRule="auto"/>
      </w:pPr>
      <w:r w:rsidRPr="003056B2">
        <w:t xml:space="preserve">with </w:t>
      </w:r>
      <w:proofErr w:type="spellStart"/>
      <w:r w:rsidRPr="003056B2">
        <w:t>QDa</w:t>
      </w:r>
      <w:proofErr w:type="spellEnd"/>
      <w:r w:rsidRPr="003056B2">
        <w:t>-detector.</w:t>
      </w:r>
    </w:p>
    <w:p w14:paraId="1ED8B66B" w14:textId="77777777" w:rsidR="00B26B0A" w:rsidRPr="003056B2" w:rsidRDefault="006260A3" w:rsidP="003056B2">
      <w:pPr>
        <w:pStyle w:val="Heading4"/>
        <w:spacing w:line="480" w:lineRule="auto"/>
        <w:rPr>
          <w:highlight w:val="white"/>
        </w:rPr>
      </w:pPr>
      <w:bookmarkStart w:id="5" w:name="_pmwf7lqmif3v" w:colFirst="0" w:colLast="0"/>
      <w:bookmarkEnd w:id="5"/>
      <w:r w:rsidRPr="003056B2">
        <w:rPr>
          <w:highlight w:val="white"/>
        </w:rPr>
        <w:lastRenderedPageBreak/>
        <w:t>4-[3-(4-Dimethylaminophenyl)-1</w:t>
      </w:r>
      <w:r w:rsidRPr="003056B2">
        <w:rPr>
          <w:i/>
          <w:highlight w:val="white"/>
        </w:rPr>
        <w:t>H</w:t>
      </w:r>
      <w:r w:rsidRPr="003056B2">
        <w:rPr>
          <w:highlight w:val="white"/>
        </w:rPr>
        <w:t>-pyrazol-5-yl]-2-bromopyridine</w:t>
      </w:r>
      <w:r w:rsidRPr="003056B2">
        <w:t xml:space="preserve"> (MODAG-001)</w:t>
      </w:r>
    </w:p>
    <w:p w14:paraId="7ADAED61" w14:textId="77777777" w:rsidR="00B26B0A" w:rsidRPr="003056B2" w:rsidRDefault="006260A3" w:rsidP="003056B2">
      <w:pPr>
        <w:spacing w:line="480" w:lineRule="auto"/>
      </w:pPr>
      <w:r w:rsidRPr="003056B2">
        <w:rPr>
          <w:highlight w:val="white"/>
        </w:rPr>
        <w:t>To a solution of 1-[4-(</w:t>
      </w:r>
      <w:proofErr w:type="spellStart"/>
      <w:proofErr w:type="gramStart"/>
      <w:r w:rsidRPr="003056B2">
        <w:rPr>
          <w:highlight w:val="white"/>
        </w:rPr>
        <w:t>dimethylamino</w:t>
      </w:r>
      <w:proofErr w:type="spellEnd"/>
      <w:r w:rsidRPr="003056B2">
        <w:rPr>
          <w:highlight w:val="white"/>
        </w:rPr>
        <w:t>)phenyl</w:t>
      </w:r>
      <w:proofErr w:type="gramEnd"/>
      <w:r w:rsidRPr="003056B2">
        <w:rPr>
          <w:highlight w:val="white"/>
        </w:rPr>
        <w:t>]</w:t>
      </w:r>
      <w:proofErr w:type="spellStart"/>
      <w:r w:rsidRPr="003056B2">
        <w:rPr>
          <w:highlight w:val="white"/>
        </w:rPr>
        <w:t>ethanone</w:t>
      </w:r>
      <w:proofErr w:type="spellEnd"/>
      <w:r w:rsidRPr="003056B2">
        <w:rPr>
          <w:highlight w:val="white"/>
        </w:rPr>
        <w:t xml:space="preserve"> (490 mg, 3.00 mmol) and methyl 2-bromopyr</w:t>
      </w:r>
      <w:r w:rsidRPr="003056B2">
        <w:rPr>
          <w:highlight w:val="white"/>
        </w:rPr>
        <w:t xml:space="preserve">idine-4-carboxylate (843 mg, 3.9 mmol) in DMSO (7.5 mL) and THF (1.9 mL) sodium hydride (60 % in oil, 3.9 mmol, 156 mg) was added, and the reaction mixture was stirred at 20 °C for 15 hours. The reaction mixture was poured into 50 mL of an ice water and 1 </w:t>
      </w:r>
      <w:r w:rsidRPr="003056B2">
        <w:rPr>
          <w:highlight w:val="white"/>
        </w:rPr>
        <w:t>M phosphate buffer, p</w:t>
      </w:r>
      <w:r w:rsidRPr="003056B2">
        <w:rPr>
          <w:i/>
          <w:highlight w:val="white"/>
        </w:rPr>
        <w:t>H</w:t>
      </w:r>
      <w:r w:rsidRPr="003056B2">
        <w:rPr>
          <w:highlight w:val="white"/>
        </w:rPr>
        <w:t xml:space="preserve"> 7 (10 mL), stirred for one hour, the resulting precipitate was filtered off, washed with water (2 ´10 mL), methanol (10 mL), hexane (10 mL), and dried on the air to obtain a crude intermediate 1-(2-bromopyridin-4-yl)-3-[4-(dimethylam</w:t>
      </w:r>
      <w:r w:rsidRPr="003056B2">
        <w:rPr>
          <w:highlight w:val="white"/>
        </w:rPr>
        <w:t xml:space="preserve">ino)phenyl]propane-1,3-dione  as an orange solid. To a suspension of this crude intermediate in THF (20 mL) hydrazine hydrate (292 µL, 300 mg, 6 mmol) was added. The reaction mixture was stirred at 70 °C for five hours, cooled and concentrated </w:t>
      </w:r>
      <w:r w:rsidRPr="003056B2">
        <w:rPr>
          <w:i/>
          <w:highlight w:val="white"/>
        </w:rPr>
        <w:t>in vacuo</w:t>
      </w:r>
      <w:r w:rsidRPr="003056B2">
        <w:rPr>
          <w:highlight w:val="white"/>
        </w:rPr>
        <w:t>. Th</w:t>
      </w:r>
      <w:r w:rsidRPr="003056B2">
        <w:rPr>
          <w:highlight w:val="white"/>
        </w:rPr>
        <w:t xml:space="preserve">e residue was suspended in methanol (10 mL), filtered off, washed with cold methanol (2´5 mL), recrystallized from </w:t>
      </w:r>
      <w:r w:rsidRPr="003056B2">
        <w:rPr>
          <w:i/>
          <w:highlight w:val="white"/>
        </w:rPr>
        <w:t>n</w:t>
      </w:r>
      <w:r w:rsidRPr="003056B2">
        <w:rPr>
          <w:highlight w:val="white"/>
        </w:rPr>
        <w:t xml:space="preserve">-butanol (10 mL) and </w:t>
      </w:r>
      <w:proofErr w:type="gramStart"/>
      <w:r w:rsidRPr="003056B2">
        <w:rPr>
          <w:i/>
          <w:highlight w:val="white"/>
        </w:rPr>
        <w:t>N</w:t>
      </w:r>
      <w:r w:rsidRPr="003056B2">
        <w:rPr>
          <w:highlight w:val="white"/>
        </w:rPr>
        <w:t>,</w:t>
      </w:r>
      <w:r w:rsidRPr="003056B2">
        <w:rPr>
          <w:i/>
          <w:highlight w:val="white"/>
        </w:rPr>
        <w:t>N</w:t>
      </w:r>
      <w:proofErr w:type="gramEnd"/>
      <w:r w:rsidRPr="003056B2">
        <w:rPr>
          <w:highlight w:val="white"/>
        </w:rPr>
        <w:t>-dimethylformamide (0.2 mL), and dried to afford 0.47 g (46%) of (4-[3-(4-dimethylaminophenyl)-1</w:t>
      </w:r>
      <w:r w:rsidRPr="003056B2">
        <w:rPr>
          <w:i/>
          <w:highlight w:val="white"/>
        </w:rPr>
        <w:t>H</w:t>
      </w:r>
      <w:r w:rsidRPr="003056B2">
        <w:rPr>
          <w:highlight w:val="white"/>
        </w:rPr>
        <w:t>-pyrazol-5-yl]-2-br</w:t>
      </w:r>
      <w:r w:rsidRPr="003056B2">
        <w:rPr>
          <w:highlight w:val="white"/>
        </w:rPr>
        <w:t xml:space="preserve">omopyridine  as a light pink solid. </w:t>
      </w:r>
      <w:r w:rsidRPr="003056B2">
        <w:rPr>
          <w:vertAlign w:val="superscript"/>
        </w:rPr>
        <w:t>1</w:t>
      </w:r>
      <w:r w:rsidRPr="003056B2">
        <w:t>H NMR</w:t>
      </w:r>
      <w:r w:rsidRPr="003056B2">
        <w:rPr>
          <w:highlight w:val="white"/>
        </w:rPr>
        <w:t xml:space="preserve"> (600 MHz, DMSO) δ 13.45 (d, J = 2.0 Hz, 1H), 8.40 (d, J = 5.1 Hz, 1H), 8.02 (d, J = 1.4 Hz, 1H), 7.86 (dd, J = 5.1, 1.4 Hz, 1H), 7.62 (d, J = 8.8 Hz, 2H), 7.25 (d, J = 2.0 Hz, 1H), 6.81 (d, J = 8.9 Hz, 2H), 2.96 (s, 6H); </w:t>
      </w:r>
      <w:r w:rsidRPr="003056B2">
        <w:rPr>
          <w:vertAlign w:val="superscript"/>
        </w:rPr>
        <w:t>13</w:t>
      </w:r>
      <w:r w:rsidRPr="003056B2">
        <w:t xml:space="preserve">C </w:t>
      </w:r>
      <w:r w:rsidRPr="003056B2">
        <w:rPr>
          <w:highlight w:val="white"/>
        </w:rPr>
        <w:t xml:space="preserve"> NMR (101 MHz, DMSO) δ 151.27,</w:t>
      </w:r>
      <w:r w:rsidRPr="003056B2">
        <w:rPr>
          <w:highlight w:val="white"/>
        </w:rPr>
        <w:t xml:space="preserve"> 150.76, 147.87, 145.32, 144.78, 142.70, 126.60, 123.52, 119.55, 116.92, 112.71, 99.80, 40.37.</w:t>
      </w:r>
    </w:p>
    <w:p w14:paraId="3BD19029" w14:textId="77777777" w:rsidR="00B26B0A" w:rsidRPr="003056B2" w:rsidRDefault="006260A3" w:rsidP="003056B2">
      <w:pPr>
        <w:pStyle w:val="Heading4"/>
        <w:spacing w:line="480" w:lineRule="auto"/>
        <w:jc w:val="both"/>
      </w:pPr>
      <w:bookmarkStart w:id="6" w:name="_7ty7oq5wu7je" w:colFirst="0" w:colLast="0"/>
      <w:bookmarkEnd w:id="6"/>
      <w:r w:rsidRPr="003056B2">
        <w:rPr>
          <w:i/>
        </w:rPr>
        <w:t>Tert</w:t>
      </w:r>
      <w:r w:rsidRPr="003056B2">
        <w:t>-butyl (4-</w:t>
      </w:r>
      <w:proofErr w:type="gramStart"/>
      <w:r w:rsidRPr="003056B2">
        <w:t>acetylphenyl)carbamate</w:t>
      </w:r>
      <w:proofErr w:type="gramEnd"/>
    </w:p>
    <w:p w14:paraId="71943A5A" w14:textId="77777777" w:rsidR="00B26B0A" w:rsidRPr="003056B2" w:rsidRDefault="006260A3" w:rsidP="003056B2">
      <w:pPr>
        <w:spacing w:line="480" w:lineRule="auto"/>
        <w:rPr>
          <w:rFonts w:eastAsia="Times New Roman"/>
          <w:sz w:val="24"/>
          <w:szCs w:val="24"/>
          <w:highlight w:val="white"/>
        </w:rPr>
      </w:pPr>
      <w:r w:rsidRPr="003056B2">
        <w:t xml:space="preserve">A mixture of 4-aminoacetophenone (2.00 g, 14.79 mmol) and di-tert-butyl </w:t>
      </w:r>
      <w:proofErr w:type="spellStart"/>
      <w:r w:rsidRPr="003056B2">
        <w:t>dicarbonate</w:t>
      </w:r>
      <w:proofErr w:type="spellEnd"/>
      <w:r w:rsidRPr="003056B2">
        <w:t xml:space="preserve"> (3.52 g, 16.13 mmol) in THF (40 mL) was </w:t>
      </w:r>
      <w:r w:rsidRPr="003056B2">
        <w:t>refluxed for 5 h. After dilution with diethyl ether (45 mL), the mixture was washed sequentially with saturated aqueous citric acid solution (20 mL), 1N NaHCO</w:t>
      </w:r>
      <w:r w:rsidRPr="003056B2">
        <w:rPr>
          <w:vertAlign w:val="subscript"/>
        </w:rPr>
        <w:t>3</w:t>
      </w:r>
      <w:r w:rsidRPr="003056B2">
        <w:t xml:space="preserve"> (30 mL), and brine (30 mL). The organic layer was dried over anhydrous MgSO</w:t>
      </w:r>
      <w:r w:rsidRPr="003056B2">
        <w:rPr>
          <w:vertAlign w:val="subscript"/>
        </w:rPr>
        <w:t>4</w:t>
      </w:r>
      <w:r w:rsidRPr="003056B2">
        <w:t xml:space="preserve"> and evaporated to g</w:t>
      </w:r>
      <w:r w:rsidRPr="003056B2">
        <w:t xml:space="preserve">ive white crystals. The compound was recrystallized from </w:t>
      </w:r>
      <w:proofErr w:type="spellStart"/>
      <w:r w:rsidRPr="003056B2">
        <w:t>EtOAc</w:t>
      </w:r>
      <w:proofErr w:type="spellEnd"/>
      <w:r w:rsidRPr="003056B2">
        <w:t xml:space="preserve"> to give 3.2 g (92%) of the desired product. Rf = 0.27 (80/20 n-heptane/</w:t>
      </w:r>
      <w:proofErr w:type="spellStart"/>
      <w:r w:rsidRPr="003056B2">
        <w:t>EtOAc</w:t>
      </w:r>
      <w:proofErr w:type="spellEnd"/>
      <w:r w:rsidRPr="003056B2">
        <w:t xml:space="preserve">); </w:t>
      </w:r>
      <w:r w:rsidRPr="003056B2">
        <w:rPr>
          <w:vertAlign w:val="superscript"/>
        </w:rPr>
        <w:t>1</w:t>
      </w:r>
      <w:r w:rsidRPr="003056B2">
        <w:t>H NMR (400 MHz, CDCl</w:t>
      </w:r>
      <w:r w:rsidRPr="003056B2">
        <w:rPr>
          <w:vertAlign w:val="subscript"/>
        </w:rPr>
        <w:t>3</w:t>
      </w:r>
      <w:r w:rsidRPr="003056B2">
        <w:t xml:space="preserve">) δ </w:t>
      </w:r>
      <w:r w:rsidRPr="003056B2">
        <w:lastRenderedPageBreak/>
        <w:t>7.90 (d, J = 8.5 Hz, 2H), 7.45 (d, J = 8.5 Hz, 2H), 6.80 (s, 1H), 2.55 (s, 3H), 1.52 (s,</w:t>
      </w:r>
      <w:r w:rsidRPr="003056B2">
        <w:t xml:space="preserve"> 9H); </w:t>
      </w:r>
      <w:r w:rsidRPr="003056B2">
        <w:rPr>
          <w:vertAlign w:val="superscript"/>
        </w:rPr>
        <w:t>13</w:t>
      </w:r>
      <w:r w:rsidRPr="003056B2">
        <w:t>C NMR (101 MHz, CDCl</w:t>
      </w:r>
      <w:r w:rsidRPr="003056B2">
        <w:rPr>
          <w:vertAlign w:val="subscript"/>
        </w:rPr>
        <w:t>3</w:t>
      </w:r>
      <w:r w:rsidRPr="003056B2">
        <w:t>) δ 196.90, 152.18, 142.95, 131.85, 129.84, 117.42, 81.28, 28.27, 26.35.</w:t>
      </w:r>
    </w:p>
    <w:p w14:paraId="5E8F7725" w14:textId="77777777" w:rsidR="00B26B0A" w:rsidRPr="003056B2" w:rsidRDefault="006260A3" w:rsidP="003056B2">
      <w:pPr>
        <w:pStyle w:val="Heading4"/>
        <w:spacing w:line="480" w:lineRule="auto"/>
        <w:jc w:val="both"/>
      </w:pPr>
      <w:bookmarkStart w:id="7" w:name="_cytkzw9u1kwn" w:colFirst="0" w:colLast="0"/>
      <w:bookmarkEnd w:id="7"/>
      <w:r w:rsidRPr="003056B2">
        <w:rPr>
          <w:i/>
        </w:rPr>
        <w:t>Tert</w:t>
      </w:r>
      <w:r w:rsidRPr="003056B2">
        <w:t>-butyl (4-</w:t>
      </w:r>
      <w:proofErr w:type="gramStart"/>
      <w:r w:rsidRPr="003056B2">
        <w:t>acetylphenyl)(</w:t>
      </w:r>
      <w:proofErr w:type="gramEnd"/>
      <w:r w:rsidRPr="003056B2">
        <w:t>methyl-d</w:t>
      </w:r>
      <w:r w:rsidRPr="003056B2">
        <w:rPr>
          <w:vertAlign w:val="subscript"/>
        </w:rPr>
        <w:t>3</w:t>
      </w:r>
      <w:r w:rsidRPr="003056B2">
        <w:t>)carbamate</w:t>
      </w:r>
    </w:p>
    <w:p w14:paraId="40DAA85F" w14:textId="77777777" w:rsidR="00B26B0A" w:rsidRPr="003056B2" w:rsidRDefault="006260A3" w:rsidP="003056B2">
      <w:pPr>
        <w:spacing w:line="480" w:lineRule="auto"/>
        <w:rPr>
          <w:rFonts w:eastAsia="Times New Roman"/>
          <w:b/>
          <w:sz w:val="24"/>
          <w:szCs w:val="24"/>
        </w:rPr>
      </w:pPr>
      <w:r w:rsidRPr="003056B2">
        <w:t>A mixture of tert-butyl N-(4-</w:t>
      </w:r>
      <w:proofErr w:type="gramStart"/>
      <w:r w:rsidRPr="003056B2">
        <w:t>acetylphenyl)carbamate</w:t>
      </w:r>
      <w:proofErr w:type="gramEnd"/>
      <w:r w:rsidRPr="003056B2">
        <w:t xml:space="preserve"> (2.1 g, 8.92 mmol) in anhydrous THF (50 mL) under nitr</w:t>
      </w:r>
      <w:r w:rsidRPr="003056B2">
        <w:t xml:space="preserve">ogen was cooled to 0 °C, and sodium hydride (0.43 g, 10.71 mmol, 60 </w:t>
      </w:r>
      <w:proofErr w:type="spellStart"/>
      <w:r w:rsidRPr="003056B2">
        <w:t>wt</w:t>
      </w:r>
      <w:proofErr w:type="spellEnd"/>
      <w:r w:rsidRPr="003056B2">
        <w:t xml:space="preserve"> % dispersion in mineral oil)  was added portion-wise over the course of 10 min. After 20 min, CD</w:t>
      </w:r>
      <w:r w:rsidRPr="003056B2">
        <w:rPr>
          <w:vertAlign w:val="subscript"/>
        </w:rPr>
        <w:t>3</w:t>
      </w:r>
      <w:r w:rsidRPr="003056B2">
        <w:t>I (1.39 mL, 22.31 mmol) was added, and the white suspension was warmed to room temperatu</w:t>
      </w:r>
      <w:r w:rsidRPr="003056B2">
        <w:t>re and stirred until it formed an amber solution. After completion, the reaction was quenched with water (50 mL) and extracted with CH</w:t>
      </w:r>
      <w:r w:rsidRPr="003056B2">
        <w:rPr>
          <w:vertAlign w:val="subscript"/>
        </w:rPr>
        <w:t>2</w:t>
      </w:r>
      <w:r w:rsidRPr="003056B2">
        <w:t>Cl</w:t>
      </w:r>
      <w:r w:rsidRPr="003056B2">
        <w:rPr>
          <w:vertAlign w:val="subscript"/>
        </w:rPr>
        <w:t>2</w:t>
      </w:r>
      <w:r w:rsidRPr="003056B2">
        <w:t xml:space="preserve"> (3 x 20 mL). Purification by flash chromatography (90/10 n-heptane/</w:t>
      </w:r>
      <w:proofErr w:type="spellStart"/>
      <w:r w:rsidRPr="003056B2">
        <w:t>EtOAc</w:t>
      </w:r>
      <w:proofErr w:type="spellEnd"/>
      <w:r w:rsidRPr="003056B2">
        <w:t>) afforded 1.71 g (76%) of the desired produc</w:t>
      </w:r>
      <w:r w:rsidRPr="003056B2">
        <w:t>t as a colorless oil. Rf = 0.38 (80/20 n-heptane/</w:t>
      </w:r>
      <w:proofErr w:type="spellStart"/>
      <w:r w:rsidRPr="003056B2">
        <w:t>EtOAc</w:t>
      </w:r>
      <w:proofErr w:type="spellEnd"/>
      <w:r w:rsidRPr="003056B2">
        <w:t xml:space="preserve">); </w:t>
      </w:r>
      <w:r w:rsidRPr="003056B2">
        <w:rPr>
          <w:vertAlign w:val="superscript"/>
        </w:rPr>
        <w:t>1</w:t>
      </w:r>
      <w:r w:rsidRPr="003056B2">
        <w:t>H NMR (400 MHz, CDCl</w:t>
      </w:r>
      <w:r w:rsidRPr="003056B2">
        <w:rPr>
          <w:vertAlign w:val="subscript"/>
        </w:rPr>
        <w:t>3</w:t>
      </w:r>
      <w:r w:rsidRPr="003056B2">
        <w:t xml:space="preserve">) δ 7.94 (d, J = 8.5 Hz, 2H), 7.38 (d, J = 8.6 Hz, 2H), 2.60 (s, 3H), 1.50 (s, 9H); </w:t>
      </w:r>
      <w:r w:rsidRPr="003056B2">
        <w:rPr>
          <w:vertAlign w:val="superscript"/>
        </w:rPr>
        <w:t>13</w:t>
      </w:r>
      <w:r w:rsidRPr="003056B2">
        <w:t>C NMR (101 MHz, CDCl</w:t>
      </w:r>
      <w:r w:rsidRPr="003056B2">
        <w:rPr>
          <w:vertAlign w:val="subscript"/>
        </w:rPr>
        <w:t>3</w:t>
      </w:r>
      <w:r w:rsidRPr="003056B2">
        <w:t xml:space="preserve">) δ 197.08, 154.11, 148.05, 133.43, 128.84, 124.29, 81.13, 36.31 (m), </w:t>
      </w:r>
      <w:r w:rsidRPr="003056B2">
        <w:t>28.29, 26.50.</w:t>
      </w:r>
    </w:p>
    <w:p w14:paraId="1F7A2DDD" w14:textId="77777777" w:rsidR="00B26B0A" w:rsidRPr="003056B2" w:rsidRDefault="006260A3" w:rsidP="003056B2">
      <w:pPr>
        <w:pStyle w:val="Heading4"/>
        <w:spacing w:line="480" w:lineRule="auto"/>
      </w:pPr>
      <w:bookmarkStart w:id="8" w:name="_bdi7rzyhm14m" w:colFirst="0" w:colLast="0"/>
      <w:bookmarkEnd w:id="8"/>
      <w:r w:rsidRPr="003056B2">
        <w:t>1-(4-((Methyl-d</w:t>
      </w:r>
      <w:proofErr w:type="gramStart"/>
      <w:r w:rsidRPr="003056B2">
        <w:rPr>
          <w:vertAlign w:val="subscript"/>
        </w:rPr>
        <w:t>3</w:t>
      </w:r>
      <w:r w:rsidRPr="003056B2">
        <w:t>)amino</w:t>
      </w:r>
      <w:proofErr w:type="gramEnd"/>
      <w:r w:rsidRPr="003056B2">
        <w:t>)phenyl)ethan-1-one</w:t>
      </w:r>
    </w:p>
    <w:p w14:paraId="2D3E3999" w14:textId="77777777" w:rsidR="00B26B0A" w:rsidRPr="003056B2" w:rsidRDefault="006260A3" w:rsidP="003056B2">
      <w:pPr>
        <w:spacing w:line="480" w:lineRule="auto"/>
      </w:pPr>
      <w:r w:rsidRPr="003056B2">
        <w:t>To a solution of the tert-butyl (4-</w:t>
      </w:r>
      <w:proofErr w:type="gramStart"/>
      <w:r w:rsidRPr="003056B2">
        <w:t>acetylphenyl)(</w:t>
      </w:r>
      <w:proofErr w:type="gramEnd"/>
      <w:r w:rsidRPr="003056B2">
        <w:t>methyl-d</w:t>
      </w:r>
      <w:r w:rsidRPr="003056B2">
        <w:rPr>
          <w:vertAlign w:val="subscript"/>
        </w:rPr>
        <w:t>3</w:t>
      </w:r>
      <w:r w:rsidRPr="003056B2">
        <w:t>)carbamate (2.05 g, 8.12 mmol) in CH</w:t>
      </w:r>
      <w:r w:rsidRPr="003056B2">
        <w:rPr>
          <w:vertAlign w:val="subscript"/>
        </w:rPr>
        <w:t>2</w:t>
      </w:r>
      <w:r w:rsidRPr="003056B2">
        <w:t>Cl</w:t>
      </w:r>
      <w:r w:rsidRPr="003056B2">
        <w:rPr>
          <w:vertAlign w:val="subscript"/>
        </w:rPr>
        <w:t>2</w:t>
      </w:r>
      <w:r w:rsidRPr="003056B2">
        <w:t xml:space="preserve"> (20 mL) was added TFA (6.24 mL, 81.24 mmol). The solution was stirred at rt for 12 hours. The reactio</w:t>
      </w:r>
      <w:r w:rsidRPr="003056B2">
        <w:t>n was quenched with a saturated solution of NaHCO</w:t>
      </w:r>
      <w:r w:rsidRPr="003056B2">
        <w:rPr>
          <w:vertAlign w:val="subscript"/>
        </w:rPr>
        <w:t>3</w:t>
      </w:r>
      <w:r w:rsidRPr="003056B2">
        <w:t xml:space="preserve"> (20 mL</w:t>
      </w:r>
      <w:proofErr w:type="gramStart"/>
      <w:r w:rsidRPr="003056B2">
        <w:t>)</w:t>
      </w:r>
      <w:proofErr w:type="gramEnd"/>
      <w:r w:rsidRPr="003056B2">
        <w:t xml:space="preserve"> and the organic phase separated. Evaporation under reduced pressure afforded 1.22 g (99%) of the desired product as a magenta solid. Rf = 0.25 (70/30 n-heptane/</w:t>
      </w:r>
      <w:proofErr w:type="spellStart"/>
      <w:r w:rsidRPr="003056B2">
        <w:t>EtoAc</w:t>
      </w:r>
      <w:proofErr w:type="spellEnd"/>
      <w:r w:rsidRPr="003056B2">
        <w:t xml:space="preserve">); </w:t>
      </w:r>
      <w:r w:rsidRPr="003056B2">
        <w:rPr>
          <w:vertAlign w:val="superscript"/>
        </w:rPr>
        <w:t>1</w:t>
      </w:r>
      <w:r w:rsidRPr="003056B2">
        <w:t>H NMR (400 MHz, CDCl</w:t>
      </w:r>
      <w:r w:rsidRPr="003056B2">
        <w:rPr>
          <w:vertAlign w:val="subscript"/>
        </w:rPr>
        <w:t>3</w:t>
      </w:r>
      <w:r w:rsidRPr="003056B2">
        <w:t>) δ 7.8</w:t>
      </w:r>
      <w:r w:rsidRPr="003056B2">
        <w:t xml:space="preserve">2 (d, J = 8.8 Hz, 2H), 6.55 (d, J = 8.8 Hz, 2H), 4.10 (s, 1H), 2.49 (s, 3H); </w:t>
      </w:r>
      <w:r w:rsidRPr="003056B2">
        <w:rPr>
          <w:vertAlign w:val="superscript"/>
        </w:rPr>
        <w:t>13</w:t>
      </w:r>
      <w:r w:rsidRPr="003056B2">
        <w:t>C NMR (101 MHz, CDCl</w:t>
      </w:r>
      <w:r w:rsidRPr="003056B2">
        <w:rPr>
          <w:vertAlign w:val="subscript"/>
        </w:rPr>
        <w:t>3</w:t>
      </w:r>
      <w:r w:rsidRPr="003056B2">
        <w:t>) δ 196.45, 153.15, 130.78, 126.56, 111.09, 29.36 (m) 25.99.</w:t>
      </w:r>
    </w:p>
    <w:p w14:paraId="473472E8" w14:textId="77777777" w:rsidR="00B26B0A" w:rsidRPr="003056B2" w:rsidRDefault="006260A3" w:rsidP="003056B2">
      <w:pPr>
        <w:pStyle w:val="Heading4"/>
        <w:spacing w:line="480" w:lineRule="auto"/>
      </w:pPr>
      <w:bookmarkStart w:id="9" w:name="_5uu402n83fu5" w:colFirst="0" w:colLast="0"/>
      <w:bookmarkEnd w:id="9"/>
      <w:r w:rsidRPr="003056B2">
        <w:lastRenderedPageBreak/>
        <w:t>1-(4-(Methyl(methyl-d</w:t>
      </w:r>
      <w:proofErr w:type="gramStart"/>
      <w:r w:rsidRPr="003056B2">
        <w:rPr>
          <w:vertAlign w:val="subscript"/>
        </w:rPr>
        <w:t>3</w:t>
      </w:r>
      <w:r w:rsidRPr="003056B2">
        <w:t>)amino</w:t>
      </w:r>
      <w:proofErr w:type="gramEnd"/>
      <w:r w:rsidRPr="003056B2">
        <w:t>)phenyl)ethan-1-one</w:t>
      </w:r>
    </w:p>
    <w:p w14:paraId="4228FD55" w14:textId="77777777" w:rsidR="00B26B0A" w:rsidRPr="003056B2" w:rsidRDefault="006260A3" w:rsidP="003056B2">
      <w:pPr>
        <w:spacing w:line="480" w:lineRule="auto"/>
      </w:pPr>
      <w:r w:rsidRPr="003056B2">
        <w:t>To a mixture of 1-(4-((methyl-d</w:t>
      </w:r>
      <w:proofErr w:type="gramStart"/>
      <w:r w:rsidRPr="003056B2">
        <w:rPr>
          <w:vertAlign w:val="subscript"/>
        </w:rPr>
        <w:t>3</w:t>
      </w:r>
      <w:r w:rsidRPr="003056B2">
        <w:t>)amino</w:t>
      </w:r>
      <w:proofErr w:type="gramEnd"/>
      <w:r w:rsidRPr="003056B2">
        <w:t>)phenyl)e</w:t>
      </w:r>
      <w:r w:rsidRPr="003056B2">
        <w:t>than-1-one (1.00 g, 6.57 mmol) and K</w:t>
      </w:r>
      <w:r w:rsidRPr="003056B2">
        <w:rPr>
          <w:vertAlign w:val="subscript"/>
        </w:rPr>
        <w:t>2</w:t>
      </w:r>
      <w:r w:rsidRPr="003056B2">
        <w:t>CO</w:t>
      </w:r>
      <w:r w:rsidRPr="003056B2">
        <w:rPr>
          <w:vertAlign w:val="subscript"/>
        </w:rPr>
        <w:t>3</w:t>
      </w:r>
      <w:r w:rsidRPr="003056B2">
        <w:t xml:space="preserve"> (2.27 g, 16.42 mmol) in acetone (50 mL) was added CH</w:t>
      </w:r>
      <w:r w:rsidRPr="003056B2">
        <w:rPr>
          <w:vertAlign w:val="subscript"/>
        </w:rPr>
        <w:t>3</w:t>
      </w:r>
      <w:r w:rsidRPr="003056B2">
        <w:t>I (1.63 mL, 26.28 mmol) was added, and the white suspension was stirred for 12 hours at room temperature. After completion, the reaction was quenched with water (</w:t>
      </w:r>
      <w:r w:rsidRPr="003056B2">
        <w:t>60 mL) and extracted with CH</w:t>
      </w:r>
      <w:r w:rsidRPr="003056B2">
        <w:rPr>
          <w:vertAlign w:val="subscript"/>
        </w:rPr>
        <w:t>2</w:t>
      </w:r>
      <w:r w:rsidRPr="003056B2">
        <w:t>Cl</w:t>
      </w:r>
      <w:r w:rsidRPr="003056B2">
        <w:rPr>
          <w:vertAlign w:val="subscript"/>
        </w:rPr>
        <w:t>2</w:t>
      </w:r>
      <w:r w:rsidRPr="003056B2">
        <w:t xml:space="preserve"> (3 x 40 mL). Purification by flash chromatography (80/20 n-heptane/</w:t>
      </w:r>
      <w:proofErr w:type="spellStart"/>
      <w:r w:rsidRPr="003056B2">
        <w:t>EtOAc</w:t>
      </w:r>
      <w:proofErr w:type="spellEnd"/>
      <w:r w:rsidRPr="003056B2">
        <w:t>) afforded 1.05 g (96%) of the desired product as a white solid. Rf = 0.35 (70/30 n-heptane/</w:t>
      </w:r>
      <w:proofErr w:type="spellStart"/>
      <w:r w:rsidRPr="003056B2">
        <w:t>EtOAc</w:t>
      </w:r>
      <w:proofErr w:type="spellEnd"/>
      <w:r w:rsidRPr="003056B2">
        <w:t xml:space="preserve">); </w:t>
      </w:r>
      <w:r w:rsidRPr="003056B2">
        <w:rPr>
          <w:vertAlign w:val="superscript"/>
        </w:rPr>
        <w:t>1</w:t>
      </w:r>
      <w:r w:rsidRPr="003056B2">
        <w:t>H NMR (400 MHz, CDCl</w:t>
      </w:r>
      <w:r w:rsidRPr="003056B2">
        <w:rPr>
          <w:vertAlign w:val="subscript"/>
        </w:rPr>
        <w:t>3</w:t>
      </w:r>
      <w:r w:rsidRPr="003056B2">
        <w:t xml:space="preserve">) δ 7.88 (d, J = 9.0 Hz, 2H), 6.71 (d, J = 9.0 Hz, 2H), 3.06 </w:t>
      </w:r>
      <w:r w:rsidRPr="003056B2">
        <w:t>(s, 3H), 2.51 (s, 3H);</w:t>
      </w:r>
      <w:r w:rsidRPr="003056B2">
        <w:rPr>
          <w:vertAlign w:val="superscript"/>
        </w:rPr>
        <w:t xml:space="preserve"> 13</w:t>
      </w:r>
      <w:r w:rsidRPr="003056B2">
        <w:t>C NMR (151 MHz, CDCl</w:t>
      </w:r>
      <w:r w:rsidRPr="003056B2">
        <w:rPr>
          <w:vertAlign w:val="subscript"/>
        </w:rPr>
        <w:t>3</w:t>
      </w:r>
      <w:r w:rsidRPr="003056B2">
        <w:t>) δ 196.40, 153.08, 130.54, 126.05, 111.13, 40.27, 39.57 (m), 26.02.</w:t>
      </w:r>
    </w:p>
    <w:p w14:paraId="398B718F" w14:textId="77777777" w:rsidR="00B26B0A" w:rsidRPr="003056B2" w:rsidRDefault="006260A3" w:rsidP="003056B2">
      <w:pPr>
        <w:pStyle w:val="Heading4"/>
        <w:spacing w:line="480" w:lineRule="auto"/>
      </w:pPr>
      <w:bookmarkStart w:id="10" w:name="_m0mczidol87d" w:colFirst="0" w:colLast="0"/>
      <w:bookmarkEnd w:id="10"/>
      <w:r w:rsidRPr="003056B2">
        <w:t>4-(5-(2-Bromopyridin-4-yl)-1H-pyrazol-3-yl)-N-methyl-N-(methyl-d</w:t>
      </w:r>
      <w:proofErr w:type="gramStart"/>
      <w:r w:rsidRPr="003056B2">
        <w:rPr>
          <w:vertAlign w:val="subscript"/>
        </w:rPr>
        <w:t>3</w:t>
      </w:r>
      <w:r w:rsidRPr="003056B2">
        <w:t>)aniline</w:t>
      </w:r>
      <w:proofErr w:type="gramEnd"/>
      <w:r w:rsidRPr="003056B2">
        <w:t xml:space="preserve"> (d3-MODAG-001 reference)</w:t>
      </w:r>
    </w:p>
    <w:p w14:paraId="35903FF6" w14:textId="77777777" w:rsidR="00B26B0A" w:rsidRPr="003056B2" w:rsidRDefault="006260A3" w:rsidP="003056B2">
      <w:pPr>
        <w:spacing w:line="480" w:lineRule="auto"/>
      </w:pPr>
      <w:r w:rsidRPr="003056B2">
        <w:t>To a solution of 1-(4-(Methyl(methyl-d</w:t>
      </w:r>
      <w:proofErr w:type="gramStart"/>
      <w:r w:rsidRPr="003056B2">
        <w:rPr>
          <w:vertAlign w:val="subscript"/>
        </w:rPr>
        <w:t>3</w:t>
      </w:r>
      <w:r w:rsidRPr="003056B2">
        <w:t>)am</w:t>
      </w:r>
      <w:r w:rsidRPr="003056B2">
        <w:t>ino</w:t>
      </w:r>
      <w:proofErr w:type="gramEnd"/>
      <w:r w:rsidRPr="003056B2">
        <w:t xml:space="preserve">)phenyl)ethan-1-one (0.63 g, 3.79 mmol) and methyl 2-bromopyridine-4-carboxylate (1.06 g, 4.92 mmol) in DMSO (15 mL) and THF (4 mL) sodium hydride (0.19 g, 7.58 mmol, 60 </w:t>
      </w:r>
      <w:proofErr w:type="spellStart"/>
      <w:r w:rsidRPr="003056B2">
        <w:t>wt</w:t>
      </w:r>
      <w:proofErr w:type="spellEnd"/>
      <w:r w:rsidRPr="003056B2">
        <w:t xml:space="preserve"> % dispersion in mineral oil) was added, and the reaction mixture was stirred at </w:t>
      </w:r>
      <w:r w:rsidRPr="003056B2">
        <w:t>20 °C for 15 hours. The reaction mixture was poured into 50 mL of an ice water and 1 M phosphate buffer, pH 7 (10 mL). The resulting precipitate was filtered off, washed with water (2 x 10 mL), methanol (10 mL), hexane (10 mL), and dried on to obtain the c</w:t>
      </w:r>
      <w:r w:rsidRPr="003056B2">
        <w:t xml:space="preserve">rude </w:t>
      </w:r>
      <w:proofErr w:type="spellStart"/>
      <w:r w:rsidRPr="003056B2">
        <w:t>dione</w:t>
      </w:r>
      <w:proofErr w:type="spellEnd"/>
      <w:r w:rsidRPr="003056B2">
        <w:t xml:space="preserve"> intermediate as an orange solid. To a suspension of this crude intermediate in THF (20 mL) hydrazine hydrate (0.37 mL, 7.58 mmol) was added. The reaction mixture was stirred at 70 °C for five hours, cooled and concentrated under reduced pressure</w:t>
      </w:r>
      <w:r w:rsidRPr="003056B2">
        <w:t xml:space="preserve">. The residue was suspended in methanol (10 mL), filtered off, washed with cold methanol and recrystallized from n-butanol (10 mL) and </w:t>
      </w:r>
      <w:proofErr w:type="gramStart"/>
      <w:r w:rsidRPr="003056B2">
        <w:t>N,N</w:t>
      </w:r>
      <w:proofErr w:type="gramEnd"/>
      <w:r w:rsidRPr="003056B2">
        <w:t>-dimethylformamide (0.2 mL) to give 0.56 g (43%) of the desired product.</w:t>
      </w:r>
      <w:r w:rsidRPr="003056B2">
        <w:rPr>
          <w:vertAlign w:val="superscript"/>
        </w:rPr>
        <w:t xml:space="preserve"> 1</w:t>
      </w:r>
      <w:r w:rsidRPr="003056B2">
        <w:t xml:space="preserve">H NMR (600 MHz, DMSO) δ 13.46 (s, 1H), 8.40 </w:t>
      </w:r>
      <w:r w:rsidRPr="003056B2">
        <w:t>(d, J = 5.1 Hz, 1H), 8.03 (s, 1H), 7.86 (d, J = 5.2 Hz, 1H), 7.63 (d, J = 8.3 Hz, 2H), 7.25 (s, 1H), 6.79 (d, J = 8.3 Hz, 2H), 2.94 (s, 3H).</w:t>
      </w:r>
    </w:p>
    <w:p w14:paraId="79F27F01" w14:textId="77777777" w:rsidR="00B26B0A" w:rsidRPr="003056B2" w:rsidRDefault="006260A3" w:rsidP="003056B2">
      <w:pPr>
        <w:pStyle w:val="Heading4"/>
        <w:spacing w:line="480" w:lineRule="auto"/>
      </w:pPr>
      <w:bookmarkStart w:id="11" w:name="_fj7idakl8le3" w:colFirst="0" w:colLast="0"/>
      <w:bookmarkEnd w:id="11"/>
      <w:r w:rsidRPr="003056B2">
        <w:lastRenderedPageBreak/>
        <w:t>Tert-butyl (4-(3-(2-bromopyridin-4-yl)-3-</w:t>
      </w:r>
      <w:proofErr w:type="gramStart"/>
      <w:r w:rsidRPr="003056B2">
        <w:t>oxopropanoyl)phenyl</w:t>
      </w:r>
      <w:proofErr w:type="gramEnd"/>
      <w:r w:rsidRPr="003056B2">
        <w:t>)(methyl-d</w:t>
      </w:r>
      <w:r w:rsidRPr="003056B2">
        <w:rPr>
          <w:vertAlign w:val="subscript"/>
        </w:rPr>
        <w:t>3</w:t>
      </w:r>
      <w:r w:rsidRPr="003056B2">
        <w:t>)carbamate</w:t>
      </w:r>
    </w:p>
    <w:p w14:paraId="66FF43DE" w14:textId="77777777" w:rsidR="00B26B0A" w:rsidRPr="003056B2" w:rsidRDefault="006260A3" w:rsidP="003056B2">
      <w:pPr>
        <w:spacing w:line="480" w:lineRule="auto"/>
      </w:pPr>
      <w:r w:rsidRPr="003056B2">
        <w:t>To a solution of tert-butyl N-(4-acetylphenyl)-N-(</w:t>
      </w:r>
      <w:r w:rsidRPr="003056B2">
        <w:rPr>
          <w:vertAlign w:val="superscript"/>
        </w:rPr>
        <w:t>2</w:t>
      </w:r>
      <w:r w:rsidRPr="003056B2">
        <w:t>H</w:t>
      </w:r>
      <w:proofErr w:type="gramStart"/>
      <w:r w:rsidRPr="003056B2">
        <w:rPr>
          <w:vertAlign w:val="subscript"/>
        </w:rPr>
        <w:t>3</w:t>
      </w:r>
      <w:r w:rsidRPr="003056B2">
        <w:t>)methylcarbamate</w:t>
      </w:r>
      <w:proofErr w:type="gramEnd"/>
      <w:r w:rsidRPr="003056B2">
        <w:t xml:space="preserve"> (1.7 g, 6.73 mmol) and methyl 2-bromopyridine-4-carboxylate (1.89 g, 8.75 mmol) in DMSO (15 mL) and THF </w:t>
      </w:r>
      <w:r w:rsidRPr="003056B2">
        <w:t xml:space="preserve">(4 mL) sodium hydride (0.35 g, 8.75 mmol, 60 </w:t>
      </w:r>
      <w:proofErr w:type="spellStart"/>
      <w:r w:rsidRPr="003056B2">
        <w:t>wt</w:t>
      </w:r>
      <w:proofErr w:type="spellEnd"/>
      <w:r w:rsidRPr="003056B2">
        <w:t xml:space="preserve"> % dispersion in mineral oil) was added, and the reaction mixture was stirred at 20 °C for 15 hours. The reaction mixture was poured into 50 mL of an ice water and 1 M phosphate buffer, pH 7 (10 mL). Extractio</w:t>
      </w:r>
      <w:r w:rsidRPr="003056B2">
        <w:t>n with CH</w:t>
      </w:r>
      <w:r w:rsidRPr="003056B2">
        <w:rPr>
          <w:vertAlign w:val="subscript"/>
        </w:rPr>
        <w:t>2</w:t>
      </w:r>
      <w:r w:rsidRPr="003056B2">
        <w:t>Cl</w:t>
      </w:r>
      <w:r w:rsidRPr="003056B2">
        <w:rPr>
          <w:vertAlign w:val="subscript"/>
        </w:rPr>
        <w:t>2</w:t>
      </w:r>
      <w:r w:rsidRPr="003056B2">
        <w:t xml:space="preserve"> (3 x 40 mL) afforded 3.1 g of crude. Purification by flash chromatography (90/10 n-heptane/</w:t>
      </w:r>
      <w:proofErr w:type="spellStart"/>
      <w:r w:rsidRPr="003056B2">
        <w:t>EtOAc</w:t>
      </w:r>
      <w:proofErr w:type="spellEnd"/>
      <w:r w:rsidRPr="003056B2">
        <w:t>) afforded 1.05 g (36%) of the desired product as a yellow oil. Rf = 0.17 (80/20 n-heptane/</w:t>
      </w:r>
      <w:proofErr w:type="spellStart"/>
      <w:r w:rsidRPr="003056B2">
        <w:t>EtOAc</w:t>
      </w:r>
      <w:proofErr w:type="spellEnd"/>
      <w:r w:rsidRPr="003056B2">
        <w:t xml:space="preserve">); </w:t>
      </w:r>
      <w:r w:rsidRPr="003056B2">
        <w:rPr>
          <w:vertAlign w:val="superscript"/>
        </w:rPr>
        <w:t>1</w:t>
      </w:r>
      <w:r w:rsidRPr="003056B2">
        <w:t>H NMR (400 MHz, CDCl</w:t>
      </w:r>
      <w:r w:rsidRPr="003056B2">
        <w:rPr>
          <w:vertAlign w:val="subscript"/>
        </w:rPr>
        <w:t>3</w:t>
      </w:r>
      <w:r w:rsidRPr="003056B2">
        <w:t>) δ 8.53 (dd, J = 5.1, 0.</w:t>
      </w:r>
      <w:r w:rsidRPr="003056B2">
        <w:t xml:space="preserve">7 Hz, 1H), 8.02 – 7.92 (m, 3H), 7.73 (dd, J = 5.1, 1.5 Hz, 1H), 7.44 (d, J = 8.9 Hz, 2H), 6.80 (s, 1H), 1.50 (s, 9H); </w:t>
      </w:r>
      <w:r w:rsidRPr="003056B2">
        <w:rPr>
          <w:vertAlign w:val="superscript"/>
        </w:rPr>
        <w:t>13</w:t>
      </w:r>
      <w:r w:rsidRPr="003056B2">
        <w:t>C NMR (101 MHz, CDCl</w:t>
      </w:r>
      <w:r w:rsidRPr="003056B2">
        <w:rPr>
          <w:vertAlign w:val="subscript"/>
        </w:rPr>
        <w:t>3</w:t>
      </w:r>
      <w:r w:rsidRPr="003056B2">
        <w:t>) δ 187.86, 179.09, 154.02, 150.94, 148.47, 145.14, 143.16, 130.87, 128.05, 125.13, 124.41, 119.49, 94.07, 81.37, 3</w:t>
      </w:r>
      <w:r w:rsidRPr="003056B2">
        <w:t>5.76 (m), 28.31.</w:t>
      </w:r>
    </w:p>
    <w:p w14:paraId="69DB9B40" w14:textId="77777777" w:rsidR="00B26B0A" w:rsidRPr="003056B2" w:rsidRDefault="006260A3" w:rsidP="003056B2">
      <w:pPr>
        <w:pStyle w:val="Heading4"/>
        <w:spacing w:line="480" w:lineRule="auto"/>
      </w:pPr>
      <w:bookmarkStart w:id="12" w:name="_p4kj64wl8fvy" w:colFirst="0" w:colLast="0"/>
      <w:bookmarkEnd w:id="12"/>
      <w:r w:rsidRPr="003056B2">
        <w:t>Tert-butyl (4-(5-(2-bromopyridin-4-yl)-1H-pyrazol-3-</w:t>
      </w:r>
      <w:proofErr w:type="gramStart"/>
      <w:r w:rsidRPr="003056B2">
        <w:t>yl)phenyl</w:t>
      </w:r>
      <w:proofErr w:type="gramEnd"/>
      <w:r w:rsidRPr="003056B2">
        <w:t>)(methyl-d</w:t>
      </w:r>
      <w:r w:rsidRPr="003056B2">
        <w:rPr>
          <w:vertAlign w:val="subscript"/>
        </w:rPr>
        <w:t>3</w:t>
      </w:r>
      <w:r w:rsidRPr="003056B2">
        <w:t>)carbamate</w:t>
      </w:r>
    </w:p>
    <w:p w14:paraId="28DFCCE7" w14:textId="77777777" w:rsidR="00B26B0A" w:rsidRPr="003056B2" w:rsidRDefault="006260A3" w:rsidP="003056B2">
      <w:pPr>
        <w:spacing w:line="480" w:lineRule="auto"/>
      </w:pPr>
      <w:r w:rsidRPr="003056B2">
        <w:t>To a suspension of tert-butyl (4-(3-(2-bromopyridin-4-yl)-3-</w:t>
      </w:r>
      <w:proofErr w:type="gramStart"/>
      <w:r w:rsidRPr="003056B2">
        <w:t>oxopropanoyl)phenyl</w:t>
      </w:r>
      <w:proofErr w:type="gramEnd"/>
      <w:r w:rsidRPr="003056B2">
        <w:t>)(methyl-d</w:t>
      </w:r>
      <w:r w:rsidRPr="003056B2">
        <w:rPr>
          <w:vertAlign w:val="subscript"/>
        </w:rPr>
        <w:t>3</w:t>
      </w:r>
      <w:r w:rsidRPr="003056B2">
        <w:t>)carbamate (0.70 g, 1.60 mmol) in THF (20 mL) hydrazine hydrate (0</w:t>
      </w:r>
      <w:r w:rsidRPr="003056B2">
        <w:t>.16 mL, 3.20 mmol) was added. The reaction mixture was stirred at 60 °C for five hours, cooled and concentrated under reduced pressure. The compound was purified by flash chromatography (98/2 CH</w:t>
      </w:r>
      <w:r w:rsidRPr="003056B2">
        <w:rPr>
          <w:vertAlign w:val="subscript"/>
        </w:rPr>
        <w:t>2</w:t>
      </w:r>
      <w:r w:rsidRPr="003056B2">
        <w:t>Cl</w:t>
      </w:r>
      <w:r w:rsidRPr="003056B2">
        <w:rPr>
          <w:vertAlign w:val="subscript"/>
        </w:rPr>
        <w:t>2</w:t>
      </w:r>
      <w:r w:rsidRPr="003056B2">
        <w:t xml:space="preserve">/MeOH) to yield 0.68 g (98%) of the desired compound as a </w:t>
      </w:r>
      <w:r w:rsidRPr="003056B2">
        <w:t>white foam. Rf = 0.35 (95/5 CH</w:t>
      </w:r>
      <w:r w:rsidRPr="003056B2">
        <w:rPr>
          <w:vertAlign w:val="subscript"/>
        </w:rPr>
        <w:t>2</w:t>
      </w:r>
      <w:r w:rsidRPr="003056B2">
        <w:t>Cl</w:t>
      </w:r>
      <w:r w:rsidRPr="003056B2">
        <w:rPr>
          <w:vertAlign w:val="subscript"/>
        </w:rPr>
        <w:t>2</w:t>
      </w:r>
      <w:r w:rsidRPr="003056B2">
        <w:t xml:space="preserve">/MeOH); </w:t>
      </w:r>
      <w:r w:rsidRPr="003056B2">
        <w:rPr>
          <w:vertAlign w:val="superscript"/>
        </w:rPr>
        <w:t>1</w:t>
      </w:r>
      <w:r w:rsidRPr="003056B2">
        <w:t>H NMR (400 MHz, CDCl</w:t>
      </w:r>
      <w:r w:rsidRPr="003056B2">
        <w:rPr>
          <w:vertAlign w:val="subscript"/>
        </w:rPr>
        <w:t>3</w:t>
      </w:r>
      <w:r w:rsidRPr="003056B2">
        <w:t xml:space="preserve">) δ 10.88 (s, 1H), 8.40 (d, J = 5.2 Hz, 1H), 7.92 (s, 1H), 7.67 (dd, J = 5.2, 1.5 Hz, 1H), 7.55 (d, J = 8.5 Hz, 2H), 7.35 (d, J = 8.5 Hz, 2H), 6.87 (s, 1H), 1.50 (s, 9H); </w:t>
      </w:r>
      <w:r w:rsidRPr="003056B2">
        <w:rPr>
          <w:vertAlign w:val="superscript"/>
        </w:rPr>
        <w:t>13</w:t>
      </w:r>
      <w:r w:rsidRPr="003056B2">
        <w:t>C NMR (101 MHz, CDC</w:t>
      </w:r>
      <w:r w:rsidRPr="003056B2">
        <w:t>l</w:t>
      </w:r>
      <w:r w:rsidRPr="003056B2">
        <w:rPr>
          <w:vertAlign w:val="subscript"/>
        </w:rPr>
        <w:t>3</w:t>
      </w:r>
      <w:r w:rsidRPr="003056B2">
        <w:t>) δ 154.64, 150.50, 144.41, 142.93, 125.83, 125.73, 124.15, 119.11, 100.97, 80.97, 53.42, 36.23 (m), 28.37.</w:t>
      </w:r>
    </w:p>
    <w:p w14:paraId="2CC48DEA" w14:textId="77777777" w:rsidR="00B26B0A" w:rsidRPr="003056B2" w:rsidRDefault="006260A3" w:rsidP="003056B2">
      <w:pPr>
        <w:pStyle w:val="Heading4"/>
        <w:spacing w:line="480" w:lineRule="auto"/>
      </w:pPr>
      <w:bookmarkStart w:id="13" w:name="_z8ir2ni7ug7v" w:colFirst="0" w:colLast="0"/>
      <w:bookmarkEnd w:id="13"/>
      <w:r w:rsidRPr="003056B2">
        <w:lastRenderedPageBreak/>
        <w:t>4-(5-(2-Bromopyridin-4-yl)-1H-pyrazol-3-yl)-N-(methyl-d</w:t>
      </w:r>
      <w:proofErr w:type="gramStart"/>
      <w:r w:rsidRPr="003056B2">
        <w:rPr>
          <w:vertAlign w:val="subscript"/>
        </w:rPr>
        <w:t>3</w:t>
      </w:r>
      <w:r w:rsidRPr="003056B2">
        <w:t>)aniline</w:t>
      </w:r>
      <w:proofErr w:type="gramEnd"/>
      <w:r w:rsidRPr="003056B2">
        <w:t xml:space="preserve"> (</w:t>
      </w:r>
      <w:proofErr w:type="spellStart"/>
      <w:r w:rsidRPr="003056B2">
        <w:t>desmethyl</w:t>
      </w:r>
      <w:proofErr w:type="spellEnd"/>
      <w:r w:rsidRPr="003056B2">
        <w:t xml:space="preserve"> precursor for reductive amination)</w:t>
      </w:r>
    </w:p>
    <w:p w14:paraId="0B85153D" w14:textId="77777777" w:rsidR="00B26B0A" w:rsidRPr="003056B2" w:rsidRDefault="006260A3" w:rsidP="003056B2">
      <w:pPr>
        <w:spacing w:line="480" w:lineRule="auto"/>
      </w:pPr>
      <w:r w:rsidRPr="003056B2">
        <w:t>To a solution of tert-butyl (4-(5-(</w:t>
      </w:r>
      <w:r w:rsidRPr="003056B2">
        <w:t>2-bromopyridin-4-yl)-1H-pyrazol-3-</w:t>
      </w:r>
      <w:proofErr w:type="gramStart"/>
      <w:r w:rsidRPr="003056B2">
        <w:t>yl)phenyl</w:t>
      </w:r>
      <w:proofErr w:type="gramEnd"/>
      <w:r w:rsidRPr="003056B2">
        <w:t>)(methyl-d</w:t>
      </w:r>
      <w:r w:rsidRPr="003056B2">
        <w:rPr>
          <w:vertAlign w:val="subscript"/>
        </w:rPr>
        <w:t>3</w:t>
      </w:r>
      <w:r w:rsidRPr="003056B2">
        <w:t>)carbamate (0.60 g, 1.39 mmol) in CH</w:t>
      </w:r>
      <w:r w:rsidRPr="003056B2">
        <w:rPr>
          <w:vertAlign w:val="subscript"/>
        </w:rPr>
        <w:t>2</w:t>
      </w:r>
      <w:r w:rsidRPr="003056B2">
        <w:t>Cl</w:t>
      </w:r>
      <w:r w:rsidRPr="003056B2">
        <w:rPr>
          <w:vertAlign w:val="subscript"/>
        </w:rPr>
        <w:t>2</w:t>
      </w:r>
      <w:r w:rsidRPr="003056B2">
        <w:t xml:space="preserve"> (5 mL) was added TFA (1.06 mL, 13.90 mmol). The reaction was stirred for 2 hours and concentrated under reduced pressure. Purification by flash chromatography (9</w:t>
      </w:r>
      <w:r w:rsidRPr="003056B2">
        <w:t>8/2 CH</w:t>
      </w:r>
      <w:r w:rsidRPr="003056B2">
        <w:rPr>
          <w:vertAlign w:val="subscript"/>
        </w:rPr>
        <w:t>2</w:t>
      </w:r>
      <w:r w:rsidRPr="003056B2">
        <w:t>Cl</w:t>
      </w:r>
      <w:r w:rsidRPr="003056B2">
        <w:rPr>
          <w:vertAlign w:val="subscript"/>
        </w:rPr>
        <w:t>2</w:t>
      </w:r>
      <w:r w:rsidRPr="003056B2">
        <w:t>/MeOH) afforded 0.42 (91%) g of the desired compound as a beige solid. Rf = 0.30 (95/5 CH</w:t>
      </w:r>
      <w:r w:rsidRPr="003056B2">
        <w:rPr>
          <w:vertAlign w:val="subscript"/>
        </w:rPr>
        <w:t>2</w:t>
      </w:r>
      <w:r w:rsidRPr="003056B2">
        <w:t>Cl</w:t>
      </w:r>
      <w:r w:rsidRPr="003056B2">
        <w:rPr>
          <w:vertAlign w:val="subscript"/>
        </w:rPr>
        <w:t>2</w:t>
      </w:r>
      <w:r w:rsidRPr="003056B2">
        <w:t xml:space="preserve">/MeOH); </w:t>
      </w:r>
      <w:r w:rsidRPr="003056B2">
        <w:rPr>
          <w:vertAlign w:val="superscript"/>
        </w:rPr>
        <w:t>1</w:t>
      </w:r>
      <w:r w:rsidRPr="003056B2">
        <w:t>H NMR (400 MHz, DMSO) δ 13.29 (s, 1H), 8.31 (d, J = 5.2 Hz, 1H), 7.92 (s, 1H), 7.76 (d, J = 5.2 Hz, 1H), 7.45 (d, J = 8.2 Hz, 2H), 7.11 (s, 1H),</w:t>
      </w:r>
      <w:r w:rsidRPr="003056B2">
        <w:t xml:space="preserve"> 6.53 (d, J = 8.4 Hz, 2H), 5.84 (s, 1H).</w:t>
      </w:r>
    </w:p>
    <w:p w14:paraId="0B8C86BA" w14:textId="77777777" w:rsidR="00B26B0A" w:rsidRPr="003056B2" w:rsidRDefault="006260A3" w:rsidP="003056B2">
      <w:pPr>
        <w:pStyle w:val="Heading2"/>
        <w:spacing w:line="480" w:lineRule="auto"/>
      </w:pPr>
      <w:bookmarkStart w:id="14" w:name="_gbrmdt51lgfr" w:colFirst="0" w:colLast="0"/>
      <w:bookmarkEnd w:id="14"/>
      <w:r w:rsidRPr="003056B2">
        <w:t>Radiochemistry</w:t>
      </w:r>
    </w:p>
    <w:p w14:paraId="29193E93" w14:textId="77777777" w:rsidR="00B26B0A" w:rsidRPr="003056B2" w:rsidRDefault="006260A3" w:rsidP="003056B2">
      <w:pPr>
        <w:pStyle w:val="Heading4"/>
        <w:spacing w:line="480" w:lineRule="auto"/>
      </w:pPr>
      <w:bookmarkStart w:id="15" w:name="_fkqfq3bnsv7q" w:colFirst="0" w:colLast="0"/>
      <w:bookmarkEnd w:id="15"/>
      <w:r w:rsidRPr="003056B2">
        <w:t>General information</w:t>
      </w:r>
    </w:p>
    <w:p w14:paraId="48825F4C" w14:textId="77777777" w:rsidR="00B26B0A" w:rsidRPr="003056B2" w:rsidRDefault="006260A3" w:rsidP="003056B2">
      <w:pPr>
        <w:spacing w:line="480" w:lineRule="auto"/>
      </w:pPr>
      <w:r w:rsidRPr="003056B2">
        <w:t xml:space="preserve">Radiochemistry was performed at the Department of Clinical Physiology, Nuclear Medicine &amp; PET, </w:t>
      </w:r>
      <w:proofErr w:type="spellStart"/>
      <w:r w:rsidRPr="003056B2">
        <w:t>Rigshospitalet</w:t>
      </w:r>
      <w:proofErr w:type="spellEnd"/>
      <w:r w:rsidRPr="003056B2">
        <w:t>, Denmark. [</w:t>
      </w:r>
      <w:r w:rsidRPr="003056B2">
        <w:rPr>
          <w:vertAlign w:val="superscript"/>
        </w:rPr>
        <w:t>11</w:t>
      </w:r>
      <w:r w:rsidRPr="003056B2">
        <w:t>C]CH</w:t>
      </w:r>
      <w:r w:rsidRPr="003056B2">
        <w:rPr>
          <w:vertAlign w:val="subscript"/>
        </w:rPr>
        <w:t>4</w:t>
      </w:r>
      <w:r w:rsidRPr="003056B2">
        <w:t xml:space="preserve"> was produced via the </w:t>
      </w:r>
      <w:r w:rsidRPr="003056B2">
        <w:rPr>
          <w:vertAlign w:val="superscript"/>
        </w:rPr>
        <w:t>14</w:t>
      </w:r>
      <w:r w:rsidRPr="003056B2">
        <w:t>N(</w:t>
      </w:r>
      <w:proofErr w:type="gramStart"/>
      <w:r w:rsidRPr="003056B2">
        <w:t>p,α</w:t>
      </w:r>
      <w:proofErr w:type="gramEnd"/>
      <w:r w:rsidRPr="003056B2">
        <w:t>)</w:t>
      </w:r>
      <w:r w:rsidRPr="003056B2">
        <w:rPr>
          <w:vertAlign w:val="superscript"/>
        </w:rPr>
        <w:t>11</w:t>
      </w:r>
      <w:r w:rsidRPr="003056B2">
        <w:t>C reaction in a gaseous target of N</w:t>
      </w:r>
      <w:r w:rsidRPr="003056B2">
        <w:rPr>
          <w:vertAlign w:val="subscript"/>
        </w:rPr>
        <w:t>2</w:t>
      </w:r>
      <w:r w:rsidRPr="003056B2">
        <w:t xml:space="preserve"> (+10% H</w:t>
      </w:r>
      <w:r w:rsidRPr="003056B2">
        <w:rPr>
          <w:vertAlign w:val="subscript"/>
        </w:rPr>
        <w:t>2</w:t>
      </w:r>
      <w:r w:rsidRPr="003056B2">
        <w:t xml:space="preserve">) with a 16 MeV proton beam in a </w:t>
      </w:r>
      <w:proofErr w:type="spellStart"/>
      <w:r w:rsidRPr="003056B2">
        <w:t>Scanditronix</w:t>
      </w:r>
      <w:proofErr w:type="spellEnd"/>
      <w:r w:rsidRPr="003056B2">
        <w:t xml:space="preserve"> MC32 cyclotron (</w:t>
      </w:r>
      <w:proofErr w:type="spellStart"/>
      <w:r w:rsidRPr="003056B2">
        <w:t>Scandtronix</w:t>
      </w:r>
      <w:proofErr w:type="spellEnd"/>
      <w:r w:rsidRPr="003056B2">
        <w:t xml:space="preserve"> Magnet AB, </w:t>
      </w:r>
      <w:proofErr w:type="spellStart"/>
      <w:r w:rsidRPr="003056B2">
        <w:t>Vislanda</w:t>
      </w:r>
      <w:proofErr w:type="spellEnd"/>
      <w:r w:rsidRPr="003056B2">
        <w:t>, Sweden) and converted into [</w:t>
      </w:r>
      <w:r w:rsidRPr="003056B2">
        <w:rPr>
          <w:vertAlign w:val="superscript"/>
        </w:rPr>
        <w:t>11</w:t>
      </w:r>
      <w:r w:rsidRPr="003056B2">
        <w:t>C]CH</w:t>
      </w:r>
      <w:r w:rsidRPr="003056B2">
        <w:rPr>
          <w:vertAlign w:val="subscript"/>
        </w:rPr>
        <w:t>3</w:t>
      </w:r>
      <w:r w:rsidRPr="003056B2">
        <w:t xml:space="preserve">I via gas-phase iodination as described in Larsen et. al. </w:t>
      </w:r>
      <w:hyperlink r:id="rId9">
        <w:r w:rsidRPr="003056B2">
          <w:rPr>
            <w:color w:val="000000"/>
          </w:rPr>
          <w:t>[1]</w:t>
        </w:r>
      </w:hyperlink>
      <w:r w:rsidRPr="003056B2">
        <w:t>. The time at which [</w:t>
      </w:r>
      <w:r w:rsidRPr="003056B2">
        <w:rPr>
          <w:vertAlign w:val="superscript"/>
        </w:rPr>
        <w:t>11</w:t>
      </w:r>
      <w:r w:rsidRPr="003056B2">
        <w:t>C]CH</w:t>
      </w:r>
      <w:r w:rsidRPr="003056B2">
        <w:rPr>
          <w:vertAlign w:val="subscript"/>
        </w:rPr>
        <w:t>4</w:t>
      </w:r>
      <w:r w:rsidRPr="003056B2">
        <w:t xml:space="preserve"> was delivered to the synthesis module is defined as the start-of-synthesis, while the end-of-synthesis is defined as the time at which the activity of the formulated (d</w:t>
      </w:r>
      <w:r w:rsidRPr="003056B2">
        <w:rPr>
          <w:vertAlign w:val="subscript"/>
        </w:rPr>
        <w:t>3</w:t>
      </w:r>
      <w:r w:rsidRPr="003056B2">
        <w:t>)-[</w:t>
      </w:r>
      <w:r w:rsidRPr="003056B2">
        <w:rPr>
          <w:vertAlign w:val="superscript"/>
        </w:rPr>
        <w:t>11</w:t>
      </w:r>
      <w:proofErr w:type="gramStart"/>
      <w:r w:rsidRPr="003056B2">
        <w:t>C]MODAG</w:t>
      </w:r>
      <w:proofErr w:type="gramEnd"/>
      <w:r w:rsidRPr="003056B2">
        <w:t>-001 was me</w:t>
      </w:r>
      <w:r w:rsidRPr="003056B2">
        <w:t xml:space="preserve">asured. Automated synthesis was performed on a </w:t>
      </w:r>
      <w:proofErr w:type="spellStart"/>
      <w:r w:rsidRPr="003056B2">
        <w:t>Scansys</w:t>
      </w:r>
      <w:proofErr w:type="spellEnd"/>
      <w:r w:rsidRPr="003056B2">
        <w:t xml:space="preserve"> </w:t>
      </w:r>
      <w:proofErr w:type="spellStart"/>
      <w:r w:rsidRPr="003056B2">
        <w:t>Laboratorieteknik</w:t>
      </w:r>
      <w:proofErr w:type="spellEnd"/>
      <w:r w:rsidRPr="003056B2">
        <w:t xml:space="preserve"> (</w:t>
      </w:r>
      <w:proofErr w:type="spellStart"/>
      <w:r w:rsidRPr="003056B2">
        <w:t>Scansys</w:t>
      </w:r>
      <w:proofErr w:type="spellEnd"/>
      <w:r w:rsidRPr="003056B2">
        <w:t xml:space="preserve"> </w:t>
      </w:r>
      <w:proofErr w:type="spellStart"/>
      <w:r w:rsidRPr="003056B2">
        <w:t>Laboratorieteknik</w:t>
      </w:r>
      <w:proofErr w:type="spellEnd"/>
      <w:r w:rsidRPr="003056B2">
        <w:t xml:space="preserve"> </w:t>
      </w:r>
      <w:proofErr w:type="spellStart"/>
      <w:r w:rsidRPr="003056B2">
        <w:t>ApS</w:t>
      </w:r>
      <w:proofErr w:type="spellEnd"/>
      <w:r w:rsidRPr="003056B2">
        <w:t xml:space="preserve">, </w:t>
      </w:r>
      <w:proofErr w:type="spellStart"/>
      <w:r w:rsidRPr="003056B2">
        <w:t>Værløse</w:t>
      </w:r>
      <w:proofErr w:type="spellEnd"/>
      <w:r w:rsidRPr="003056B2">
        <w:t xml:space="preserve">, Denmark) synthesis module housed in a hot cell. Analytical HPLC was performed on a </w:t>
      </w:r>
      <w:proofErr w:type="spellStart"/>
      <w:r w:rsidRPr="003056B2">
        <w:t>Dionex</w:t>
      </w:r>
      <w:proofErr w:type="spellEnd"/>
      <w:r w:rsidRPr="003056B2">
        <w:t xml:space="preserve"> system connected to a P680A pump, a UVD 170U UV/</w:t>
      </w:r>
      <w:proofErr w:type="gramStart"/>
      <w:r w:rsidRPr="003056B2">
        <w:t>Vis</w:t>
      </w:r>
      <w:proofErr w:type="gramEnd"/>
      <w:r w:rsidRPr="003056B2">
        <w:t xml:space="preserve"> </w:t>
      </w:r>
      <w:r w:rsidRPr="003056B2">
        <w:t xml:space="preserve">detector, and a </w:t>
      </w:r>
      <w:proofErr w:type="spellStart"/>
      <w:r w:rsidRPr="003056B2">
        <w:t>Scansys</w:t>
      </w:r>
      <w:proofErr w:type="spellEnd"/>
      <w:r w:rsidRPr="003056B2">
        <w:t xml:space="preserve"> </w:t>
      </w:r>
      <w:proofErr w:type="spellStart"/>
      <w:r w:rsidRPr="003056B2">
        <w:t>radiodetector</w:t>
      </w:r>
      <w:proofErr w:type="spellEnd"/>
      <w:r w:rsidRPr="003056B2">
        <w:t xml:space="preserve">. The system was controlled by </w:t>
      </w:r>
      <w:proofErr w:type="spellStart"/>
      <w:r w:rsidRPr="003056B2">
        <w:t>Chromeleon</w:t>
      </w:r>
      <w:proofErr w:type="spellEnd"/>
      <w:r w:rsidRPr="003056B2">
        <w:t xml:space="preserve"> software. Semi-preparative HPLC was performed on the built-in HPLC system in the synthesis module.</w:t>
      </w:r>
    </w:p>
    <w:p w14:paraId="4C8ED4E7" w14:textId="77777777" w:rsidR="00B26B0A" w:rsidRPr="003056B2" w:rsidRDefault="006260A3" w:rsidP="003056B2">
      <w:pPr>
        <w:pStyle w:val="Heading4"/>
        <w:spacing w:line="480" w:lineRule="auto"/>
      </w:pPr>
      <w:bookmarkStart w:id="16" w:name="_aj8uuycwm68m" w:colFirst="0" w:colLast="0"/>
      <w:bookmarkEnd w:id="16"/>
      <w:r w:rsidRPr="003056B2">
        <w:lastRenderedPageBreak/>
        <w:t>Synthesis of (d</w:t>
      </w:r>
      <w:r w:rsidRPr="003056B2">
        <w:rPr>
          <w:vertAlign w:val="subscript"/>
        </w:rPr>
        <w:t>3</w:t>
      </w:r>
      <w:r w:rsidRPr="003056B2">
        <w:t>)-[</w:t>
      </w:r>
      <w:r w:rsidRPr="003056B2">
        <w:rPr>
          <w:vertAlign w:val="superscript"/>
        </w:rPr>
        <w:t>11</w:t>
      </w:r>
      <w:proofErr w:type="gramStart"/>
      <w:r w:rsidRPr="003056B2">
        <w:t>C]MODAG</w:t>
      </w:r>
      <w:proofErr w:type="gramEnd"/>
      <w:r w:rsidRPr="003056B2">
        <w:t>-001</w:t>
      </w:r>
    </w:p>
    <w:p w14:paraId="1E8A8A25" w14:textId="77777777" w:rsidR="00B26B0A" w:rsidRPr="003056B2" w:rsidRDefault="006260A3" w:rsidP="003056B2">
      <w:pPr>
        <w:spacing w:line="480" w:lineRule="auto"/>
      </w:pPr>
      <w:r w:rsidRPr="003056B2">
        <w:t>(d</w:t>
      </w:r>
      <w:r w:rsidRPr="003056B2">
        <w:rPr>
          <w:vertAlign w:val="subscript"/>
        </w:rPr>
        <w:t>3</w:t>
      </w:r>
      <w:r w:rsidRPr="003056B2">
        <w:t>)-[</w:t>
      </w:r>
      <w:r w:rsidRPr="003056B2">
        <w:rPr>
          <w:vertAlign w:val="superscript"/>
        </w:rPr>
        <w:t>11</w:t>
      </w:r>
      <w:proofErr w:type="gramStart"/>
      <w:r w:rsidRPr="003056B2">
        <w:t>C]MODAG</w:t>
      </w:r>
      <w:proofErr w:type="gramEnd"/>
      <w:r w:rsidRPr="003056B2">
        <w:t>-001 was prepared as described</w:t>
      </w:r>
      <w:r w:rsidRPr="003056B2">
        <w:t xml:space="preserve"> in </w:t>
      </w:r>
      <w:hyperlink r:id="rId10">
        <w:r w:rsidRPr="003056B2">
          <w:rPr>
            <w:color w:val="000000"/>
          </w:rPr>
          <w:t>[2]</w:t>
        </w:r>
      </w:hyperlink>
      <w:r w:rsidRPr="003056B2">
        <w:t xml:space="preserve"> with minor modifications. Namely, [</w:t>
      </w:r>
      <w:r w:rsidRPr="003056B2">
        <w:rPr>
          <w:vertAlign w:val="superscript"/>
        </w:rPr>
        <w:t>11</w:t>
      </w:r>
      <w:r w:rsidRPr="003056B2">
        <w:t>C]CH</w:t>
      </w:r>
      <w:r w:rsidRPr="003056B2">
        <w:rPr>
          <w:vertAlign w:val="subscript"/>
        </w:rPr>
        <w:t>3</w:t>
      </w:r>
      <w:r w:rsidRPr="003056B2">
        <w:t>I was bubbled in a helium stream through a solution of trimethylamine N-oxide (5 mg) and 4-(5-(2-bromopyridin-4-yl)-1H-pyrazol-3-yl)-N-(methyl-d</w:t>
      </w:r>
      <w:proofErr w:type="gramStart"/>
      <w:r w:rsidRPr="003056B2">
        <w:t>3)anili</w:t>
      </w:r>
      <w:r w:rsidRPr="003056B2">
        <w:t>ne</w:t>
      </w:r>
      <w:proofErr w:type="gramEnd"/>
      <w:r w:rsidRPr="003056B2">
        <w:t xml:space="preserve"> (1 mg) in diethyl formamide (350 µL) at -20 °C. The mixture was heated to 60 °C for 5 min and subsequently cooled to 40 °C. Sodium cyanoborohydride (7-8 mg) in a mixture of diethyl formamide (60 µL) and sodium citrate buffer (100 mM pH 4.6, 0.55 mL) was</w:t>
      </w:r>
      <w:r w:rsidRPr="003056B2">
        <w:t xml:space="preserve"> added and heated to 100 °C for 5 min. After labeling, the reaction was diluted with water (2.7 mL) and purified with semipreparative HPLC (Supplementary Figure 3) on a Luna C18 column (5 µm, 100 Å, 250 mm x 10 mm, Phenomenex, Germany) with 33 % </w:t>
      </w:r>
      <w:proofErr w:type="spellStart"/>
      <w:r w:rsidRPr="003056B2">
        <w:t>MeCN</w:t>
      </w:r>
      <w:proofErr w:type="spellEnd"/>
      <w:r w:rsidRPr="003056B2">
        <w:t xml:space="preserve"> and 0</w:t>
      </w:r>
      <w:r w:rsidRPr="003056B2">
        <w:t xml:space="preserve">.1% TFA in water at a flow rate of 4 mL/min. The HPLC fraction containing the product was diluted with 70 mL of water and loaded onto a Sep Pak C18 Plus Light cartridge (Waters, USA). The product was eluted with 0.7 mL of ethanol and diluted with 10 mL of </w:t>
      </w:r>
      <w:r w:rsidRPr="003056B2">
        <w:t>phosphate buffer (100 mM, pH 7.2).</w:t>
      </w:r>
    </w:p>
    <w:p w14:paraId="43E27A51" w14:textId="77777777" w:rsidR="00B26B0A" w:rsidRPr="003056B2" w:rsidRDefault="00B26B0A" w:rsidP="003056B2">
      <w:pPr>
        <w:spacing w:line="480" w:lineRule="auto"/>
      </w:pPr>
    </w:p>
    <w:p w14:paraId="627B5D33" w14:textId="77777777" w:rsidR="00B26B0A" w:rsidRPr="003056B2" w:rsidRDefault="006260A3" w:rsidP="003056B2">
      <w:pPr>
        <w:spacing w:line="480" w:lineRule="auto"/>
      </w:pPr>
      <w:r w:rsidRPr="003056B2">
        <w:t>Radiochemical conversion (RCC) of (d</w:t>
      </w:r>
      <w:r w:rsidRPr="003056B2">
        <w:rPr>
          <w:vertAlign w:val="subscript"/>
        </w:rPr>
        <w:t>3</w:t>
      </w:r>
      <w:r w:rsidRPr="003056B2">
        <w:t>)-[</w:t>
      </w:r>
      <w:r w:rsidRPr="003056B2">
        <w:rPr>
          <w:vertAlign w:val="superscript"/>
        </w:rPr>
        <w:t>11</w:t>
      </w:r>
      <w:proofErr w:type="gramStart"/>
      <w:r w:rsidRPr="003056B2">
        <w:t>C]MODAG</w:t>
      </w:r>
      <w:proofErr w:type="gramEnd"/>
      <w:r w:rsidRPr="003056B2">
        <w:t>-001 was determined by analyzing an aliquot labeling of the reaction mixture by analytical radio-HPLC. The identity of (d</w:t>
      </w:r>
      <w:r w:rsidRPr="003056B2">
        <w:rPr>
          <w:vertAlign w:val="subscript"/>
        </w:rPr>
        <w:t>3</w:t>
      </w:r>
      <w:r w:rsidRPr="003056B2">
        <w:t>)-[</w:t>
      </w:r>
      <w:r w:rsidRPr="003056B2">
        <w:rPr>
          <w:vertAlign w:val="superscript"/>
        </w:rPr>
        <w:t>11</w:t>
      </w:r>
      <w:proofErr w:type="gramStart"/>
      <w:r w:rsidRPr="003056B2">
        <w:t>C]MODAG</w:t>
      </w:r>
      <w:proofErr w:type="gramEnd"/>
      <w:r w:rsidRPr="003056B2">
        <w:t>-001 was confirmed by co-elution with</w:t>
      </w:r>
      <w:r w:rsidRPr="003056B2">
        <w:t xml:space="preserve"> an </w:t>
      </w:r>
      <w:proofErr w:type="spellStart"/>
      <w:r w:rsidRPr="003056B2">
        <w:t>unlabelled</w:t>
      </w:r>
      <w:proofErr w:type="spellEnd"/>
      <w:r w:rsidRPr="003056B2">
        <w:t xml:space="preserve"> </w:t>
      </w:r>
      <w:r w:rsidRPr="003056B2">
        <w:rPr>
          <w:vertAlign w:val="superscript"/>
        </w:rPr>
        <w:t>12</w:t>
      </w:r>
      <w:r w:rsidRPr="003056B2">
        <w:t>C-reference compound on radio-HPLC. The molar activity (Am) was determined by integrating the area of the UV absorbance peak corresponding to the radiolabeled product on the analytical HPLC chromatogram (average of 2 runs). This area was c</w:t>
      </w:r>
      <w:r w:rsidRPr="003056B2">
        <w:t>onverted into mass concentration by comparison with a calibration curve for a known range of concentrations of (d</w:t>
      </w:r>
      <w:r w:rsidRPr="003056B2">
        <w:rPr>
          <w:vertAlign w:val="subscript"/>
        </w:rPr>
        <w:t>3</w:t>
      </w:r>
      <w:r w:rsidRPr="003056B2">
        <w:t>)-MODAG-001 reference.</w:t>
      </w:r>
    </w:p>
    <w:p w14:paraId="03012DA6" w14:textId="3E4C36CB" w:rsidR="00B26B0A" w:rsidRPr="003056B2" w:rsidRDefault="003056B2" w:rsidP="003056B2">
      <w:pPr>
        <w:spacing w:line="480" w:lineRule="auto"/>
        <w:jc w:val="center"/>
      </w:pPr>
      <w:r w:rsidRPr="003056B2">
        <w:rPr>
          <w:noProof/>
        </w:rPr>
        <w:lastRenderedPageBreak/>
        <w:drawing>
          <wp:inline distT="0" distB="0" distL="0" distR="0" wp14:anchorId="0CDEEE01" wp14:editId="36F26673">
            <wp:extent cx="5943600" cy="1713230"/>
            <wp:effectExtent l="0" t="0" r="0" b="1270"/>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713230"/>
                    </a:xfrm>
                    <a:prstGeom prst="rect">
                      <a:avLst/>
                    </a:prstGeom>
                  </pic:spPr>
                </pic:pic>
              </a:graphicData>
            </a:graphic>
          </wp:inline>
        </w:drawing>
      </w:r>
    </w:p>
    <w:p w14:paraId="5F40DBD8" w14:textId="77777777" w:rsidR="00B26B0A" w:rsidRPr="003056B2" w:rsidRDefault="006260A3" w:rsidP="003056B2">
      <w:pPr>
        <w:spacing w:line="480" w:lineRule="auto"/>
      </w:pPr>
      <w:r w:rsidRPr="003056B2">
        <w:rPr>
          <w:b/>
        </w:rPr>
        <w:t xml:space="preserve">Supplementary Figure 3. Semipreparative HPLC. </w:t>
      </w:r>
      <w:r w:rsidRPr="003056B2">
        <w:t>Representative UV and radio trace for (d</w:t>
      </w:r>
      <w:r w:rsidRPr="003056B2">
        <w:rPr>
          <w:vertAlign w:val="subscript"/>
        </w:rPr>
        <w:t>3</w:t>
      </w:r>
      <w:r w:rsidRPr="003056B2">
        <w:t>)-[</w:t>
      </w:r>
      <w:r w:rsidRPr="003056B2">
        <w:rPr>
          <w:vertAlign w:val="superscript"/>
        </w:rPr>
        <w:t>11</w:t>
      </w:r>
      <w:proofErr w:type="gramStart"/>
      <w:r w:rsidRPr="003056B2">
        <w:t>C]MODAG</w:t>
      </w:r>
      <w:proofErr w:type="gramEnd"/>
      <w:r w:rsidRPr="003056B2">
        <w:t>-001.</w:t>
      </w:r>
    </w:p>
    <w:p w14:paraId="563EE38F" w14:textId="35EF6205" w:rsidR="00B26B0A" w:rsidRPr="003056B2" w:rsidRDefault="003056B2" w:rsidP="003056B2">
      <w:pPr>
        <w:spacing w:line="480" w:lineRule="auto"/>
        <w:jc w:val="center"/>
      </w:pPr>
      <w:r w:rsidRPr="003056B2">
        <w:rPr>
          <w:noProof/>
        </w:rPr>
        <w:drawing>
          <wp:inline distT="0" distB="0" distL="0" distR="0" wp14:anchorId="3B90323B" wp14:editId="334E47DC">
            <wp:extent cx="3594100" cy="2044700"/>
            <wp:effectExtent l="0" t="0" r="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94100" cy="2044700"/>
                    </a:xfrm>
                    <a:prstGeom prst="rect">
                      <a:avLst/>
                    </a:prstGeom>
                  </pic:spPr>
                </pic:pic>
              </a:graphicData>
            </a:graphic>
          </wp:inline>
        </w:drawing>
      </w:r>
    </w:p>
    <w:p w14:paraId="45ACB99E" w14:textId="77777777" w:rsidR="00B26B0A" w:rsidRPr="003056B2" w:rsidRDefault="006260A3" w:rsidP="003056B2">
      <w:pPr>
        <w:spacing w:line="480" w:lineRule="auto"/>
      </w:pPr>
      <w:r w:rsidRPr="003056B2">
        <w:rPr>
          <w:b/>
        </w:rPr>
        <w:t>Suppleme</w:t>
      </w:r>
      <w:r w:rsidRPr="003056B2">
        <w:rPr>
          <w:b/>
        </w:rPr>
        <w:t>ntary Figure 4. Analytical HPLC.</w:t>
      </w:r>
      <w:r w:rsidRPr="003056B2">
        <w:t xml:space="preserve"> Representative UV and radio trace for (d</w:t>
      </w:r>
      <w:r w:rsidRPr="003056B2">
        <w:rPr>
          <w:vertAlign w:val="subscript"/>
        </w:rPr>
        <w:t>3</w:t>
      </w:r>
      <w:r w:rsidRPr="003056B2">
        <w:t>)-[</w:t>
      </w:r>
      <w:r w:rsidRPr="003056B2">
        <w:rPr>
          <w:vertAlign w:val="superscript"/>
        </w:rPr>
        <w:t>11</w:t>
      </w:r>
      <w:proofErr w:type="gramStart"/>
      <w:r w:rsidRPr="003056B2">
        <w:t>C]MODAG</w:t>
      </w:r>
      <w:proofErr w:type="gramEnd"/>
      <w:r w:rsidRPr="003056B2">
        <w:t xml:space="preserve">-001 spiked with </w:t>
      </w:r>
      <w:proofErr w:type="spellStart"/>
      <w:r w:rsidRPr="003056B2">
        <w:t>unlabelled</w:t>
      </w:r>
      <w:proofErr w:type="spellEnd"/>
      <w:r w:rsidRPr="003056B2">
        <w:t xml:space="preserve"> (d</w:t>
      </w:r>
      <w:r w:rsidRPr="003056B2">
        <w:rPr>
          <w:vertAlign w:val="subscript"/>
        </w:rPr>
        <w:t>3</w:t>
      </w:r>
      <w:r w:rsidRPr="003056B2">
        <w:t>)-[</w:t>
      </w:r>
      <w:r w:rsidRPr="003056B2">
        <w:rPr>
          <w:vertAlign w:val="superscript"/>
        </w:rPr>
        <w:t>12</w:t>
      </w:r>
      <w:r w:rsidRPr="003056B2">
        <w:t xml:space="preserve">C]MODAG-001. HPLC conditions: Luna 5μm </w:t>
      </w:r>
      <w:proofErr w:type="gramStart"/>
      <w:r w:rsidRPr="003056B2">
        <w:t>PFP(</w:t>
      </w:r>
      <w:proofErr w:type="gramEnd"/>
      <w:r w:rsidRPr="003056B2">
        <w:t>2) 150x4.6 mm eluted with ACN/water/TFA (30/70/0.1 v/v) at 1.5 mL/min.</w:t>
      </w:r>
    </w:p>
    <w:p w14:paraId="0E59C5FB" w14:textId="77777777" w:rsidR="00B26B0A" w:rsidRPr="003056B2" w:rsidRDefault="006260A3" w:rsidP="003056B2">
      <w:pPr>
        <w:pStyle w:val="Heading2"/>
        <w:spacing w:line="480" w:lineRule="auto"/>
        <w:jc w:val="both"/>
      </w:pPr>
      <w:bookmarkStart w:id="17" w:name="_oqgqi0426lqq" w:colFirst="0" w:colLast="0"/>
      <w:bookmarkEnd w:id="17"/>
      <w:r w:rsidRPr="003056B2">
        <w:t>Radio-HPLC of blood and brain samples:</w:t>
      </w:r>
    </w:p>
    <w:p w14:paraId="250CF106" w14:textId="77777777" w:rsidR="00B26B0A" w:rsidRPr="003056B2" w:rsidRDefault="006260A3" w:rsidP="003056B2">
      <w:pPr>
        <w:spacing w:line="480" w:lineRule="auto"/>
      </w:pPr>
      <w:r w:rsidRPr="003056B2">
        <w:t>The HPLC system was equipped with a Luna C18(2) column (5 µm, 250 x 4.6 mm; Phenomenex, Torrance, CA, U</w:t>
      </w:r>
      <w:r w:rsidRPr="003056B2">
        <w:t>SA) eluting with 65% of 0.1% (v/v) trifluoroacetic acid in water and 35 % acetonitrile at a flow rate of 1.5 mL/min. Blood was centrifuged for 5 min at 3234 x g, 4°C. Brain tissue was weighed, homogenized in 4 volumes of PBS, and centrifuged for 5 min at 3</w:t>
      </w:r>
      <w:r w:rsidRPr="003056B2">
        <w:t xml:space="preserve">234 x g and 4°C. Plasma and brain homogenate was precipitated with ice-cold acetonitrile (1:1) and centrifuged for 5 min at 6000 x g, 4°C. The supernatant of both samples was </w:t>
      </w:r>
      <w:r w:rsidRPr="003056B2">
        <w:lastRenderedPageBreak/>
        <w:t>subsequently filtered through a syringe filter (Whatman GD/X 13 mm, PVDF membrane</w:t>
      </w:r>
      <w:r w:rsidRPr="003056B2">
        <w:t xml:space="preserve">, 0.45 mm pore size; </w:t>
      </w:r>
      <w:proofErr w:type="spellStart"/>
      <w:r w:rsidRPr="003056B2">
        <w:t>Frisenette</w:t>
      </w:r>
      <w:proofErr w:type="spellEnd"/>
      <w:r w:rsidRPr="003056B2">
        <w:t xml:space="preserve"> </w:t>
      </w:r>
      <w:proofErr w:type="spellStart"/>
      <w:r w:rsidRPr="003056B2">
        <w:t>ApS</w:t>
      </w:r>
      <w:proofErr w:type="spellEnd"/>
      <w:r w:rsidRPr="003056B2">
        <w:t xml:space="preserve">, </w:t>
      </w:r>
      <w:proofErr w:type="spellStart"/>
      <w:r w:rsidRPr="003056B2">
        <w:t>Knebel</w:t>
      </w:r>
      <w:proofErr w:type="spellEnd"/>
      <w:r w:rsidRPr="003056B2">
        <w:t xml:space="preserve">, Denmark) before injection of 3 mL into the HPLC. The eluent from the HPLC system was passed through the radiochemical detector (Posi-RAM Model 4; </w:t>
      </w:r>
      <w:proofErr w:type="spellStart"/>
      <w:r w:rsidRPr="003056B2">
        <w:t>LabLogic</w:t>
      </w:r>
      <w:proofErr w:type="spellEnd"/>
      <w:r w:rsidRPr="003056B2">
        <w:t>, Sheffield, UK) for online detection of radioactive meta</w:t>
      </w:r>
      <w:r w:rsidRPr="003056B2">
        <w:t>bolites and parent tracer. Eluents from the HPLC were collected with a fraction collector (Foxy Jr FC144; Teledyne, Thousand Oaks, CA, USA), and fractions were counted offline in a gamma well counter (2480 Wizard2 Automatic Gamma Counter, PerkinElmer, Finl</w:t>
      </w:r>
      <w:r w:rsidRPr="003056B2">
        <w:t>and). The parent fraction was determined as the percentage of the radioactivity of the parent to the total radioactivity collected.</w:t>
      </w:r>
    </w:p>
    <w:p w14:paraId="7C87278D" w14:textId="7BFCD01F" w:rsidR="00B26B0A" w:rsidRPr="003056B2" w:rsidRDefault="003056B2" w:rsidP="003056B2">
      <w:pPr>
        <w:spacing w:line="480" w:lineRule="auto"/>
        <w:jc w:val="center"/>
      </w:pPr>
      <w:r w:rsidRPr="003056B2">
        <w:rPr>
          <w:noProof/>
        </w:rPr>
        <w:drawing>
          <wp:inline distT="0" distB="0" distL="0" distR="0" wp14:anchorId="2CC933BE" wp14:editId="0EFE1D33">
            <wp:extent cx="4762957" cy="3838353"/>
            <wp:effectExtent l="0" t="0" r="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73585" cy="3846918"/>
                    </a:xfrm>
                    <a:prstGeom prst="rect">
                      <a:avLst/>
                    </a:prstGeom>
                  </pic:spPr>
                </pic:pic>
              </a:graphicData>
            </a:graphic>
          </wp:inline>
        </w:drawing>
      </w:r>
    </w:p>
    <w:p w14:paraId="17984884" w14:textId="6C755784" w:rsidR="003056B2" w:rsidRPr="003056B2" w:rsidRDefault="006260A3" w:rsidP="003056B2">
      <w:pPr>
        <w:spacing w:line="480" w:lineRule="auto"/>
      </w:pPr>
      <w:r w:rsidRPr="003056B2">
        <w:rPr>
          <w:b/>
        </w:rPr>
        <w:t>Supplementary Figure 5. HPLC chromatograms.</w:t>
      </w:r>
      <w:r w:rsidRPr="003056B2">
        <w:t xml:space="preserve"> Representative reference radio-chromatograms from (d</w:t>
      </w:r>
      <w:r w:rsidRPr="003056B2">
        <w:rPr>
          <w:vertAlign w:val="subscript"/>
        </w:rPr>
        <w:t>3</w:t>
      </w:r>
      <w:r w:rsidRPr="003056B2">
        <w:t>)-[</w:t>
      </w:r>
      <w:r w:rsidRPr="003056B2">
        <w:rPr>
          <w:vertAlign w:val="superscript"/>
        </w:rPr>
        <w:t>11</w:t>
      </w:r>
      <w:proofErr w:type="gramStart"/>
      <w:r w:rsidRPr="003056B2">
        <w:t>C]MODAG</w:t>
      </w:r>
      <w:proofErr w:type="gramEnd"/>
      <w:r w:rsidRPr="003056B2">
        <w:t>-001</w:t>
      </w:r>
      <w:r w:rsidRPr="003056B2">
        <w:rPr>
          <w:b/>
        </w:rPr>
        <w:t xml:space="preserve"> </w:t>
      </w:r>
      <w:r w:rsidRPr="003056B2">
        <w:t>spiked b</w:t>
      </w:r>
      <w:r w:rsidRPr="003056B2">
        <w:t>rain homogenate (A) and plasma (B). Radio-chromatograms from brain homogenate (C) and plasma (D) samples 15 min post tracer injection at euthanasia (n=1).</w:t>
      </w:r>
    </w:p>
    <w:p w14:paraId="404F6210" w14:textId="40D6AC30" w:rsidR="00B26B0A" w:rsidRPr="003056B2" w:rsidRDefault="006260A3" w:rsidP="003056B2">
      <w:pPr>
        <w:spacing w:line="480" w:lineRule="auto"/>
      </w:pPr>
      <w:r w:rsidRPr="003056B2">
        <w:rPr>
          <w:b/>
        </w:rPr>
        <w:lastRenderedPageBreak/>
        <w:t>Supplementary Table 1: Percentage of (d</w:t>
      </w:r>
      <w:r w:rsidRPr="003056B2">
        <w:rPr>
          <w:b/>
          <w:vertAlign w:val="subscript"/>
        </w:rPr>
        <w:t>3</w:t>
      </w:r>
      <w:r w:rsidRPr="003056B2">
        <w:rPr>
          <w:b/>
        </w:rPr>
        <w:t>)-[</w:t>
      </w:r>
      <w:r w:rsidRPr="003056B2">
        <w:rPr>
          <w:b/>
          <w:vertAlign w:val="superscript"/>
        </w:rPr>
        <w:t>11</w:t>
      </w:r>
      <w:proofErr w:type="gramStart"/>
      <w:r w:rsidRPr="003056B2">
        <w:rPr>
          <w:b/>
        </w:rPr>
        <w:t>C]MODAG</w:t>
      </w:r>
      <w:proofErr w:type="gramEnd"/>
      <w:r w:rsidRPr="003056B2">
        <w:rPr>
          <w:b/>
        </w:rPr>
        <w:t xml:space="preserve">-001 parent and radiometabolites. </w:t>
      </w:r>
      <w:r w:rsidRPr="003056B2">
        <w:t xml:space="preserve">Percentage of </w:t>
      </w:r>
      <w:r w:rsidRPr="003056B2">
        <w:t>parent and radiometabolite calculated with radio-HPLC + gamma counting in plasma and brain at approximately 15 min post tracer injection (n = 1).</w:t>
      </w:r>
    </w:p>
    <w:tbl>
      <w:tblPr>
        <w:tblStyle w:val="a"/>
        <w:tblW w:w="6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5"/>
        <w:gridCol w:w="1320"/>
        <w:gridCol w:w="1920"/>
        <w:gridCol w:w="1335"/>
      </w:tblGrid>
      <w:tr w:rsidR="00B26B0A" w:rsidRPr="003056B2" w14:paraId="5ADFE076" w14:textId="77777777">
        <w:trPr>
          <w:trHeight w:val="414"/>
          <w:jc w:val="center"/>
        </w:trPr>
        <w:tc>
          <w:tcPr>
            <w:tcW w:w="1425"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071E1D2" w14:textId="77777777" w:rsidR="00B26B0A" w:rsidRPr="003056B2" w:rsidRDefault="006260A3" w:rsidP="003056B2">
            <w:pPr>
              <w:widowControl w:val="0"/>
              <w:spacing w:line="240" w:lineRule="auto"/>
              <w:jc w:val="center"/>
              <w:rPr>
                <w:b/>
                <w:sz w:val="18"/>
                <w:szCs w:val="18"/>
              </w:rPr>
            </w:pPr>
            <w:r w:rsidRPr="003056B2">
              <w:rPr>
                <w:b/>
                <w:sz w:val="18"/>
                <w:szCs w:val="18"/>
              </w:rPr>
              <w:t>Sample</w:t>
            </w:r>
          </w:p>
        </w:tc>
        <w:tc>
          <w:tcPr>
            <w:tcW w:w="1320"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BF0FF3E" w14:textId="77777777" w:rsidR="00B26B0A" w:rsidRPr="003056B2" w:rsidRDefault="006260A3" w:rsidP="003056B2">
            <w:pPr>
              <w:widowControl w:val="0"/>
              <w:spacing w:line="240" w:lineRule="auto"/>
              <w:jc w:val="center"/>
              <w:rPr>
                <w:b/>
                <w:sz w:val="18"/>
                <w:szCs w:val="18"/>
              </w:rPr>
            </w:pPr>
            <w:r w:rsidRPr="003056B2">
              <w:rPr>
                <w:b/>
                <w:sz w:val="18"/>
                <w:szCs w:val="18"/>
              </w:rPr>
              <w:t xml:space="preserve">Polar Metabolites </w:t>
            </w:r>
          </w:p>
          <w:p w14:paraId="177CD214" w14:textId="77777777" w:rsidR="00B26B0A" w:rsidRPr="003056B2" w:rsidRDefault="006260A3" w:rsidP="003056B2">
            <w:pPr>
              <w:widowControl w:val="0"/>
              <w:spacing w:line="240" w:lineRule="auto"/>
              <w:jc w:val="center"/>
              <w:rPr>
                <w:b/>
                <w:sz w:val="18"/>
                <w:szCs w:val="18"/>
              </w:rPr>
            </w:pPr>
            <w:r w:rsidRPr="003056B2">
              <w:rPr>
                <w:b/>
                <w:sz w:val="18"/>
                <w:szCs w:val="18"/>
              </w:rPr>
              <w:t>(%)</w:t>
            </w:r>
          </w:p>
        </w:tc>
        <w:tc>
          <w:tcPr>
            <w:tcW w:w="1920"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A941A1D" w14:textId="77777777" w:rsidR="00B26B0A" w:rsidRPr="003056B2" w:rsidRDefault="006260A3" w:rsidP="003056B2">
            <w:pPr>
              <w:widowControl w:val="0"/>
              <w:spacing w:line="240" w:lineRule="auto"/>
              <w:jc w:val="center"/>
              <w:rPr>
                <w:b/>
                <w:sz w:val="18"/>
                <w:szCs w:val="18"/>
              </w:rPr>
            </w:pPr>
            <w:r w:rsidRPr="003056B2">
              <w:rPr>
                <w:b/>
                <w:sz w:val="18"/>
                <w:szCs w:val="18"/>
              </w:rPr>
              <w:t>Polar &amp; Lipophilic Metabolites</w:t>
            </w:r>
          </w:p>
          <w:p w14:paraId="0EBAA401" w14:textId="77777777" w:rsidR="00B26B0A" w:rsidRPr="003056B2" w:rsidRDefault="006260A3" w:rsidP="003056B2">
            <w:pPr>
              <w:widowControl w:val="0"/>
              <w:spacing w:line="240" w:lineRule="auto"/>
              <w:jc w:val="center"/>
              <w:rPr>
                <w:b/>
                <w:sz w:val="18"/>
                <w:szCs w:val="18"/>
              </w:rPr>
            </w:pPr>
            <w:r w:rsidRPr="003056B2">
              <w:rPr>
                <w:b/>
                <w:sz w:val="18"/>
                <w:szCs w:val="18"/>
              </w:rPr>
              <w:t xml:space="preserve"> (%)</w:t>
            </w:r>
          </w:p>
        </w:tc>
        <w:tc>
          <w:tcPr>
            <w:tcW w:w="1335"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9326932" w14:textId="77777777" w:rsidR="00B26B0A" w:rsidRPr="003056B2" w:rsidRDefault="006260A3" w:rsidP="003056B2">
            <w:pPr>
              <w:widowControl w:val="0"/>
              <w:spacing w:line="240" w:lineRule="auto"/>
              <w:jc w:val="center"/>
              <w:rPr>
                <w:b/>
                <w:sz w:val="18"/>
                <w:szCs w:val="18"/>
              </w:rPr>
            </w:pPr>
            <w:r w:rsidRPr="003056B2">
              <w:rPr>
                <w:b/>
                <w:sz w:val="18"/>
                <w:szCs w:val="18"/>
              </w:rPr>
              <w:t xml:space="preserve">Parent tracer </w:t>
            </w:r>
          </w:p>
          <w:p w14:paraId="0DFA6ACD" w14:textId="77777777" w:rsidR="00B26B0A" w:rsidRPr="003056B2" w:rsidRDefault="006260A3" w:rsidP="003056B2">
            <w:pPr>
              <w:widowControl w:val="0"/>
              <w:spacing w:line="240" w:lineRule="auto"/>
              <w:jc w:val="center"/>
              <w:rPr>
                <w:b/>
                <w:sz w:val="18"/>
                <w:szCs w:val="18"/>
              </w:rPr>
            </w:pPr>
            <w:r w:rsidRPr="003056B2">
              <w:rPr>
                <w:b/>
                <w:sz w:val="18"/>
                <w:szCs w:val="18"/>
              </w:rPr>
              <w:t>(%)</w:t>
            </w:r>
          </w:p>
        </w:tc>
      </w:tr>
      <w:tr w:rsidR="00B26B0A" w:rsidRPr="003056B2" w14:paraId="77ACA7CF" w14:textId="77777777">
        <w:trPr>
          <w:trHeight w:val="414"/>
          <w:jc w:val="center"/>
        </w:trPr>
        <w:tc>
          <w:tcPr>
            <w:tcW w:w="142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9B2EC3A" w14:textId="77777777" w:rsidR="00B26B0A" w:rsidRPr="003056B2" w:rsidRDefault="00B26B0A" w:rsidP="003056B2">
            <w:pPr>
              <w:widowControl w:val="0"/>
              <w:spacing w:line="240" w:lineRule="auto"/>
              <w:rPr>
                <w:b/>
                <w:sz w:val="18"/>
                <w:szCs w:val="18"/>
              </w:rPr>
            </w:pPr>
          </w:p>
        </w:tc>
        <w:tc>
          <w:tcPr>
            <w:tcW w:w="1320"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01D5359" w14:textId="77777777" w:rsidR="00B26B0A" w:rsidRPr="003056B2" w:rsidRDefault="00B26B0A" w:rsidP="003056B2">
            <w:pPr>
              <w:widowControl w:val="0"/>
              <w:spacing w:line="240" w:lineRule="auto"/>
              <w:rPr>
                <w:b/>
                <w:sz w:val="18"/>
                <w:szCs w:val="18"/>
              </w:rPr>
            </w:pPr>
          </w:p>
        </w:tc>
        <w:tc>
          <w:tcPr>
            <w:tcW w:w="1920"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01354D9" w14:textId="77777777" w:rsidR="00B26B0A" w:rsidRPr="003056B2" w:rsidRDefault="00B26B0A" w:rsidP="003056B2">
            <w:pPr>
              <w:widowControl w:val="0"/>
              <w:spacing w:line="240" w:lineRule="auto"/>
              <w:rPr>
                <w:b/>
                <w:sz w:val="18"/>
                <w:szCs w:val="18"/>
              </w:rPr>
            </w:pPr>
          </w:p>
        </w:tc>
        <w:tc>
          <w:tcPr>
            <w:tcW w:w="133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0AAE8AA" w14:textId="77777777" w:rsidR="00B26B0A" w:rsidRPr="003056B2" w:rsidRDefault="00B26B0A" w:rsidP="003056B2">
            <w:pPr>
              <w:widowControl w:val="0"/>
              <w:spacing w:line="240" w:lineRule="auto"/>
              <w:rPr>
                <w:b/>
                <w:sz w:val="18"/>
                <w:szCs w:val="18"/>
              </w:rPr>
            </w:pPr>
          </w:p>
        </w:tc>
      </w:tr>
      <w:tr w:rsidR="00B26B0A" w:rsidRPr="003056B2" w14:paraId="724DC8D8" w14:textId="77777777">
        <w:trPr>
          <w:trHeight w:val="199"/>
          <w:jc w:val="center"/>
        </w:trPr>
        <w:tc>
          <w:tcPr>
            <w:tcW w:w="14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5AE992D" w14:textId="77777777" w:rsidR="00B26B0A" w:rsidRPr="003056B2" w:rsidRDefault="006260A3" w:rsidP="003056B2">
            <w:pPr>
              <w:widowControl w:val="0"/>
              <w:spacing w:line="240" w:lineRule="auto"/>
              <w:jc w:val="center"/>
              <w:rPr>
                <w:sz w:val="18"/>
                <w:szCs w:val="18"/>
              </w:rPr>
            </w:pPr>
            <w:r w:rsidRPr="003056B2">
              <w:rPr>
                <w:sz w:val="18"/>
                <w:szCs w:val="18"/>
              </w:rPr>
              <w:t xml:space="preserve">Plasma </w:t>
            </w:r>
            <w:r w:rsidRPr="003056B2">
              <w:rPr>
                <w:i/>
                <w:sz w:val="18"/>
                <w:szCs w:val="18"/>
              </w:rPr>
              <w:t>@Euthanasia</w:t>
            </w:r>
            <w:r w:rsidRPr="003056B2">
              <w:rPr>
                <w:sz w:val="18"/>
                <w:szCs w:val="18"/>
              </w:rPr>
              <w:t xml:space="preserve"> </w:t>
            </w:r>
          </w:p>
          <w:p w14:paraId="06371942" w14:textId="77777777" w:rsidR="00B26B0A" w:rsidRPr="003056B2" w:rsidRDefault="006260A3" w:rsidP="003056B2">
            <w:pPr>
              <w:widowControl w:val="0"/>
              <w:spacing w:line="240" w:lineRule="auto"/>
              <w:jc w:val="center"/>
              <w:rPr>
                <w:sz w:val="18"/>
                <w:szCs w:val="18"/>
              </w:rPr>
            </w:pPr>
            <w:r w:rsidRPr="003056B2">
              <w:rPr>
                <w:sz w:val="18"/>
                <w:szCs w:val="18"/>
              </w:rPr>
              <w:t>(15 min)</w:t>
            </w:r>
          </w:p>
        </w:tc>
        <w:tc>
          <w:tcPr>
            <w:tcW w:w="13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AD0BE83" w14:textId="77777777" w:rsidR="00B26B0A" w:rsidRPr="003056B2" w:rsidRDefault="006260A3" w:rsidP="003056B2">
            <w:pPr>
              <w:widowControl w:val="0"/>
              <w:spacing w:line="240" w:lineRule="auto"/>
              <w:jc w:val="center"/>
              <w:rPr>
                <w:sz w:val="18"/>
                <w:szCs w:val="18"/>
              </w:rPr>
            </w:pPr>
            <w:r w:rsidRPr="003056B2">
              <w:rPr>
                <w:sz w:val="18"/>
                <w:szCs w:val="18"/>
              </w:rPr>
              <w:t>80.8</w:t>
            </w:r>
          </w:p>
          <w:p w14:paraId="052970A6" w14:textId="77777777" w:rsidR="00B26B0A" w:rsidRPr="003056B2" w:rsidRDefault="00B26B0A" w:rsidP="003056B2">
            <w:pPr>
              <w:widowControl w:val="0"/>
              <w:spacing w:line="240" w:lineRule="auto"/>
              <w:jc w:val="center"/>
              <w:rPr>
                <w:sz w:val="18"/>
                <w:szCs w:val="18"/>
              </w:rPr>
            </w:pPr>
          </w:p>
        </w:tc>
        <w:tc>
          <w:tcPr>
            <w:tcW w:w="19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1D3479B" w14:textId="77777777" w:rsidR="00B26B0A" w:rsidRPr="003056B2" w:rsidRDefault="006260A3" w:rsidP="003056B2">
            <w:pPr>
              <w:widowControl w:val="0"/>
              <w:spacing w:line="240" w:lineRule="auto"/>
              <w:jc w:val="center"/>
              <w:rPr>
                <w:sz w:val="18"/>
                <w:szCs w:val="18"/>
              </w:rPr>
            </w:pPr>
            <w:r w:rsidRPr="003056B2">
              <w:rPr>
                <w:sz w:val="18"/>
                <w:szCs w:val="18"/>
              </w:rPr>
              <w:t>8.4</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16EBABC" w14:textId="77777777" w:rsidR="00B26B0A" w:rsidRPr="003056B2" w:rsidRDefault="006260A3" w:rsidP="003056B2">
            <w:pPr>
              <w:widowControl w:val="0"/>
              <w:spacing w:line="240" w:lineRule="auto"/>
              <w:jc w:val="center"/>
              <w:rPr>
                <w:sz w:val="18"/>
                <w:szCs w:val="18"/>
              </w:rPr>
            </w:pPr>
            <w:r w:rsidRPr="003056B2">
              <w:rPr>
                <w:sz w:val="18"/>
                <w:szCs w:val="18"/>
              </w:rPr>
              <w:t>10.8</w:t>
            </w:r>
          </w:p>
          <w:p w14:paraId="4FFE8554" w14:textId="77777777" w:rsidR="00B26B0A" w:rsidRPr="003056B2" w:rsidRDefault="00B26B0A" w:rsidP="003056B2">
            <w:pPr>
              <w:widowControl w:val="0"/>
              <w:spacing w:line="240" w:lineRule="auto"/>
              <w:jc w:val="center"/>
              <w:rPr>
                <w:sz w:val="18"/>
                <w:szCs w:val="18"/>
              </w:rPr>
            </w:pPr>
          </w:p>
        </w:tc>
      </w:tr>
      <w:tr w:rsidR="00B26B0A" w:rsidRPr="003056B2" w14:paraId="5C6830FE" w14:textId="77777777">
        <w:trPr>
          <w:jc w:val="center"/>
        </w:trPr>
        <w:tc>
          <w:tcPr>
            <w:tcW w:w="14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D1F04CD" w14:textId="77777777" w:rsidR="00B26B0A" w:rsidRPr="003056B2" w:rsidRDefault="006260A3" w:rsidP="003056B2">
            <w:pPr>
              <w:widowControl w:val="0"/>
              <w:spacing w:line="240" w:lineRule="auto"/>
              <w:jc w:val="center"/>
              <w:rPr>
                <w:i/>
                <w:sz w:val="18"/>
                <w:szCs w:val="18"/>
              </w:rPr>
            </w:pPr>
            <w:r w:rsidRPr="003056B2">
              <w:rPr>
                <w:sz w:val="18"/>
                <w:szCs w:val="18"/>
              </w:rPr>
              <w:t xml:space="preserve">Brain </w:t>
            </w:r>
            <w:r w:rsidRPr="003056B2">
              <w:rPr>
                <w:i/>
                <w:sz w:val="18"/>
                <w:szCs w:val="18"/>
              </w:rPr>
              <w:t>@Euthanasia</w:t>
            </w:r>
          </w:p>
          <w:p w14:paraId="1A07E98B" w14:textId="77777777" w:rsidR="00B26B0A" w:rsidRPr="003056B2" w:rsidRDefault="006260A3" w:rsidP="003056B2">
            <w:pPr>
              <w:widowControl w:val="0"/>
              <w:spacing w:line="240" w:lineRule="auto"/>
              <w:jc w:val="center"/>
              <w:rPr>
                <w:sz w:val="18"/>
                <w:szCs w:val="18"/>
              </w:rPr>
            </w:pPr>
            <w:r w:rsidRPr="003056B2">
              <w:rPr>
                <w:sz w:val="18"/>
                <w:szCs w:val="18"/>
              </w:rPr>
              <w:t>(22 min)</w:t>
            </w:r>
          </w:p>
        </w:tc>
        <w:tc>
          <w:tcPr>
            <w:tcW w:w="13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C972E65" w14:textId="77777777" w:rsidR="00B26B0A" w:rsidRPr="003056B2" w:rsidRDefault="006260A3" w:rsidP="003056B2">
            <w:pPr>
              <w:widowControl w:val="0"/>
              <w:spacing w:line="240" w:lineRule="auto"/>
              <w:jc w:val="center"/>
              <w:rPr>
                <w:sz w:val="18"/>
                <w:szCs w:val="18"/>
              </w:rPr>
            </w:pPr>
            <w:r w:rsidRPr="003056B2">
              <w:rPr>
                <w:sz w:val="18"/>
                <w:szCs w:val="18"/>
              </w:rPr>
              <w:t>30.4</w:t>
            </w:r>
          </w:p>
          <w:p w14:paraId="0EDBBBAD" w14:textId="77777777" w:rsidR="00B26B0A" w:rsidRPr="003056B2" w:rsidRDefault="00B26B0A" w:rsidP="003056B2">
            <w:pPr>
              <w:widowControl w:val="0"/>
              <w:spacing w:line="240" w:lineRule="auto"/>
              <w:jc w:val="center"/>
              <w:rPr>
                <w:sz w:val="18"/>
                <w:szCs w:val="18"/>
              </w:rPr>
            </w:pPr>
          </w:p>
        </w:tc>
        <w:tc>
          <w:tcPr>
            <w:tcW w:w="19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EBB8D4D" w14:textId="77777777" w:rsidR="00B26B0A" w:rsidRPr="003056B2" w:rsidRDefault="006260A3" w:rsidP="003056B2">
            <w:pPr>
              <w:widowControl w:val="0"/>
              <w:spacing w:line="240" w:lineRule="auto"/>
              <w:jc w:val="center"/>
              <w:rPr>
                <w:sz w:val="18"/>
                <w:szCs w:val="18"/>
              </w:rPr>
            </w:pPr>
            <w:r w:rsidRPr="003056B2">
              <w:rPr>
                <w:sz w:val="18"/>
                <w:szCs w:val="18"/>
              </w:rPr>
              <w:t>13.6</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C289852" w14:textId="77777777" w:rsidR="00B26B0A" w:rsidRPr="003056B2" w:rsidRDefault="006260A3" w:rsidP="003056B2">
            <w:pPr>
              <w:widowControl w:val="0"/>
              <w:spacing w:line="240" w:lineRule="auto"/>
              <w:jc w:val="center"/>
              <w:rPr>
                <w:sz w:val="18"/>
                <w:szCs w:val="18"/>
              </w:rPr>
            </w:pPr>
            <w:r w:rsidRPr="003056B2">
              <w:rPr>
                <w:sz w:val="18"/>
                <w:szCs w:val="18"/>
              </w:rPr>
              <w:t>56.1</w:t>
            </w:r>
          </w:p>
        </w:tc>
      </w:tr>
    </w:tbl>
    <w:p w14:paraId="242C6AC0" w14:textId="77777777" w:rsidR="00B26B0A" w:rsidRPr="003056B2" w:rsidRDefault="00B26B0A" w:rsidP="003056B2">
      <w:pPr>
        <w:spacing w:line="480" w:lineRule="auto"/>
      </w:pPr>
    </w:p>
    <w:p w14:paraId="5707FF7F" w14:textId="77777777" w:rsidR="00B26B0A" w:rsidRPr="003056B2" w:rsidRDefault="006260A3" w:rsidP="003056B2">
      <w:pPr>
        <w:pStyle w:val="Heading2"/>
        <w:spacing w:line="480" w:lineRule="auto"/>
        <w:jc w:val="both"/>
      </w:pPr>
      <w:bookmarkStart w:id="18" w:name="_cf4gatatwjcq" w:colFirst="0" w:colLast="0"/>
      <w:bookmarkEnd w:id="18"/>
      <w:r w:rsidRPr="003056B2">
        <w:t>Fluorescence immunostaining</w:t>
      </w:r>
      <w:r w:rsidRPr="003056B2">
        <w:tab/>
      </w:r>
    </w:p>
    <w:p w14:paraId="68E18A5E" w14:textId="77777777" w:rsidR="00B26B0A" w:rsidRPr="003056B2" w:rsidRDefault="006260A3" w:rsidP="003056B2">
      <w:pPr>
        <w:spacing w:line="480" w:lineRule="auto"/>
      </w:pPr>
      <w:r w:rsidRPr="003056B2">
        <w:rPr>
          <w:rFonts w:eastAsia="Cardo"/>
        </w:rPr>
        <w:t>Fluorescence immunostaining was performed on sections containing the injection site to validate the injection site and confirm injection of injectate. The sections were processed for standard immunohistochemistry (IHC) with α-synuclein (GTX21904-Mouse [4B1</w:t>
      </w:r>
      <w:r w:rsidRPr="003056B2">
        <w:rPr>
          <w:rFonts w:eastAsia="Cardo"/>
        </w:rPr>
        <w:t xml:space="preserve">2], </w:t>
      </w:r>
      <w:proofErr w:type="spellStart"/>
      <w:r w:rsidRPr="003056B2">
        <w:rPr>
          <w:rFonts w:eastAsia="Cardo"/>
        </w:rPr>
        <w:t>GeneTex</w:t>
      </w:r>
      <w:proofErr w:type="spellEnd"/>
      <w:r w:rsidRPr="003056B2">
        <w:rPr>
          <w:rFonts w:eastAsia="Cardo"/>
        </w:rPr>
        <w:t>, Hsinchu City, Taiwan) and amyloid-</w:t>
      </w:r>
      <w:r w:rsidRPr="003056B2">
        <w:rPr>
          <w:rFonts w:ascii="Tahoma" w:eastAsia="Cardo" w:hAnsi="Tahoma" w:cs="Tahoma"/>
        </w:rPr>
        <w:t>ꞵ</w:t>
      </w:r>
      <w:r w:rsidRPr="003056B2">
        <w:rPr>
          <w:rFonts w:eastAsia="Cardo"/>
        </w:rPr>
        <w:t xml:space="preserve"> (ab252816-Rat [2E9], Abcam, Cambridge, UK) primary antibodies detected with goat anti-mouse or goat anti-rat IgG H&amp;L (Alexa Fluor® 647) (ab150115/ab150167, Abcam, Cambridge, UK) secondary antibodies. α-synuc</w:t>
      </w:r>
      <w:r w:rsidRPr="003056B2">
        <w:rPr>
          <w:rFonts w:eastAsia="Cardo"/>
        </w:rPr>
        <w:t>lein containing sections were α-PFF, and dementia with Lewy bodies (DLB) homogenate injected pig brain sections while amyloid-</w:t>
      </w:r>
      <w:r w:rsidRPr="003056B2">
        <w:rPr>
          <w:rFonts w:ascii="Tahoma" w:eastAsia="Cardo" w:hAnsi="Tahoma" w:cs="Tahoma"/>
        </w:rPr>
        <w:t>ꞵ</w:t>
      </w:r>
      <w:r w:rsidRPr="003056B2">
        <w:rPr>
          <w:rFonts w:eastAsia="Cardo"/>
        </w:rPr>
        <w:t xml:space="preserve"> containing sections were Alzheimer's disease (AD) homogenate injected regions. The frozen sections were first fixed in 4% formal</w:t>
      </w:r>
      <w:r w:rsidRPr="003056B2">
        <w:rPr>
          <w:rFonts w:eastAsia="Cardo"/>
        </w:rPr>
        <w:t>dehyde for 20 min. After a 10 min wash in phosphate-buffered saline (PBS), antigen retrieval was performed in a microwave oven in 25 mM sodium citrate buffer pH 7.5 for α-synuclein containing section or Tris/EDTA buffer pH 9.0 for amyloid-</w:t>
      </w:r>
      <w:r w:rsidRPr="003056B2">
        <w:rPr>
          <w:rFonts w:ascii="Tahoma" w:eastAsia="Cardo" w:hAnsi="Tahoma" w:cs="Tahoma"/>
        </w:rPr>
        <w:t>ꞵ</w:t>
      </w:r>
      <w:r w:rsidRPr="003056B2">
        <w:rPr>
          <w:rFonts w:eastAsia="Cardo"/>
        </w:rPr>
        <w:t xml:space="preserve"> containing sect</w:t>
      </w:r>
      <w:r w:rsidRPr="003056B2">
        <w:rPr>
          <w:rFonts w:eastAsia="Cardo"/>
        </w:rPr>
        <w:t xml:space="preserve">ion. Buffer temperature was raised to boiling for 5 secs, sections left in the microwave for 10 min, then 20 min under the hood. After, they were </w:t>
      </w:r>
      <w:r w:rsidRPr="003056B2">
        <w:rPr>
          <w:rFonts w:eastAsia="Cardo"/>
        </w:rPr>
        <w:lastRenderedPageBreak/>
        <w:t>washed with PBS-TritonX100 0.4% and then incubated for 60 min with PBS + 0.4% TritonX100 and 5% bovine serum a</w:t>
      </w:r>
      <w:r w:rsidRPr="003056B2">
        <w:rPr>
          <w:rFonts w:eastAsia="Cardo"/>
        </w:rPr>
        <w:t>lbumin (BSA). Buffer was poured off, sectioned for incubated overnight in primary antibody (α-synuclein: 0.2 ng/ml) (amyloid-</w:t>
      </w:r>
      <w:r w:rsidRPr="003056B2">
        <w:rPr>
          <w:rFonts w:ascii="Tahoma" w:eastAsia="Cardo" w:hAnsi="Tahoma" w:cs="Tahoma"/>
        </w:rPr>
        <w:t>ꞵ</w:t>
      </w:r>
      <w:r w:rsidRPr="003056B2">
        <w:rPr>
          <w:rFonts w:eastAsia="Cardo"/>
        </w:rPr>
        <w:t xml:space="preserve">: 0.5 µg/ml) in PBS + 0.1% Tween20 at 4 °C. </w:t>
      </w:r>
      <w:proofErr w:type="gramStart"/>
      <w:r w:rsidRPr="003056B2">
        <w:rPr>
          <w:rFonts w:eastAsia="Cardo"/>
        </w:rPr>
        <w:t>The next day,</w:t>
      </w:r>
      <w:proofErr w:type="gramEnd"/>
      <w:r w:rsidRPr="003056B2">
        <w:rPr>
          <w:rFonts w:eastAsia="Cardo"/>
        </w:rPr>
        <w:t xml:space="preserve"> sectioned were washed thrice in PBS and then incubated in secondary anti</w:t>
      </w:r>
      <w:r w:rsidRPr="003056B2">
        <w:rPr>
          <w:rFonts w:eastAsia="Cardo"/>
        </w:rPr>
        <w:t>body (diluted 1:200) in PBS + 0.1% Tween20 for 1 hour at room temperature. Finally, the sections were washed thrice in PBS followed by one wash in deionized H</w:t>
      </w:r>
      <w:r w:rsidRPr="003056B2">
        <w:rPr>
          <w:vertAlign w:val="subscript"/>
        </w:rPr>
        <w:t>2</w:t>
      </w:r>
      <w:r w:rsidRPr="003056B2">
        <w:t>O (dH</w:t>
      </w:r>
      <w:r w:rsidRPr="003056B2">
        <w:rPr>
          <w:vertAlign w:val="subscript"/>
        </w:rPr>
        <w:t>2</w:t>
      </w:r>
      <w:r w:rsidRPr="003056B2">
        <w:t xml:space="preserve">O). After the staining protocol, the sections were mounted in </w:t>
      </w:r>
      <w:proofErr w:type="spellStart"/>
      <w:r w:rsidRPr="003056B2">
        <w:t>EverBrite</w:t>
      </w:r>
      <w:proofErr w:type="spellEnd"/>
      <w:r w:rsidRPr="003056B2">
        <w:t xml:space="preserve">™ </w:t>
      </w:r>
      <w:proofErr w:type="spellStart"/>
      <w:r w:rsidRPr="003056B2">
        <w:t>Hardset</w:t>
      </w:r>
      <w:proofErr w:type="spellEnd"/>
      <w:r w:rsidRPr="003056B2">
        <w:t xml:space="preserve"> Mounting M</w:t>
      </w:r>
      <w:r w:rsidRPr="003056B2">
        <w:t>edium (</w:t>
      </w:r>
      <w:proofErr w:type="spellStart"/>
      <w:r w:rsidRPr="003056B2">
        <w:t>Biotium</w:t>
      </w:r>
      <w:proofErr w:type="spellEnd"/>
      <w:r w:rsidRPr="003056B2">
        <w:t>, Inc., Fremont, CA, USA). Sections were imaged using an EC Plan-</w:t>
      </w:r>
      <w:proofErr w:type="spellStart"/>
      <w:r w:rsidRPr="003056B2">
        <w:t>Neofluoar</w:t>
      </w:r>
      <w:proofErr w:type="spellEnd"/>
      <w:r w:rsidRPr="003056B2">
        <w:t xml:space="preserve"> 5x/0.16 objective on an </w:t>
      </w:r>
      <w:proofErr w:type="spellStart"/>
      <w:r w:rsidRPr="003056B2">
        <w:t>Axio</w:t>
      </w:r>
      <w:proofErr w:type="spellEnd"/>
      <w:r w:rsidRPr="003056B2">
        <w:t xml:space="preserve"> Observer 7 fitted with a motorized stage and </w:t>
      </w:r>
      <w:proofErr w:type="spellStart"/>
      <w:r w:rsidRPr="003056B2">
        <w:t>Axiocam</w:t>
      </w:r>
      <w:proofErr w:type="spellEnd"/>
      <w:r w:rsidRPr="003056B2">
        <w:t xml:space="preserve"> 506mono CCD camera (Carl Zeiss, </w:t>
      </w:r>
      <w:proofErr w:type="spellStart"/>
      <w:r w:rsidRPr="003056B2">
        <w:t>Birkerød</w:t>
      </w:r>
      <w:proofErr w:type="spellEnd"/>
      <w:r w:rsidRPr="003056B2">
        <w:t>, Denmark) to create stitched images covering</w:t>
      </w:r>
      <w:r w:rsidRPr="003056B2">
        <w:t xml:space="preserve"> large regions of interest. For Alexa Fluor® 647, an excitation of 640/30 nm, </w:t>
      </w:r>
      <w:proofErr w:type="spellStart"/>
      <w:r w:rsidRPr="003056B2">
        <w:t>beamsplitter</w:t>
      </w:r>
      <w:proofErr w:type="spellEnd"/>
      <w:r w:rsidRPr="003056B2">
        <w:t xml:space="preserve"> of 660, and emission of 690/50 filter set was used (Filter Set 50, Carl Zeiss, </w:t>
      </w:r>
      <w:proofErr w:type="spellStart"/>
      <w:r w:rsidRPr="003056B2">
        <w:t>Birkerød</w:t>
      </w:r>
      <w:proofErr w:type="spellEnd"/>
      <w:r w:rsidRPr="003056B2">
        <w:t>, Denmark).</w:t>
      </w:r>
    </w:p>
    <w:p w14:paraId="4A664F4A" w14:textId="69D600AD" w:rsidR="00B26B0A" w:rsidRPr="003056B2" w:rsidRDefault="003056B2" w:rsidP="003056B2">
      <w:pPr>
        <w:spacing w:line="480" w:lineRule="auto"/>
        <w:jc w:val="center"/>
      </w:pPr>
      <w:r w:rsidRPr="003056B2">
        <w:rPr>
          <w:noProof/>
        </w:rPr>
        <w:drawing>
          <wp:inline distT="0" distB="0" distL="0" distR="0" wp14:anchorId="51E4CF74" wp14:editId="51F7707A">
            <wp:extent cx="3238500" cy="2870200"/>
            <wp:effectExtent l="0" t="0" r="0" b="0"/>
            <wp:docPr id="12" name="Picture 1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38500" cy="2870200"/>
                    </a:xfrm>
                    <a:prstGeom prst="rect">
                      <a:avLst/>
                    </a:prstGeom>
                  </pic:spPr>
                </pic:pic>
              </a:graphicData>
            </a:graphic>
          </wp:inline>
        </w:drawing>
      </w:r>
    </w:p>
    <w:p w14:paraId="666F075D" w14:textId="298C8D5A" w:rsidR="00B26B0A" w:rsidRPr="003056B2" w:rsidRDefault="006260A3" w:rsidP="003056B2">
      <w:pPr>
        <w:spacing w:line="480" w:lineRule="auto"/>
      </w:pPr>
      <w:r w:rsidRPr="003056B2">
        <w:rPr>
          <w:b/>
        </w:rPr>
        <w:t>Supplementary Figure 6. Fluorescence immunostaining.</w:t>
      </w:r>
      <w:r w:rsidRPr="003056B2">
        <w:t xml:space="preserve"> Successful</w:t>
      </w:r>
      <w:r w:rsidRPr="003056B2">
        <w:t xml:space="preserve"> injections were ensured by immunostaining injection site containing sections. Representative examples of pig injected with A) α-PFF (right side = 150 µg, left side = 75 µg) B) AD-homogenate, and C) DLB-homogenate. </w:t>
      </w:r>
    </w:p>
    <w:p w14:paraId="119C2FC9" w14:textId="55DE1F72" w:rsidR="00B26B0A" w:rsidRPr="003056B2" w:rsidRDefault="006260A3" w:rsidP="003056B2">
      <w:pPr>
        <w:pStyle w:val="Heading2"/>
        <w:spacing w:line="480" w:lineRule="auto"/>
      </w:pPr>
      <w:bookmarkStart w:id="19" w:name="_o6dl0indqs1b" w:colFirst="0" w:colLast="0"/>
      <w:bookmarkEnd w:id="19"/>
      <w:r w:rsidRPr="003056B2">
        <w:lastRenderedPageBreak/>
        <w:t>Reference:</w:t>
      </w:r>
    </w:p>
    <w:p w14:paraId="2FE1DE61" w14:textId="77777777" w:rsidR="00B26B0A" w:rsidRPr="003056B2" w:rsidRDefault="006260A3" w:rsidP="003056B2">
      <w:pPr>
        <w:widowControl w:val="0"/>
        <w:pBdr>
          <w:top w:val="nil"/>
          <w:left w:val="nil"/>
          <w:bottom w:val="nil"/>
          <w:right w:val="nil"/>
          <w:between w:val="nil"/>
        </w:pBdr>
        <w:spacing w:before="240" w:after="240" w:line="480" w:lineRule="auto"/>
        <w:ind w:left="480" w:hanging="480"/>
      </w:pPr>
      <w:r w:rsidRPr="003056B2">
        <w:t xml:space="preserve">1. </w:t>
      </w:r>
      <w:r w:rsidRPr="003056B2">
        <w:tab/>
      </w:r>
      <w:hyperlink r:id="rId15">
        <w:r w:rsidRPr="003056B2">
          <w:rPr>
            <w:color w:val="000000"/>
          </w:rPr>
          <w:t xml:space="preserve">Larsen P, </w:t>
        </w:r>
        <w:proofErr w:type="spellStart"/>
        <w:r w:rsidRPr="003056B2">
          <w:rPr>
            <w:color w:val="000000"/>
          </w:rPr>
          <w:t>Ulin</w:t>
        </w:r>
        <w:proofErr w:type="spellEnd"/>
        <w:r w:rsidRPr="003056B2">
          <w:rPr>
            <w:color w:val="000000"/>
          </w:rPr>
          <w:t xml:space="preserve"> J, </w:t>
        </w:r>
        <w:proofErr w:type="spellStart"/>
        <w:r w:rsidRPr="003056B2">
          <w:rPr>
            <w:color w:val="000000"/>
          </w:rPr>
          <w:t>Dahlstrøm</w:t>
        </w:r>
        <w:proofErr w:type="spellEnd"/>
        <w:r w:rsidRPr="003056B2">
          <w:rPr>
            <w:color w:val="000000"/>
          </w:rPr>
          <w:t xml:space="preserve"> K, Jensen M (1997) Synthesis of [11</w:t>
        </w:r>
        <w:proofErr w:type="gramStart"/>
        <w:r w:rsidRPr="003056B2">
          <w:rPr>
            <w:color w:val="000000"/>
          </w:rPr>
          <w:t>C]iodomethane</w:t>
        </w:r>
        <w:proofErr w:type="gramEnd"/>
        <w:r w:rsidRPr="003056B2">
          <w:rPr>
            <w:color w:val="000000"/>
          </w:rPr>
          <w:t xml:space="preserve"> by iodination of [11C]methane. Appl </w:t>
        </w:r>
        <w:proofErr w:type="spellStart"/>
        <w:r w:rsidRPr="003056B2">
          <w:rPr>
            <w:color w:val="000000"/>
          </w:rPr>
          <w:t>Radiat</w:t>
        </w:r>
        <w:proofErr w:type="spellEnd"/>
        <w:r w:rsidRPr="003056B2">
          <w:rPr>
            <w:color w:val="000000"/>
          </w:rPr>
          <w:t xml:space="preserve"> </w:t>
        </w:r>
        <w:proofErr w:type="spellStart"/>
        <w:r w:rsidRPr="003056B2">
          <w:rPr>
            <w:color w:val="000000"/>
          </w:rPr>
          <w:t>Isot</w:t>
        </w:r>
        <w:proofErr w:type="spellEnd"/>
        <w:r w:rsidRPr="003056B2">
          <w:rPr>
            <w:color w:val="000000"/>
          </w:rPr>
          <w:t xml:space="preserve"> 48:153–157</w:t>
        </w:r>
      </w:hyperlink>
    </w:p>
    <w:p w14:paraId="7D4034F9" w14:textId="456929C9" w:rsidR="00B26B0A" w:rsidRPr="003056B2" w:rsidRDefault="006260A3" w:rsidP="003056B2">
      <w:pPr>
        <w:widowControl w:val="0"/>
        <w:pBdr>
          <w:top w:val="nil"/>
          <w:left w:val="nil"/>
          <w:bottom w:val="nil"/>
          <w:right w:val="nil"/>
          <w:between w:val="nil"/>
        </w:pBdr>
        <w:spacing w:after="240" w:line="480" w:lineRule="auto"/>
        <w:ind w:left="480" w:hanging="480"/>
      </w:pPr>
      <w:r w:rsidRPr="003056B2">
        <w:t xml:space="preserve">2. </w:t>
      </w:r>
      <w:r w:rsidRPr="003056B2">
        <w:tab/>
      </w:r>
      <w:hyperlink r:id="rId16">
        <w:r w:rsidRPr="003056B2">
          <w:rPr>
            <w:color w:val="000000"/>
          </w:rPr>
          <w:t>Kuebler L, Buss S, Leonov A, et</w:t>
        </w:r>
        <w:r w:rsidRPr="003056B2">
          <w:rPr>
            <w:color w:val="000000"/>
          </w:rPr>
          <w:t xml:space="preserve"> al (2020) [11C]MODAG-001—towards a PET tracer targeting α-synuclein aggregates. Eur J Nucl Med Mol Imaging. https://doi.org/</w:t>
        </w:r>
      </w:hyperlink>
      <w:hyperlink r:id="rId17">
        <w:r w:rsidRPr="003056B2">
          <w:rPr>
            <w:color w:val="000000"/>
          </w:rPr>
          <w:t>10.1007/s00259-020-05133-x</w:t>
        </w:r>
      </w:hyperlink>
    </w:p>
    <w:sectPr w:rsidR="00B26B0A" w:rsidRPr="003056B2" w:rsidSect="003056B2">
      <w:headerReference w:type="default" r:id="rId18"/>
      <w:footerReference w:type="even" r:id="rId19"/>
      <w:footerReference w:type="default" r:id="rId20"/>
      <w:pgSz w:w="12240" w:h="15840"/>
      <w:pgMar w:top="1440" w:right="1440" w:bottom="1440" w:left="144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801BF" w14:textId="77777777" w:rsidR="006260A3" w:rsidRDefault="006260A3">
      <w:pPr>
        <w:spacing w:line="240" w:lineRule="auto"/>
      </w:pPr>
      <w:r>
        <w:separator/>
      </w:r>
    </w:p>
  </w:endnote>
  <w:endnote w:type="continuationSeparator" w:id="0">
    <w:p w14:paraId="3A429C04" w14:textId="77777777" w:rsidR="006260A3" w:rsidRDefault="006260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do">
    <w:altName w:val="Calibri"/>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0456684"/>
      <w:docPartObj>
        <w:docPartGallery w:val="Page Numbers (Bottom of Page)"/>
        <w:docPartUnique/>
      </w:docPartObj>
    </w:sdtPr>
    <w:sdtContent>
      <w:p w14:paraId="401F6E37" w14:textId="333F9629" w:rsidR="003056B2" w:rsidRDefault="003056B2" w:rsidP="00C156E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52A20C" w14:textId="77777777" w:rsidR="003056B2" w:rsidRDefault="003056B2" w:rsidP="003056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60098163"/>
      <w:docPartObj>
        <w:docPartGallery w:val="Page Numbers (Bottom of Page)"/>
        <w:docPartUnique/>
      </w:docPartObj>
    </w:sdtPr>
    <w:sdtContent>
      <w:p w14:paraId="3AE3510C" w14:textId="6668D2E9" w:rsidR="003056B2" w:rsidRDefault="003056B2" w:rsidP="00C156E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21AD828" w14:textId="77777777" w:rsidR="003056B2" w:rsidRDefault="003056B2" w:rsidP="003056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C97DA" w14:textId="77777777" w:rsidR="006260A3" w:rsidRDefault="006260A3">
      <w:pPr>
        <w:spacing w:line="240" w:lineRule="auto"/>
      </w:pPr>
      <w:r>
        <w:separator/>
      </w:r>
    </w:p>
  </w:footnote>
  <w:footnote w:type="continuationSeparator" w:id="0">
    <w:p w14:paraId="10964C3D" w14:textId="77777777" w:rsidR="006260A3" w:rsidRDefault="006260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CEB10" w14:textId="77777777" w:rsidR="00B26B0A" w:rsidRDefault="006260A3">
    <w:pPr>
      <w:ind w:right="-1170"/>
      <w:jc w:val="right"/>
      <w:rPr>
        <w:b/>
      </w:rPr>
    </w:pPr>
    <w:r>
      <w:rPr>
        <w:b/>
      </w:rPr>
      <w:t>(d</w:t>
    </w:r>
    <w:r>
      <w:rPr>
        <w:b/>
        <w:vertAlign w:val="subscript"/>
      </w:rPr>
      <w:t>3</w:t>
    </w:r>
    <w:r>
      <w:rPr>
        <w:b/>
      </w:rPr>
      <w:t>)-[</w:t>
    </w:r>
    <w:r>
      <w:rPr>
        <w:b/>
        <w:vertAlign w:val="superscript"/>
      </w:rPr>
      <w:t>11</w:t>
    </w:r>
    <w:proofErr w:type="gramStart"/>
    <w:r>
      <w:rPr>
        <w:b/>
      </w:rPr>
      <w:t>C]MODAG</w:t>
    </w:r>
    <w:proofErr w:type="gramEnd"/>
    <w:r>
      <w:rPr>
        <w:b/>
      </w:rPr>
      <w:t>-001 in pig model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B0A"/>
    <w:rsid w:val="003056B2"/>
    <w:rsid w:val="006260A3"/>
    <w:rsid w:val="00B26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0E2FA"/>
  <w15:docId w15:val="{377BCC68-F541-F247-A41C-EEC4077EB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3056B2"/>
  </w:style>
  <w:style w:type="paragraph" w:styleId="Footer">
    <w:name w:val="footer"/>
    <w:basedOn w:val="Normal"/>
    <w:link w:val="FooterChar"/>
    <w:uiPriority w:val="99"/>
    <w:unhideWhenUsed/>
    <w:rsid w:val="003056B2"/>
    <w:pPr>
      <w:tabs>
        <w:tab w:val="center" w:pos="4680"/>
        <w:tab w:val="right" w:pos="9360"/>
      </w:tabs>
      <w:spacing w:line="240" w:lineRule="auto"/>
    </w:pPr>
  </w:style>
  <w:style w:type="character" w:customStyle="1" w:styleId="FooterChar">
    <w:name w:val="Footer Char"/>
    <w:basedOn w:val="DefaultParagraphFont"/>
    <w:link w:val="Footer"/>
    <w:uiPriority w:val="99"/>
    <w:rsid w:val="003056B2"/>
  </w:style>
  <w:style w:type="character" w:styleId="PageNumber">
    <w:name w:val="page number"/>
    <w:basedOn w:val="DefaultParagraphFont"/>
    <w:uiPriority w:val="99"/>
    <w:semiHidden/>
    <w:unhideWhenUsed/>
    <w:rsid w:val="00305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dx.doi.org/10.1007/s00259-020-05133-x" TargetMode="External"/><Relationship Id="rId2" Type="http://schemas.openxmlformats.org/officeDocument/2006/relationships/styles" Target="styles.xml"/><Relationship Id="rId16" Type="http://schemas.openxmlformats.org/officeDocument/2006/relationships/hyperlink" Target="http://paperpile.com/b/qWybvv/2Wo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paperpile.com/b/qWybvv/ZVYZ" TargetMode="External"/><Relationship Id="rId10" Type="http://schemas.openxmlformats.org/officeDocument/2006/relationships/hyperlink" Target="https://paperpile.com/c/qWybvv/2WoP"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aperpile.com/c/qWybvv/ZVYZ" TargetMode="External"/><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1447E-43CF-5A43-AFF3-B1D86B391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2830</Words>
  <Characters>16132</Characters>
  <Application>Microsoft Office Word</Application>
  <DocSecurity>0</DocSecurity>
  <Lines>134</Lines>
  <Paragraphs>37</Paragraphs>
  <ScaleCrop>false</ScaleCrop>
  <Company/>
  <LinksUpToDate>false</LinksUpToDate>
  <CharactersWithSpaces>18925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Nakul Raval</cp:lastModifiedBy>
  <cp:revision>2</cp:revision>
  <dcterms:created xsi:type="dcterms:W3CDTF">2022-01-16T19:53:00Z</dcterms:created>
  <dcterms:modified xsi:type="dcterms:W3CDTF">2022-01-16T19:59:00Z</dcterms:modified>
</cp:coreProperties>
</file>