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numPr>
          <w:ilvl w:val="255"/>
          <w:numId w:val="0"/>
        </w:numPr>
        <w:spacing w:line="480" w:lineRule="auto"/>
        <w:rPr>
          <w:rFonts w:hint="eastAsia"/>
          <w:b w:val="0"/>
          <w:bCs w:val="0"/>
          <w:color w:val="000000"/>
          <w:kern w:val="0"/>
          <w:szCs w:val="21"/>
          <w:lang w:val="en-US" w:eastAsia="zh-CN"/>
        </w:rPr>
      </w:pPr>
      <w:r>
        <w:rPr>
          <w:rFonts w:hint="eastAsia"/>
          <w:b/>
          <w:bCs/>
          <w:color w:val="000000"/>
          <w:kern w:val="0"/>
          <w:szCs w:val="21"/>
        </w:rPr>
        <w:t xml:space="preserve">Table </w:t>
      </w:r>
      <w:r>
        <w:rPr>
          <w:rFonts w:hint="eastAsia"/>
          <w:b/>
          <w:bCs/>
          <w:color w:val="000000"/>
          <w:kern w:val="0"/>
          <w:szCs w:val="21"/>
          <w:lang w:val="en-US" w:eastAsia="zh-CN"/>
        </w:rPr>
        <w:t xml:space="preserve">S2 </w:t>
      </w:r>
      <w:r>
        <w:rPr>
          <w:rFonts w:hint="eastAsia"/>
          <w:b w:val="0"/>
          <w:bCs w:val="0"/>
          <w:color w:val="000000"/>
          <w:kern w:val="0"/>
          <w:szCs w:val="21"/>
          <w:lang w:val="en-US" w:eastAsia="zh-CN"/>
        </w:rPr>
        <w:t xml:space="preserve">The Genbank accession number corresponding to each sequence of </w:t>
      </w:r>
      <w:r>
        <w:rPr>
          <w:i/>
          <w:iCs/>
          <w:color w:val="000000"/>
          <w:kern w:val="0"/>
          <w:sz w:val="24"/>
        </w:rPr>
        <w:t>H. lichiangensis</w:t>
      </w:r>
      <w:r>
        <w:rPr>
          <w:rFonts w:hint="eastAsia"/>
          <w:b w:val="0"/>
          <w:bCs w:val="0"/>
          <w:color w:val="000000"/>
          <w:kern w:val="0"/>
          <w:szCs w:val="21"/>
          <w:lang w:val="en-US" w:eastAsia="zh-CN"/>
        </w:rPr>
        <w:t>.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5"/>
        <w:gridCol w:w="1635"/>
        <w:gridCol w:w="53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5" w:type="dxa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spacing w:line="360" w:lineRule="auto"/>
              <w:jc w:val="center"/>
              <w:rPr>
                <w:rFonts w:hint="default"/>
                <w:i/>
                <w:iCs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</w:rPr>
              <w:t>Markers</w:t>
            </w:r>
          </w:p>
        </w:tc>
        <w:tc>
          <w:tcPr>
            <w:tcW w:w="1635" w:type="dxa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spacing w:line="360" w:lineRule="auto"/>
              <w:jc w:val="center"/>
              <w:rPr>
                <w:rFonts w:hint="default"/>
                <w:i/>
                <w:iCs/>
                <w:szCs w:val="21"/>
                <w:lang w:val="en-US" w:eastAsia="zh-CN"/>
              </w:rPr>
            </w:pPr>
            <w:r>
              <w:rPr>
                <w:rFonts w:hint="eastAsia"/>
                <w:i w:val="0"/>
                <w:iCs w:val="0"/>
                <w:szCs w:val="21"/>
                <w:lang w:val="en-US" w:eastAsia="zh-CN"/>
              </w:rPr>
              <w:t>Haplotypes</w:t>
            </w:r>
          </w:p>
        </w:tc>
        <w:tc>
          <w:tcPr>
            <w:tcW w:w="5392" w:type="dxa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spacing w:line="360" w:lineRule="auto"/>
              <w:jc w:val="center"/>
              <w:rPr>
                <w:rFonts w:hint="default"/>
                <w:i w:val="0"/>
                <w:iCs w:val="0"/>
                <w:szCs w:val="21"/>
                <w:lang w:val="en-US" w:eastAsia="zh-CN"/>
              </w:rPr>
            </w:pPr>
            <w:r>
              <w:rPr>
                <w:rFonts w:hint="eastAsia"/>
                <w:i w:val="0"/>
                <w:iCs w:val="0"/>
                <w:szCs w:val="21"/>
                <w:lang w:val="en-US" w:eastAsia="zh-CN"/>
              </w:rPr>
              <w:t>Number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5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i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Theme="minorEastAsia"/>
                <w:i/>
                <w:iCs/>
                <w:sz w:val="24"/>
              </w:rPr>
              <w:t>acc</w:t>
            </w:r>
            <w:r>
              <w:rPr>
                <w:rFonts w:hint="eastAsia" w:eastAsiaTheme="minorEastAsia"/>
                <w:sz w:val="24"/>
              </w:rPr>
              <w:t>D</w:t>
            </w:r>
            <w:r>
              <w:rPr>
                <w:rFonts w:eastAsiaTheme="minorEastAsia"/>
                <w:sz w:val="24"/>
              </w:rPr>
              <w:t>-</w:t>
            </w:r>
            <w:r>
              <w:rPr>
                <w:rFonts w:hint="eastAsia" w:eastAsiaTheme="minorEastAsia"/>
                <w:i/>
                <w:iCs/>
                <w:sz w:val="24"/>
              </w:rPr>
              <w:t>psa</w:t>
            </w:r>
            <w:r>
              <w:rPr>
                <w:rFonts w:hint="eastAsia" w:eastAsiaTheme="minorEastAsia"/>
                <w:sz w:val="24"/>
              </w:rPr>
              <w:t>I</w:t>
            </w:r>
          </w:p>
        </w:tc>
        <w:tc>
          <w:tcPr>
            <w:tcW w:w="1635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i w:val="0"/>
                <w:iCs w:val="0"/>
                <w:szCs w:val="21"/>
                <w:lang w:val="en-US" w:eastAsia="zh-CN"/>
              </w:rPr>
              <w:t>A1-A8</w:t>
            </w:r>
          </w:p>
        </w:tc>
        <w:tc>
          <w:tcPr>
            <w:tcW w:w="5392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i w:val="0"/>
                <w:iCs w:val="0"/>
                <w:szCs w:val="21"/>
                <w:lang w:val="en-US" w:eastAsia="zh-CN"/>
              </w:rPr>
              <w:t>MW222416-MW222423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i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Theme="minorEastAsia"/>
                <w:i/>
                <w:iCs/>
                <w:sz w:val="24"/>
              </w:rPr>
              <w:t>atp</w:t>
            </w:r>
            <w:r>
              <w:rPr>
                <w:rFonts w:hint="eastAsia" w:eastAsiaTheme="minorEastAsia"/>
                <w:sz w:val="24"/>
              </w:rPr>
              <w:t>B</w:t>
            </w:r>
            <w:r>
              <w:rPr>
                <w:rFonts w:eastAsiaTheme="minorEastAsia"/>
                <w:sz w:val="24"/>
              </w:rPr>
              <w:t>-</w:t>
            </w:r>
            <w:r>
              <w:rPr>
                <w:rFonts w:hint="eastAsia" w:eastAsiaTheme="minorEastAsia"/>
                <w:i/>
                <w:iCs/>
                <w:sz w:val="24"/>
              </w:rPr>
              <w:t>rbc</w:t>
            </w:r>
            <w:r>
              <w:rPr>
                <w:rFonts w:hint="eastAsia" w:eastAsiaTheme="minorEastAsia"/>
                <w:sz w:val="24"/>
              </w:rPr>
              <w:t>L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i w:val="0"/>
                <w:iCs w:val="0"/>
                <w:szCs w:val="21"/>
                <w:lang w:val="en-US" w:eastAsia="zh-CN"/>
              </w:rPr>
              <w:t>B1-B3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i w:val="0"/>
                <w:iCs w:val="0"/>
                <w:szCs w:val="21"/>
                <w:lang w:val="en-US" w:eastAsia="zh-CN"/>
              </w:rPr>
              <w:t>MW222424-MW222426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default"/>
                <w:i/>
                <w:iCs/>
                <w:szCs w:val="21"/>
                <w:lang w:val="en-US" w:eastAsia="zh-CN"/>
              </w:rPr>
            </w:pPr>
            <w:r>
              <w:rPr>
                <w:rFonts w:eastAsiaTheme="minorEastAsia"/>
                <w:i/>
                <w:iCs/>
                <w:sz w:val="24"/>
              </w:rPr>
              <w:t>psb</w:t>
            </w:r>
            <w:r>
              <w:rPr>
                <w:rFonts w:hint="eastAsia" w:eastAsiaTheme="minorEastAsia"/>
                <w:sz w:val="24"/>
              </w:rPr>
              <w:t>M</w:t>
            </w:r>
            <w:r>
              <w:rPr>
                <w:rFonts w:eastAsiaTheme="minorEastAsia"/>
                <w:sz w:val="24"/>
              </w:rPr>
              <w:t>-</w:t>
            </w:r>
            <w:r>
              <w:rPr>
                <w:rFonts w:eastAsiaTheme="minorEastAsia"/>
                <w:i/>
                <w:iCs/>
                <w:sz w:val="24"/>
              </w:rPr>
              <w:t>trn</w:t>
            </w:r>
            <w:r>
              <w:rPr>
                <w:rFonts w:hint="eastAsia" w:eastAsiaTheme="minorEastAsia"/>
                <w:sz w:val="24"/>
              </w:rPr>
              <w:t>D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default"/>
                <w:i w:val="0"/>
                <w:iCs w:val="0"/>
                <w:szCs w:val="21"/>
                <w:lang w:val="en-US" w:eastAsia="zh-CN"/>
              </w:rPr>
            </w:pPr>
            <w:r>
              <w:rPr>
                <w:rFonts w:hint="eastAsia"/>
                <w:i w:val="0"/>
                <w:iCs w:val="0"/>
                <w:szCs w:val="21"/>
                <w:lang w:val="en-US" w:eastAsia="zh-CN"/>
              </w:rPr>
              <w:t>M1-M11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default"/>
                <w:i w:val="0"/>
                <w:iCs w:val="0"/>
                <w:szCs w:val="21"/>
                <w:lang w:val="en-US" w:eastAsia="zh-CN"/>
              </w:rPr>
            </w:pPr>
            <w:r>
              <w:rPr>
                <w:rFonts w:hint="eastAsia"/>
                <w:i w:val="0"/>
                <w:iCs w:val="0"/>
                <w:szCs w:val="21"/>
                <w:lang w:val="en-US" w:eastAsia="zh-CN"/>
              </w:rPr>
              <w:t>MW222427-MW222437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default"/>
                <w:i/>
                <w:iCs/>
                <w:szCs w:val="21"/>
                <w:lang w:val="en-US" w:eastAsia="zh-CN"/>
              </w:rPr>
            </w:pPr>
            <w:r>
              <w:rPr>
                <w:rFonts w:eastAsiaTheme="minorEastAsia"/>
                <w:i/>
                <w:iCs/>
                <w:sz w:val="24"/>
              </w:rPr>
              <w:t>trn</w:t>
            </w:r>
            <w:r>
              <w:rPr>
                <w:rFonts w:hint="eastAsia" w:eastAsiaTheme="minorEastAsia"/>
                <w:sz w:val="24"/>
              </w:rPr>
              <w:t>D</w:t>
            </w:r>
            <w:r>
              <w:rPr>
                <w:rFonts w:eastAsiaTheme="minorEastAsia"/>
                <w:sz w:val="24"/>
              </w:rPr>
              <w:t>-</w:t>
            </w:r>
            <w:r>
              <w:rPr>
                <w:rFonts w:eastAsiaTheme="minorEastAsia"/>
                <w:i/>
                <w:iCs/>
                <w:sz w:val="24"/>
              </w:rPr>
              <w:t>trn</w:t>
            </w:r>
            <w:r>
              <w:rPr>
                <w:rFonts w:hint="eastAsia" w:eastAsiaTheme="minorEastAsia"/>
                <w:sz w:val="24"/>
              </w:rPr>
              <w:t>T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default"/>
                <w:i w:val="0"/>
                <w:iCs w:val="0"/>
                <w:szCs w:val="21"/>
                <w:lang w:val="en-US" w:eastAsia="zh-CN"/>
              </w:rPr>
            </w:pPr>
            <w:r>
              <w:rPr>
                <w:rFonts w:hint="eastAsia"/>
                <w:i w:val="0"/>
                <w:iCs w:val="0"/>
                <w:szCs w:val="21"/>
                <w:lang w:val="en-US" w:eastAsia="zh-CN"/>
              </w:rPr>
              <w:t>D1-D9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default"/>
                <w:i w:val="0"/>
                <w:iCs w:val="0"/>
                <w:szCs w:val="21"/>
                <w:lang w:val="en-US" w:eastAsia="zh-CN"/>
              </w:rPr>
            </w:pPr>
            <w:r>
              <w:rPr>
                <w:rFonts w:hint="eastAsia"/>
                <w:i w:val="0"/>
                <w:iCs w:val="0"/>
                <w:szCs w:val="21"/>
                <w:lang w:val="en-US" w:eastAsia="zh-CN"/>
              </w:rPr>
              <w:t>MW222438-MW222446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default"/>
                <w:i/>
                <w:iCs/>
                <w:szCs w:val="21"/>
                <w:lang w:val="en-US" w:eastAsia="zh-CN"/>
              </w:rPr>
            </w:pPr>
            <w:r>
              <w:rPr>
                <w:rFonts w:hint="eastAsia"/>
                <w:i w:val="0"/>
                <w:iCs w:val="0"/>
                <w:szCs w:val="21"/>
                <w:lang w:val="en-US" w:eastAsia="zh-CN"/>
              </w:rPr>
              <w:t>ITS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default"/>
                <w:i w:val="0"/>
                <w:iCs w:val="0"/>
                <w:szCs w:val="21"/>
                <w:lang w:val="en-US" w:eastAsia="zh-CN"/>
              </w:rPr>
            </w:pPr>
            <w:r>
              <w:rPr>
                <w:rFonts w:hint="eastAsia"/>
                <w:i w:val="0"/>
                <w:iCs w:val="0"/>
                <w:szCs w:val="21"/>
                <w:lang w:val="en-US" w:eastAsia="zh-CN"/>
              </w:rPr>
              <w:t>T1-T21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default"/>
                <w:i w:val="0"/>
                <w:iCs w:val="0"/>
                <w:szCs w:val="21"/>
                <w:lang w:val="en-US" w:eastAsia="zh-CN"/>
              </w:rPr>
            </w:pPr>
            <w:r>
              <w:rPr>
                <w:rFonts w:hint="eastAsia"/>
                <w:i w:val="0"/>
                <w:iCs w:val="0"/>
                <w:szCs w:val="21"/>
                <w:lang w:val="en-US" w:eastAsia="zh-CN"/>
              </w:rPr>
              <w:t>MW222447-MW222467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default"/>
                <w:i/>
                <w:iCs/>
                <w:szCs w:val="21"/>
                <w:lang w:val="en-US" w:eastAsia="zh-CN"/>
              </w:rPr>
            </w:pPr>
            <w:r>
              <w:rPr>
                <w:rFonts w:hint="eastAsia"/>
                <w:i/>
                <w:iCs/>
                <w:szCs w:val="21"/>
                <w:lang w:val="en-US" w:eastAsia="zh-CN"/>
              </w:rPr>
              <w:t>CAMX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default"/>
                <w:i w:val="0"/>
                <w:iCs w:val="0"/>
                <w:szCs w:val="21"/>
                <w:lang w:val="en-US" w:eastAsia="zh-CN"/>
              </w:rPr>
            </w:pPr>
            <w:r>
              <w:rPr>
                <w:rFonts w:hint="eastAsia"/>
                <w:i w:val="0"/>
                <w:iCs w:val="0"/>
                <w:szCs w:val="21"/>
                <w:lang w:val="en-US" w:eastAsia="zh-CN"/>
              </w:rPr>
              <w:t>C1-C15</w:t>
            </w: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default"/>
                <w:i w:val="0"/>
                <w:iCs w:val="0"/>
                <w:szCs w:val="21"/>
                <w:lang w:val="en-US" w:eastAsia="zh-CN"/>
              </w:rPr>
            </w:pPr>
            <w:r>
              <w:rPr>
                <w:rFonts w:hint="eastAsia"/>
                <w:i w:val="0"/>
                <w:iCs w:val="0"/>
                <w:szCs w:val="21"/>
                <w:lang w:val="en-US" w:eastAsia="zh-CN"/>
              </w:rPr>
              <w:t>MW264464-MW264478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5" w:type="dxa"/>
            <w:tcBorders>
              <w:top w:val="nil"/>
              <w:left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default"/>
                <w:i w:val="0"/>
                <w:iCs w:val="0"/>
                <w:szCs w:val="21"/>
                <w:lang w:val="en-US" w:eastAsia="zh-CN"/>
              </w:rPr>
            </w:pPr>
            <w:r>
              <w:rPr>
                <w:rFonts w:hint="eastAsia"/>
                <w:i/>
                <w:iCs/>
                <w:szCs w:val="21"/>
                <w:lang w:val="en-US" w:eastAsia="zh-CN"/>
              </w:rPr>
              <w:t>rbc</w:t>
            </w:r>
            <w:r>
              <w:rPr>
                <w:rFonts w:hint="eastAsia"/>
                <w:i w:val="0"/>
                <w:iCs w:val="0"/>
                <w:szCs w:val="21"/>
                <w:lang w:val="en-US" w:eastAsia="zh-CN"/>
              </w:rPr>
              <w:t>L</w:t>
            </w:r>
          </w:p>
        </w:tc>
        <w:tc>
          <w:tcPr>
            <w:tcW w:w="1635" w:type="dxa"/>
            <w:tcBorders>
              <w:top w:val="nil"/>
              <w:left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default"/>
                <w:i w:val="0"/>
                <w:iCs w:val="0"/>
                <w:szCs w:val="21"/>
                <w:lang w:val="en-US" w:eastAsia="zh-CN"/>
              </w:rPr>
            </w:pPr>
            <w:r>
              <w:rPr>
                <w:rFonts w:hint="eastAsia"/>
                <w:i w:val="0"/>
                <w:iCs w:val="0"/>
                <w:szCs w:val="21"/>
                <w:lang w:val="en-US" w:eastAsia="zh-CN"/>
              </w:rPr>
              <w:t>R1</w:t>
            </w:r>
          </w:p>
        </w:tc>
        <w:tc>
          <w:tcPr>
            <w:tcW w:w="5392" w:type="dxa"/>
            <w:tcBorders>
              <w:top w:val="nil"/>
              <w:left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default"/>
                <w:i w:val="0"/>
                <w:iCs w:val="0"/>
                <w:szCs w:val="21"/>
                <w:lang w:val="en-US" w:eastAsia="zh-CN"/>
              </w:rPr>
            </w:pPr>
            <w:r>
              <w:rPr>
                <w:rFonts w:hint="eastAsia"/>
                <w:i w:val="0"/>
                <w:iCs w:val="0"/>
                <w:szCs w:val="21"/>
                <w:lang w:val="en-US" w:eastAsia="zh-CN"/>
              </w:rPr>
              <w:t>MW264463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C86037"/>
    <w:rsid w:val="47E530A8"/>
    <w:rsid w:val="7BC86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184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2020-11-25T12:31:00Z</dcterms:created>
  <dc:creator>qiaoyaomei</dc:creator>
  <cp:lastModifiedBy>日落屋檐下</cp:lastModifiedBy>
  <dcterms:modified xsi:type="dcterms:W3CDTF">2020-11-30T12:06:04Z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