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D22" w:rsidRDefault="00681D22" w:rsidP="00681D22">
      <w:pPr>
        <w:widowControl/>
        <w:jc w:val="left"/>
        <w:rPr>
          <w:rFonts w:ascii="Times" w:hAnsi="Times"/>
          <w:b/>
        </w:rPr>
      </w:pPr>
      <w:r>
        <w:rPr>
          <w:rFonts w:ascii="Times" w:hAnsi="Times"/>
          <w:b/>
        </w:rPr>
        <w:t xml:space="preserve">TABLE 3. Prognostic factors of progression free </w:t>
      </w:r>
      <w:r>
        <w:rPr>
          <w:rFonts w:ascii="Times" w:hAnsi="Times"/>
        </w:rPr>
        <w:t>(log rank analysis)</w:t>
      </w:r>
    </w:p>
    <w:p w:rsidR="00681D22" w:rsidRDefault="00681D22" w:rsidP="00681D22">
      <w:pPr>
        <w:widowControl/>
        <w:spacing w:line="360" w:lineRule="auto"/>
        <w:ind w:firstLine="960"/>
        <w:jc w:val="left"/>
        <w:rPr>
          <w:rFonts w:ascii="Times" w:hAnsi="Times"/>
        </w:rPr>
      </w:pPr>
      <w:r>
        <w:rPr>
          <w:rFonts w:ascii="Times" w:hAnsi="Times"/>
        </w:rPr>
        <w:t>Significant</w:t>
      </w:r>
    </w:p>
    <w:p w:rsidR="00681D22" w:rsidRDefault="00681D22" w:rsidP="00681D22">
      <w:pPr>
        <w:widowControl/>
        <w:spacing w:line="360" w:lineRule="auto"/>
        <w:ind w:firstLine="960"/>
        <w:jc w:val="left"/>
        <w:rPr>
          <w:rFonts w:ascii="Times" w:hAnsi="Times"/>
        </w:rPr>
      </w:pPr>
      <w:r>
        <w:rPr>
          <w:rFonts w:ascii="Times" w:hAnsi="Times"/>
        </w:rPr>
        <w:t>Male patient, p&lt;0.01</w:t>
      </w:r>
    </w:p>
    <w:p w:rsidR="00681D22" w:rsidRDefault="00681D22" w:rsidP="00681D22">
      <w:pPr>
        <w:widowControl/>
        <w:spacing w:line="360" w:lineRule="auto"/>
        <w:ind w:firstLine="960"/>
        <w:jc w:val="left"/>
        <w:rPr>
          <w:rFonts w:ascii="Times" w:hAnsi="Times"/>
        </w:rPr>
      </w:pPr>
      <w:r>
        <w:rPr>
          <w:rFonts w:ascii="Times" w:hAnsi="Times"/>
        </w:rPr>
        <w:t xml:space="preserve">50% </w:t>
      </w:r>
      <w:proofErr w:type="spellStart"/>
      <w:r>
        <w:rPr>
          <w:rFonts w:ascii="Times" w:hAnsi="Times"/>
        </w:rPr>
        <w:t>isodose</w:t>
      </w:r>
      <w:proofErr w:type="spellEnd"/>
      <w:r>
        <w:rPr>
          <w:rFonts w:ascii="Times" w:hAnsi="Times"/>
        </w:rPr>
        <w:t xml:space="preserve"> &gt; 15 G, p&lt;0.05</w:t>
      </w:r>
    </w:p>
    <w:p w:rsidR="00681D22" w:rsidRDefault="00681D22" w:rsidP="00681D22">
      <w:pPr>
        <w:widowControl/>
        <w:spacing w:line="360" w:lineRule="auto"/>
        <w:ind w:firstLine="960"/>
        <w:jc w:val="left"/>
        <w:rPr>
          <w:rFonts w:ascii="Times" w:hAnsi="Times"/>
        </w:rPr>
      </w:pPr>
      <w:r>
        <w:rPr>
          <w:rFonts w:ascii="Times" w:hAnsi="Times"/>
        </w:rPr>
        <w:t>Brain check, p&lt;0.05</w:t>
      </w:r>
    </w:p>
    <w:p w:rsidR="00681D22" w:rsidRDefault="00681D22" w:rsidP="00681D22">
      <w:pPr>
        <w:widowControl/>
        <w:spacing w:line="360" w:lineRule="auto"/>
        <w:ind w:firstLine="960"/>
        <w:jc w:val="left"/>
        <w:rPr>
          <w:rFonts w:ascii="Times" w:hAnsi="Times"/>
        </w:rPr>
      </w:pPr>
    </w:p>
    <w:p w:rsidR="00681D22" w:rsidRDefault="00681D22" w:rsidP="00681D22">
      <w:pPr>
        <w:widowControl/>
        <w:spacing w:line="360" w:lineRule="auto"/>
        <w:ind w:firstLine="960"/>
        <w:jc w:val="left"/>
        <w:rPr>
          <w:rFonts w:ascii="Times" w:hAnsi="Times"/>
        </w:rPr>
      </w:pPr>
      <w:r>
        <w:rPr>
          <w:rFonts w:ascii="Times" w:hAnsi="Times"/>
        </w:rPr>
        <w:t>Not significant</w:t>
      </w:r>
    </w:p>
    <w:p w:rsidR="00681D22" w:rsidRDefault="00681D22" w:rsidP="00681D22">
      <w:pPr>
        <w:widowControl/>
        <w:spacing w:line="360" w:lineRule="auto"/>
        <w:ind w:firstLine="960"/>
        <w:jc w:val="left"/>
        <w:rPr>
          <w:rFonts w:ascii="Times" w:hAnsi="Times"/>
        </w:rPr>
      </w:pPr>
      <w:r>
        <w:rPr>
          <w:rFonts w:ascii="Times" w:hAnsi="Times"/>
        </w:rPr>
        <w:t>Age &lt; 60 years, p = 0.72</w:t>
      </w:r>
    </w:p>
    <w:p w:rsidR="00681D22" w:rsidRDefault="00681D22" w:rsidP="00681D22">
      <w:pPr>
        <w:widowControl/>
        <w:spacing w:line="360" w:lineRule="auto"/>
        <w:ind w:firstLine="960"/>
        <w:jc w:val="left"/>
        <w:rPr>
          <w:rFonts w:ascii="Times" w:hAnsi="Times"/>
        </w:rPr>
      </w:pPr>
      <w:r>
        <w:rPr>
          <w:rFonts w:ascii="Times" w:hAnsi="Times"/>
        </w:rPr>
        <w:t>Initial tumor volume &lt; 10 ml, p = 0.12</w:t>
      </w:r>
    </w:p>
    <w:p w:rsidR="00681D22" w:rsidRDefault="00681D22" w:rsidP="00681D22">
      <w:pPr>
        <w:widowControl/>
        <w:spacing w:line="360" w:lineRule="auto"/>
        <w:ind w:firstLine="960"/>
        <w:jc w:val="left"/>
        <w:rPr>
          <w:rFonts w:ascii="Times" w:hAnsi="Times"/>
        </w:rPr>
      </w:pPr>
      <w:r>
        <w:rPr>
          <w:rFonts w:ascii="Times" w:hAnsi="Times"/>
        </w:rPr>
        <w:t>Tumor maximum diameter &lt; 30 mm, p = 0.44</w:t>
      </w:r>
    </w:p>
    <w:p w:rsidR="00681D22" w:rsidRDefault="00681D22" w:rsidP="00681D22">
      <w:pPr>
        <w:widowControl/>
        <w:spacing w:line="360" w:lineRule="auto"/>
        <w:ind w:firstLine="960"/>
        <w:jc w:val="left"/>
        <w:rPr>
          <w:rFonts w:ascii="Times" w:hAnsi="Times"/>
        </w:rPr>
      </w:pPr>
      <w:r>
        <w:rPr>
          <w:rFonts w:ascii="Times" w:hAnsi="Times"/>
        </w:rPr>
        <w:t>Residual tumor volume before gamma knife &lt; 1 ml, p = 0.75</w:t>
      </w:r>
    </w:p>
    <w:p w:rsidR="00681D22" w:rsidRDefault="00681D22" w:rsidP="00681D22">
      <w:pPr>
        <w:widowControl/>
        <w:spacing w:line="360" w:lineRule="auto"/>
        <w:ind w:firstLine="960"/>
        <w:jc w:val="left"/>
        <w:rPr>
          <w:rFonts w:ascii="Times" w:hAnsi="Times"/>
        </w:rPr>
      </w:pPr>
      <w:r>
        <w:rPr>
          <w:rFonts w:ascii="Times" w:hAnsi="Times"/>
        </w:rPr>
        <w:t>Total removal, p = 0.79</w:t>
      </w:r>
    </w:p>
    <w:p w:rsidR="00681D22" w:rsidRDefault="00681D22" w:rsidP="00681D22">
      <w:pPr>
        <w:widowControl/>
        <w:spacing w:line="360" w:lineRule="auto"/>
        <w:ind w:firstLine="960"/>
        <w:jc w:val="left"/>
        <w:rPr>
          <w:rFonts w:ascii="Times" w:hAnsi="Times"/>
        </w:rPr>
      </w:pPr>
      <w:r>
        <w:rPr>
          <w:rFonts w:ascii="Times" w:hAnsi="Times"/>
        </w:rPr>
        <w:t>Ki 67 labeling index &lt; 10 %, p = 0.32</w:t>
      </w:r>
    </w:p>
    <w:p w:rsidR="00236DA9" w:rsidRDefault="00236DA9">
      <w:bookmarkStart w:id="0" w:name="_GoBack"/>
      <w:bookmarkEnd w:id="0"/>
    </w:p>
    <w:sectPr w:rsidR="00236D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D22"/>
    <w:rsid w:val="00236DA9"/>
    <w:rsid w:val="00681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67010B-ADB6-49C0-95ED-D7632DFCB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1D22"/>
    <w:pPr>
      <w:widowControl w:val="0"/>
      <w:spacing w:after="0" w:line="240" w:lineRule="auto"/>
      <w:jc w:val="both"/>
    </w:pPr>
    <w:rPr>
      <w:rFonts w:eastAsiaTheme="minorEastAsia"/>
      <w:kern w:val="2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0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2020-12-15T14:02:00Z</dcterms:created>
  <dcterms:modified xsi:type="dcterms:W3CDTF">2020-12-15T14:02:00Z</dcterms:modified>
</cp:coreProperties>
</file>