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940FE" w14:textId="403C7BE0" w:rsidR="00D377E8" w:rsidRPr="00D377E8" w:rsidRDefault="00D377E8" w:rsidP="00D377E8">
      <w:pPr>
        <w:pStyle w:val="TAMainText"/>
        <w:spacing w:after="200"/>
        <w:ind w:firstLine="0"/>
        <w:rPr>
          <w:rFonts w:ascii="Times New Roman" w:hAnsi="Times New Roman"/>
          <w:b/>
          <w:szCs w:val="24"/>
          <w:lang w:eastAsia="zh-CN"/>
        </w:rPr>
      </w:pPr>
      <w:r w:rsidRPr="004D29AA">
        <w:rPr>
          <w:rFonts w:ascii="Times New Roman" w:hAnsi="Times New Roman"/>
          <w:b/>
          <w:szCs w:val="24"/>
          <w:lang w:eastAsia="zh-CN"/>
        </w:rPr>
        <w:t>Supplementary Informatio</w:t>
      </w:r>
      <w:r>
        <w:rPr>
          <w:rFonts w:ascii="Times New Roman" w:hAnsi="Times New Roman"/>
          <w:b/>
          <w:szCs w:val="24"/>
          <w:lang w:eastAsia="zh-CN"/>
        </w:rPr>
        <w:t>n</w:t>
      </w:r>
    </w:p>
    <w:p w14:paraId="0D1F34AE" w14:textId="77777777" w:rsidR="00D377E8" w:rsidRPr="005E55BB" w:rsidRDefault="00D377E8" w:rsidP="00D377E8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5E55BB">
        <w:rPr>
          <w:rFonts w:ascii="Times New Roman" w:hAnsi="Times New Roman" w:cs="Times New Roman"/>
          <w:b/>
          <w:bCs/>
          <w:sz w:val="32"/>
          <w:szCs w:val="32"/>
        </w:rPr>
        <w:t xml:space="preserve">A Multifunctional Composite Hydrogel as an Intrinsic and Extrinsic Coregulator for Enhanced Therapeutic Efficacy for Psoriasis </w:t>
      </w:r>
    </w:p>
    <w:p w14:paraId="0134B9FA" w14:textId="77777777" w:rsidR="00D377E8" w:rsidRPr="00015413" w:rsidRDefault="00D377E8" w:rsidP="00D377E8">
      <w:pPr>
        <w:pStyle w:val="BBAuthorName"/>
        <w:jc w:val="both"/>
        <w:rPr>
          <w:rStyle w:val="fontstyle01"/>
          <w:rFonts w:ascii="Times New Roman" w:hAnsi="Times New Roman"/>
          <w:b/>
          <w:bCs/>
          <w:i w:val="0"/>
          <w:iCs/>
          <w:szCs w:val="24"/>
          <w:vertAlign w:val="superscript"/>
          <w:lang w:val="de-DE"/>
        </w:rPr>
      </w:pPr>
      <w:bookmarkStart w:id="0" w:name="_Hlk88809533"/>
      <w:r w:rsidRPr="00C87ED2">
        <w:rPr>
          <w:rFonts w:ascii="Times New Roman" w:hAnsi="Times New Roman"/>
          <w:i w:val="0"/>
          <w:iCs/>
          <w:szCs w:val="24"/>
          <w:lang w:val="de-DE"/>
        </w:rPr>
        <w:t>Jiangmei Xu</w:t>
      </w:r>
      <w:r w:rsidRPr="00C87ED2">
        <w:rPr>
          <w:rStyle w:val="a3"/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 </w:t>
      </w:r>
      <w:r w:rsidRPr="00C87ED2">
        <w:rPr>
          <w:rFonts w:ascii="Times New Roman" w:eastAsia="等线" w:hAnsi="Times New Roman"/>
          <w:i w:val="0"/>
          <w:iCs/>
          <w:kern w:val="2"/>
          <w:szCs w:val="24"/>
          <w:vertAlign w:val="superscript"/>
          <w:lang w:val="de-DE" w:eastAsia="zh-CN"/>
        </w:rPr>
        <w:t>†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>, #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Hao Chen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>§, #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Zhaoyou Chu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>§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Zhu Li</w:t>
      </w:r>
      <w:r w:rsidRPr="00C87ED2">
        <w:rPr>
          <w:rFonts w:ascii="Times New Roman" w:eastAsia="等线" w:hAnsi="Times New Roman"/>
          <w:i w:val="0"/>
          <w:iCs/>
          <w:kern w:val="2"/>
          <w:szCs w:val="24"/>
          <w:vertAlign w:val="superscript"/>
          <w:lang w:val="de-DE" w:eastAsia="zh-CN"/>
        </w:rPr>
        <w:t>†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Benjin Chen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>§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Jianan Sun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>§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Wei Lai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 ‡</w:t>
      </w:r>
      <w:r w:rsidRPr="00C87ED2">
        <w:rPr>
          <w:rFonts w:ascii="Times New Roman" w:hAnsi="Times New Roman"/>
          <w:i w:val="0"/>
          <w:iCs/>
          <w:szCs w:val="24"/>
          <w:lang w:val="de-DE" w:eastAsia="zh-CN"/>
        </w:rPr>
        <w:t>,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 xml:space="preserve"> </w:t>
      </w:r>
      <w:r>
        <w:rPr>
          <w:rFonts w:ascii="Times New Roman" w:hAnsi="Times New Roman"/>
          <w:i w:val="0"/>
          <w:iCs/>
          <w:szCs w:val="24"/>
          <w:lang w:val="de-DE"/>
        </w:rPr>
        <w:t>Yan Ma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§ </w:t>
      </w:r>
      <w:r>
        <w:rPr>
          <w:rFonts w:ascii="Times New Roman" w:hAnsi="Times New Roman" w:hint="eastAsia"/>
          <w:i w:val="0"/>
          <w:iCs/>
          <w:szCs w:val="24"/>
          <w:lang w:val="de-DE" w:eastAsia="zh-CN"/>
        </w:rPr>
        <w:t>,</w:t>
      </w:r>
      <w:r>
        <w:rPr>
          <w:rFonts w:ascii="Times New Roman" w:hAnsi="Times New Roman"/>
          <w:i w:val="0"/>
          <w:iCs/>
          <w:szCs w:val="24"/>
          <w:lang w:val="de-DE" w:eastAsia="zh-CN"/>
        </w:rPr>
        <w:t xml:space="preserve"> 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Y</w:t>
      </w:r>
      <w:r w:rsidRPr="00C87ED2">
        <w:rPr>
          <w:rFonts w:ascii="Times New Roman" w:hAnsi="Times New Roman"/>
          <w:i w:val="0"/>
          <w:iCs/>
          <w:szCs w:val="24"/>
          <w:lang w:val="de-DE" w:eastAsia="zh-CN"/>
        </w:rPr>
        <w:t>ulong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 xml:space="preserve"> He</w:t>
      </w:r>
      <w:r w:rsidRPr="00C87ED2">
        <w:rPr>
          <w:rFonts w:ascii="Cambria Math" w:hAnsi="Cambria Math" w:cs="Cambria Math"/>
          <w:i w:val="0"/>
          <w:iCs/>
          <w:szCs w:val="24"/>
          <w:vertAlign w:val="superscript"/>
          <w:lang w:val="de-DE"/>
        </w:rPr>
        <w:t>∇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Haisheng Qian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§, </w:t>
      </w:r>
      <w:r w:rsidRPr="00C87ED2">
        <w:rPr>
          <w:rFonts w:ascii="Times New Roman" w:hAnsi="Times New Roman"/>
          <w:b/>
          <w:bCs/>
          <w:i w:val="0"/>
          <w:iCs/>
          <w:szCs w:val="24"/>
          <w:vertAlign w:val="superscript"/>
          <w:lang w:val="de-DE"/>
        </w:rPr>
        <w:t>*</w:t>
      </w:r>
      <w:r w:rsidRPr="00C87ED2">
        <w:rPr>
          <w:rFonts w:ascii="Times New Roman" w:hAnsi="Times New Roman"/>
          <w:i w:val="0"/>
          <w:iCs/>
          <w:szCs w:val="24"/>
          <w:lang w:val="de-DE" w:eastAsia="zh-CN"/>
        </w:rPr>
        <w:t xml:space="preserve">, 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Fei Wang</w:t>
      </w:r>
      <w:r w:rsidRPr="00C87ED2">
        <w:rPr>
          <w:rFonts w:ascii="Cambria Math" w:hAnsi="Cambria Math" w:cs="Cambria Math"/>
          <w:i w:val="0"/>
          <w:iCs/>
          <w:szCs w:val="24"/>
          <w:vertAlign w:val="superscript"/>
          <w:lang w:val="de-DE"/>
        </w:rPr>
        <w:t>∇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, </w:t>
      </w:r>
      <w:r w:rsidRPr="00C87ED2">
        <w:rPr>
          <w:rFonts w:ascii="Times New Roman" w:hAnsi="Times New Roman"/>
          <w:b/>
          <w:bCs/>
          <w:i w:val="0"/>
          <w:iCs/>
          <w:szCs w:val="24"/>
          <w:vertAlign w:val="superscript"/>
          <w:lang w:val="de-DE"/>
        </w:rPr>
        <w:t>*</w:t>
      </w:r>
      <w:r w:rsidRPr="00C87ED2">
        <w:rPr>
          <w:rFonts w:ascii="Times New Roman" w:hAnsi="Times New Roman"/>
          <w:i w:val="0"/>
          <w:iCs/>
          <w:szCs w:val="24"/>
          <w:lang w:val="de-DE"/>
        </w:rPr>
        <w:t>, Yunshen Xu</w:t>
      </w:r>
      <w:r w:rsidRPr="00C87ED2">
        <w:rPr>
          <w:rFonts w:ascii="Times New Roman" w:eastAsia="等线" w:hAnsi="Times New Roman"/>
          <w:i w:val="0"/>
          <w:iCs/>
          <w:kern w:val="2"/>
          <w:szCs w:val="24"/>
          <w:vertAlign w:val="superscript"/>
          <w:lang w:val="de-DE" w:eastAsia="zh-CN"/>
        </w:rPr>
        <w:t>†</w:t>
      </w:r>
      <w:r w:rsidRPr="00C87ED2">
        <w:rPr>
          <w:rFonts w:ascii="Times New Roman" w:hAnsi="Times New Roman"/>
          <w:i w:val="0"/>
          <w:iCs/>
          <w:szCs w:val="24"/>
          <w:vertAlign w:val="superscript"/>
          <w:lang w:val="de-DE"/>
        </w:rPr>
        <w:t xml:space="preserve">, </w:t>
      </w:r>
      <w:r w:rsidRPr="00C87ED2">
        <w:rPr>
          <w:rFonts w:ascii="Times New Roman" w:hAnsi="Times New Roman"/>
          <w:b/>
          <w:bCs/>
          <w:i w:val="0"/>
          <w:iCs/>
          <w:szCs w:val="24"/>
          <w:vertAlign w:val="superscript"/>
          <w:lang w:val="de-DE"/>
        </w:rPr>
        <w:t>*</w:t>
      </w:r>
      <w:bookmarkEnd w:id="0"/>
    </w:p>
    <w:p w14:paraId="5ECF593A" w14:textId="77777777" w:rsidR="00D377E8" w:rsidRPr="00C178B3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539EE2C2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116E05DF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44E3E3E0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75A9D420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0F3BC1F8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028D01C4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7689784B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12D8C904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21A45AEC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3940D99D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07E939A0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19545D95" w14:textId="77777777" w:rsidR="00D377E8" w:rsidRDefault="00D377E8" w:rsidP="00D377E8">
      <w:pPr>
        <w:pStyle w:val="Addresses"/>
        <w:spacing w:line="480" w:lineRule="auto"/>
        <w:jc w:val="both"/>
        <w:rPr>
          <w:rFonts w:eastAsia="等线"/>
          <w:iCs/>
          <w:kern w:val="2"/>
          <w:vertAlign w:val="superscript"/>
          <w:lang w:val="de-DE" w:eastAsia="zh-CN"/>
        </w:rPr>
      </w:pPr>
    </w:p>
    <w:p w14:paraId="5496E848" w14:textId="77777777" w:rsidR="00D377E8" w:rsidRPr="00C178B3" w:rsidRDefault="00D377E8" w:rsidP="00D377E8">
      <w:pPr>
        <w:pStyle w:val="Addresses"/>
        <w:spacing w:line="480" w:lineRule="auto"/>
        <w:jc w:val="both"/>
        <w:rPr>
          <w:lang w:val="de-DE"/>
        </w:rPr>
      </w:pPr>
    </w:p>
    <w:p w14:paraId="156353C1" w14:textId="77777777" w:rsidR="00D377E8" w:rsidRDefault="00D377E8" w:rsidP="00D377E8">
      <w:pPr>
        <w:spacing w:line="480" w:lineRule="auto"/>
        <w:rPr>
          <w:rFonts w:ascii="Times" w:hAnsi="Times" w:cs="Times"/>
          <w:b/>
          <w:bCs/>
          <w:color w:val="000000" w:themeColor="text1"/>
          <w:sz w:val="24"/>
          <w:szCs w:val="24"/>
        </w:rPr>
      </w:pPr>
    </w:p>
    <w:p w14:paraId="3C59F31D" w14:textId="2A40DCCC" w:rsidR="00D377E8" w:rsidRDefault="00D377E8" w:rsidP="00D377E8">
      <w:pPr>
        <w:spacing w:line="480" w:lineRule="auto"/>
        <w:rPr>
          <w:rFonts w:ascii="Times" w:hAnsi="Times" w:cs="Times"/>
          <w:b/>
          <w:bCs/>
          <w:color w:val="000000" w:themeColor="text1"/>
          <w:sz w:val="24"/>
          <w:szCs w:val="24"/>
        </w:rPr>
      </w:pPr>
      <w:r>
        <w:rPr>
          <w:rFonts w:ascii="Times" w:hAnsi="Times" w:cs="Times" w:hint="eastAsia"/>
          <w:b/>
          <w:bCs/>
          <w:color w:val="000000" w:themeColor="text1"/>
          <w:sz w:val="24"/>
          <w:szCs w:val="24"/>
        </w:rPr>
        <w:lastRenderedPageBreak/>
        <w:t>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upplementary figures</w:t>
      </w:r>
    </w:p>
    <w:p w14:paraId="61D07B05" w14:textId="77777777" w:rsidR="00D377E8" w:rsidRPr="00F2768E" w:rsidRDefault="00D377E8" w:rsidP="00D377E8">
      <w:pPr>
        <w:spacing w:line="480" w:lineRule="auto"/>
        <w:rPr>
          <w:rFonts w:ascii="Times" w:hAnsi="Times" w:cs="Times"/>
          <w:b/>
          <w:bCs/>
          <w:color w:val="000000" w:themeColor="text1"/>
          <w:sz w:val="24"/>
          <w:szCs w:val="24"/>
        </w:rPr>
      </w:pPr>
    </w:p>
    <w:p w14:paraId="160C66B4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1D5D33D7" wp14:editId="1B9A6E3D">
            <wp:extent cx="5278120" cy="17595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CD2D7" w14:textId="77777777" w:rsidR="00D377E8" w:rsidRPr="00A63633" w:rsidRDefault="00D377E8" w:rsidP="00D377E8">
      <w:pPr>
        <w:spacing w:line="480" w:lineRule="auto"/>
        <w:rPr>
          <w:rFonts w:ascii="Times" w:eastAsia="宋体" w:hAnsi="Times" w:cs="Times"/>
          <w:sz w:val="24"/>
          <w:szCs w:val="24"/>
        </w:rPr>
      </w:pPr>
      <w:r w:rsidRPr="005118D2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5118D2">
        <w:rPr>
          <w:rFonts w:ascii="Times" w:hAnsi="Times" w:cs="Times"/>
          <w:b/>
          <w:bCs/>
          <w:color w:val="000000" w:themeColor="text1"/>
          <w:sz w:val="24"/>
          <w:szCs w:val="24"/>
        </w:rPr>
        <w:t>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</w:t>
      </w:r>
      <w:r w:rsidRPr="005118D2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" w:eastAsia="宋体" w:hAnsi="Times" w:cs="Times"/>
          <w:sz w:val="24"/>
          <w:szCs w:val="24"/>
        </w:rPr>
        <w:t>P</w:t>
      </w:r>
      <w:r w:rsidRPr="004840CB">
        <w:rPr>
          <w:rFonts w:ascii="Times" w:eastAsia="宋体" w:hAnsi="Times" w:cs="Times"/>
          <w:sz w:val="24"/>
          <w:szCs w:val="24"/>
        </w:rPr>
        <w:t>re</w:t>
      </w:r>
      <w:r>
        <w:rPr>
          <w:rFonts w:ascii="Times" w:eastAsia="宋体" w:hAnsi="Times" w:cs="Times"/>
          <w:sz w:val="24"/>
          <w:szCs w:val="24"/>
        </w:rPr>
        <w:t>p</w:t>
      </w:r>
      <w:r w:rsidRPr="004840CB">
        <w:rPr>
          <w:rFonts w:ascii="Times" w:eastAsia="宋体" w:hAnsi="Times" w:cs="Times"/>
          <w:sz w:val="24"/>
          <w:szCs w:val="24"/>
        </w:rPr>
        <w:t xml:space="preserve">aration and characterization of </w:t>
      </w:r>
      <w:proofErr w:type="spellStart"/>
      <w:r w:rsidRPr="004840CB">
        <w:rPr>
          <w:rFonts w:ascii="Times" w:eastAsia="宋体" w:hAnsi="Times" w:cs="Times"/>
          <w:sz w:val="24"/>
          <w:szCs w:val="24"/>
        </w:rPr>
        <w:t>NMs@MTX</w:t>
      </w:r>
      <w:r w:rsidRPr="00D20E27">
        <w:rPr>
          <w:rFonts w:ascii="Times" w:hAnsi="Times" w:cs="Times"/>
          <w:color w:val="000000"/>
          <w:sz w:val="24"/>
          <w:szCs w:val="24"/>
        </w:rPr>
        <w:t>-ZA</w:t>
      </w:r>
      <w:proofErr w:type="spellEnd"/>
      <w:r>
        <w:rPr>
          <w:rFonts w:ascii="Times" w:hAnsi="Times" w:cs="Times"/>
          <w:color w:val="000000"/>
          <w:sz w:val="24"/>
          <w:szCs w:val="24"/>
        </w:rPr>
        <w:t xml:space="preserve">. </w:t>
      </w:r>
      <w:r w:rsidRPr="00352A81">
        <w:rPr>
          <w:rFonts w:ascii="Times New Roman" w:eastAsia="宋体" w:hAnsi="Times New Roman" w:cs="Times New Roman"/>
          <w:sz w:val="24"/>
          <w:szCs w:val="24"/>
        </w:rPr>
        <w:t>(a)</w:t>
      </w:r>
      <w:r w:rsidRPr="00352A81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52A81">
        <w:rPr>
          <w:rFonts w:ascii="Times New Roman" w:hAnsi="Times New Roman" w:cs="Times New Roman"/>
          <w:color w:val="000000"/>
          <w:sz w:val="24"/>
          <w:szCs w:val="24"/>
        </w:rPr>
        <w:t>roton nuclear magnetic resonance s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52A81">
        <w:rPr>
          <w:rFonts w:ascii="Times New Roman" w:hAnsi="Times New Roman" w:cs="Times New Roman"/>
          <w:color w:val="000000"/>
          <w:sz w:val="24"/>
          <w:szCs w:val="24"/>
        </w:rPr>
        <w:t xml:space="preserve">ectra of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52A81">
        <w:rPr>
          <w:rFonts w:ascii="Times New Roman" w:hAnsi="Times New Roman" w:cs="Times New Roman"/>
          <w:color w:val="000000"/>
          <w:sz w:val="24"/>
          <w:szCs w:val="24"/>
        </w:rPr>
        <w:t>CL-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52A81">
        <w:rPr>
          <w:rFonts w:ascii="Times New Roman" w:hAnsi="Times New Roman" w:cs="Times New Roman"/>
          <w:color w:val="000000"/>
          <w:sz w:val="24"/>
          <w:szCs w:val="24"/>
        </w:rPr>
        <w:t>EG-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352A81">
        <w:rPr>
          <w:rFonts w:ascii="Times New Roman" w:hAnsi="Times New Roman" w:cs="Times New Roman"/>
          <w:color w:val="000000"/>
          <w:sz w:val="24"/>
          <w:szCs w:val="24"/>
        </w:rPr>
        <w:t>CL.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A05FB">
        <w:rPr>
          <w:rFonts w:ascii="Times New Roman" w:hAnsi="Times New Roman" w:cs="Times New Roman"/>
          <w:color w:val="000000"/>
          <w:sz w:val="24"/>
          <w:szCs w:val="24"/>
        </w:rPr>
        <w:t>(b)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" w:eastAsia="宋体" w:hAnsi="Times" w:cs="Times"/>
          <w:sz w:val="24"/>
          <w:szCs w:val="24"/>
        </w:rPr>
        <w:t>S</w:t>
      </w:r>
      <w:r w:rsidRPr="00D20E27">
        <w:rPr>
          <w:rFonts w:ascii="Times" w:eastAsia="宋体" w:hAnsi="Times" w:cs="Times"/>
          <w:sz w:val="24"/>
          <w:szCs w:val="24"/>
        </w:rPr>
        <w:t xml:space="preserve">EM image of </w:t>
      </w:r>
      <w:proofErr w:type="spellStart"/>
      <w:r w:rsidRPr="00D20E27">
        <w:rPr>
          <w:rFonts w:ascii="Times" w:eastAsia="宋体" w:hAnsi="Times" w:cs="Times"/>
          <w:sz w:val="24"/>
          <w:szCs w:val="24"/>
        </w:rPr>
        <w:t>NMs@MTX-ZA</w:t>
      </w:r>
      <w:proofErr w:type="spellEnd"/>
      <w:r w:rsidRPr="00D20E27">
        <w:rPr>
          <w:rFonts w:ascii="Times" w:eastAsia="宋体" w:hAnsi="Times" w:cs="Times"/>
          <w:sz w:val="24"/>
          <w:szCs w:val="24"/>
        </w:rPr>
        <w:t>.</w:t>
      </w:r>
      <w:r>
        <w:rPr>
          <w:rFonts w:ascii="Times" w:eastAsia="宋体" w:hAnsi="Times" w:cs="Times"/>
          <w:sz w:val="24"/>
          <w:szCs w:val="24"/>
        </w:rPr>
        <w:t xml:space="preserve"> </w:t>
      </w:r>
    </w:p>
    <w:p w14:paraId="70C17EEF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b/>
          <w:bCs/>
          <w:noProof/>
          <w:color w:val="000000" w:themeColor="text1"/>
          <w:sz w:val="24"/>
          <w:szCs w:val="24"/>
        </w:rPr>
      </w:pPr>
    </w:p>
    <w:p w14:paraId="4A2F8857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b/>
          <w:bCs/>
          <w:color w:val="000000" w:themeColor="text1"/>
          <w:sz w:val="24"/>
          <w:szCs w:val="24"/>
        </w:rPr>
      </w:pPr>
      <w:r>
        <w:rPr>
          <w:rFonts w:ascii="Times" w:hAnsi="Times" w:cs="Times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E83D74E" wp14:editId="72E78733">
            <wp:extent cx="2738174" cy="1768509"/>
            <wp:effectExtent l="0" t="0" r="508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7184" cy="177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E52A4" w14:textId="77777777" w:rsidR="00D377E8" w:rsidRDefault="00D377E8" w:rsidP="00D377E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2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B86BC9">
        <w:rPr>
          <w:rFonts w:ascii="Times" w:hAnsi="Times" w:cs="Times"/>
          <w:color w:val="000000"/>
          <w:sz w:val="24"/>
          <w:szCs w:val="24"/>
        </w:rPr>
        <w:t>Zeta potential analyses of</w:t>
      </w:r>
      <w:r w:rsidRPr="00B86BC9">
        <w:rPr>
          <w:rFonts w:ascii="Times New Roman" w:hAnsi="Times New Roman" w:cs="Times New Roman"/>
          <w:sz w:val="24"/>
          <w:szCs w:val="24"/>
        </w:rPr>
        <w:t xml:space="preserve"> </w:t>
      </w:r>
      <w:r w:rsidRPr="008F2D43">
        <w:rPr>
          <w:rFonts w:ascii="Times New Roman" w:hAnsi="Times New Roman" w:cs="Times New Roman"/>
          <w:sz w:val="24"/>
          <w:szCs w:val="24"/>
        </w:rPr>
        <w:t xml:space="preserve">the </w:t>
      </w:r>
      <w:r w:rsidRPr="008F2D43">
        <w:rPr>
          <w:rFonts w:ascii="Times New Roman" w:hAnsi="Times New Roman" w:cs="Times New Roman"/>
          <w:color w:val="000000"/>
          <w:sz w:val="24"/>
          <w:szCs w:val="24"/>
        </w:rPr>
        <w:t xml:space="preserve">NMs, MTX and </w:t>
      </w:r>
      <w:hyperlink r:id="rId8" w:history="1">
        <w:r w:rsidRPr="008F2D43">
          <w:rPr>
            <w:rFonts w:ascii="Times New Roman" w:eastAsia="宋体" w:hAnsi="Times New Roman" w:cs="Times New Roman"/>
            <w:sz w:val="24"/>
            <w:szCs w:val="24"/>
          </w:rPr>
          <w:t xml:space="preserve">NMs@MTX-ZA. </w:t>
        </w:r>
      </w:hyperlink>
    </w:p>
    <w:p w14:paraId="1B0519AC" w14:textId="77777777" w:rsidR="00D377E8" w:rsidRDefault="00D377E8" w:rsidP="00D377E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DB6A8E3" w14:textId="77777777" w:rsidR="00D377E8" w:rsidRDefault="00D377E8" w:rsidP="00D377E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73AB4C0" wp14:editId="62350217">
            <wp:extent cx="5278120" cy="12992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9D84B" w14:textId="77777777" w:rsidR="00D377E8" w:rsidRPr="00642499" w:rsidRDefault="00D377E8" w:rsidP="00D377E8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42499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64249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S3. </w:t>
      </w:r>
      <w:r w:rsidRPr="00DA7A6E">
        <w:rPr>
          <w:rFonts w:ascii="Times New Roman" w:eastAsia="宋体" w:hAnsi="Times New Roman" w:cs="Times New Roman"/>
          <w:sz w:val="24"/>
          <w:szCs w:val="24"/>
        </w:rPr>
        <w:t>The EDS mapping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" w:eastAsia="宋体" w:hAnsi="Times" w:cs="Times"/>
          <w:sz w:val="24"/>
          <w:szCs w:val="24"/>
        </w:rPr>
        <w:t>results</w:t>
      </w:r>
      <w:r w:rsidRPr="007667E0">
        <w:rPr>
          <w:rFonts w:ascii="Times" w:eastAsia="宋体" w:hAnsi="Times" w:cs="Times"/>
          <w:sz w:val="24"/>
          <w:szCs w:val="24"/>
        </w:rPr>
        <w:t xml:space="preserve"> of</w:t>
      </w:r>
      <w:r w:rsidRPr="00DA7A6E">
        <w:rPr>
          <w:rFonts w:ascii="Times New Roman" w:eastAsia="宋体" w:hAnsi="Times New Roman" w:cs="Times New Roman"/>
          <w:sz w:val="24"/>
          <w:szCs w:val="24"/>
        </w:rPr>
        <w:t xml:space="preserve"> Zn and Ag elements in </w:t>
      </w:r>
      <w:proofErr w:type="spellStart"/>
      <w:r w:rsidRPr="00DA7A6E">
        <w:rPr>
          <w:rFonts w:ascii="Times New Roman" w:eastAsia="宋体" w:hAnsi="Times New Roman" w:cs="Times New Roman"/>
          <w:sz w:val="24"/>
          <w:szCs w:val="24"/>
        </w:rPr>
        <w:t>Car@NMs@MTX-ZA</w:t>
      </w:r>
      <w:proofErr w:type="spellEnd"/>
      <w:r w:rsidRPr="00DA7A6E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hydro</w:t>
      </w:r>
      <w:r w:rsidRPr="00DA7A6E">
        <w:rPr>
          <w:rFonts w:ascii="Times New Roman" w:eastAsia="宋体" w:hAnsi="Times New Roman" w:cs="Times New Roman"/>
          <w:sz w:val="24"/>
          <w:szCs w:val="24"/>
        </w:rPr>
        <w:t>gel.</w:t>
      </w:r>
    </w:p>
    <w:p w14:paraId="046B8832" w14:textId="77777777" w:rsidR="00D377E8" w:rsidRDefault="00D377E8" w:rsidP="00D377E8">
      <w:pPr>
        <w:spacing w:line="480" w:lineRule="auto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69E0C1E" wp14:editId="1843939F">
            <wp:extent cx="3634154" cy="2553789"/>
            <wp:effectExtent l="0" t="0" r="444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226" cy="257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49C90" w14:textId="77777777" w:rsidR="00D377E8" w:rsidRDefault="00D377E8" w:rsidP="00D377E8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642499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4"/>
        </w:rPr>
        <w:t>F</w:t>
      </w:r>
      <w:r w:rsidRPr="00642499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.</w:t>
      </w:r>
      <w:r w:rsidRPr="00642499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 S4</w:t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.</w:t>
      </w:r>
      <w:r w:rsidRPr="00D07A5C">
        <w:rPr>
          <w:rStyle w:val="a3"/>
          <w:rFonts w:ascii="Times" w:hAnsi="Times" w:cs="Times"/>
        </w:rPr>
        <w:t xml:space="preserve"> </w:t>
      </w:r>
      <w:r w:rsidRPr="00D07A5C">
        <w:rPr>
          <w:rFonts w:ascii="Times" w:hAnsi="Times" w:cs="Times"/>
          <w:color w:val="000000"/>
          <w:sz w:val="24"/>
          <w:szCs w:val="24"/>
        </w:rPr>
        <w:t xml:space="preserve">Energy dispersive X-ray spectra of the as-prepared </w:t>
      </w:r>
      <w:proofErr w:type="spellStart"/>
      <w:r w:rsidRPr="00DA7A6E">
        <w:rPr>
          <w:rFonts w:ascii="Times New Roman" w:eastAsia="宋体" w:hAnsi="Times New Roman" w:cs="Times New Roman"/>
          <w:sz w:val="24"/>
          <w:szCs w:val="24"/>
        </w:rPr>
        <w:t>Car@NMs@MTX-ZA</w:t>
      </w:r>
      <w:proofErr w:type="spellEnd"/>
      <w:r w:rsidRPr="00DA7A6E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hydro</w:t>
      </w:r>
      <w:r w:rsidRPr="00DA7A6E">
        <w:rPr>
          <w:rFonts w:ascii="Times New Roman" w:eastAsia="宋体" w:hAnsi="Times New Roman" w:cs="Times New Roman"/>
          <w:sz w:val="24"/>
          <w:szCs w:val="24"/>
        </w:rPr>
        <w:t>gel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45071535" w14:textId="77777777" w:rsidR="00D377E8" w:rsidRPr="00C82CEB" w:rsidRDefault="00D377E8" w:rsidP="00D377E8">
      <w:pPr>
        <w:spacing w:line="480" w:lineRule="auto"/>
        <w:jc w:val="left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3BC56460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383017E" wp14:editId="03DD2A99">
            <wp:extent cx="4831689" cy="1743386"/>
            <wp:effectExtent l="0" t="0" r="762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278" cy="179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893B7" w14:textId="77777777" w:rsidR="00D377E8" w:rsidRPr="00407B77" w:rsidRDefault="00D377E8" w:rsidP="00D377E8">
      <w:pPr>
        <w:spacing w:line="480" w:lineRule="auto"/>
        <w:rPr>
          <w:rFonts w:ascii="Times" w:hAnsi="Times" w:cs="Times"/>
          <w:b/>
          <w:bCs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5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ascii="Times" w:hAnsi="Times" w:cs="Times" w:hint="eastAsia"/>
          <w:color w:val="000000" w:themeColor="text1"/>
          <w:sz w:val="24"/>
          <w:szCs w:val="24"/>
        </w:rPr>
        <w:t>(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a-b)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Absorbance of MTX at 302 nm in a concentration-de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endent manner.</w:t>
      </w:r>
    </w:p>
    <w:p w14:paraId="443788FB" w14:textId="77777777" w:rsidR="00D377E8" w:rsidRPr="00C82CEB" w:rsidRDefault="00D377E8" w:rsidP="00D377E8">
      <w:pPr>
        <w:spacing w:line="480" w:lineRule="auto"/>
        <w:rPr>
          <w:rFonts w:ascii="Times" w:hAnsi="Times" w:cs="Times"/>
          <w:b/>
          <w:bCs/>
          <w:noProof/>
          <w:color w:val="000000" w:themeColor="text1"/>
          <w:sz w:val="24"/>
          <w:szCs w:val="24"/>
        </w:rPr>
      </w:pPr>
    </w:p>
    <w:p w14:paraId="218ED330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b/>
          <w:bCs/>
          <w:color w:val="000000" w:themeColor="text1"/>
          <w:sz w:val="24"/>
          <w:szCs w:val="24"/>
        </w:rPr>
      </w:pPr>
      <w:r>
        <w:rPr>
          <w:rFonts w:ascii="Times" w:eastAsia="TimesNewRomanPSMT" w:hAnsi="Times" w:cs="Times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56B7F1BE" wp14:editId="69C1EEC5">
            <wp:extent cx="2307946" cy="1766222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6917" cy="180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88F48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6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Ag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+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released from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ZA,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 and 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ZA at the time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oint of 24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h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in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hos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hate buffer solution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(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H=7.4).</w:t>
      </w:r>
    </w:p>
    <w:p w14:paraId="1DADBBDD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2D0CC6C2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4FF1F938" wp14:editId="10F2CAA3">
            <wp:extent cx="5514192" cy="1460810"/>
            <wp:effectExtent l="0" t="0" r="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902" cy="148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1C02A" w14:textId="77777777" w:rsidR="00D377E8" w:rsidRPr="00D20A40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7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Relative cell cytocom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atibility analysis of HUVECs, TH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-1 and RAW264.7 cell lines ex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osed with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%ZA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,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and 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(n = 8, mean ± SEM)</w:t>
      </w:r>
      <w:r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35A5F43C" w14:textId="77777777" w:rsidR="00D377E8" w:rsidRDefault="00D377E8" w:rsidP="00D377E8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9767A1" w14:textId="77777777" w:rsidR="00D377E8" w:rsidRPr="003629C3" w:rsidRDefault="00D377E8" w:rsidP="00D377E8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D549B44" wp14:editId="41D5678E">
            <wp:extent cx="4025369" cy="1419922"/>
            <wp:effectExtent l="0" t="0" r="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148" cy="145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F706A" w14:textId="77777777" w:rsidR="00D377E8" w:rsidRPr="003629C3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8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CLSM images of L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S 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and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IFN-γ treated TH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-1 cells after 4h incubation with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ZA. </w:t>
      </w:r>
      <w:r w:rsidRPr="00AA1D3E">
        <w:rPr>
          <w:rFonts w:ascii="Times" w:hAnsi="Times" w:cs="Times"/>
          <w:color w:val="000000" w:themeColor="text1"/>
          <w:sz w:val="24"/>
          <w:szCs w:val="24"/>
        </w:rPr>
        <w:t xml:space="preserve">Scale bar: 50 </w:t>
      </w:r>
      <w:proofErr w:type="spellStart"/>
      <w:r w:rsidRPr="00AA1D3E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1738860D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6E7B57A5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32F282FC" wp14:editId="1C97D391">
            <wp:extent cx="5340740" cy="1361529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075" cy="1365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E3441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9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mRNA levels of innate cytokine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rofiles 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M1 cells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with or without treatment of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 and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ZA were measured by quantitative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CR and ELISA. (n = 3, mean ± SEM)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&lt;0.0001vs. M1-treated grou</w:t>
      </w:r>
      <w:r>
        <w:rPr>
          <w:rFonts w:ascii="Times" w:hAnsi="Times" w:cs="Times"/>
          <w:color w:val="000000" w:themeColor="text1"/>
          <w:sz w:val="24"/>
          <w:szCs w:val="24"/>
        </w:rPr>
        <w:t>p,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M1: L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S+IFN-γ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(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μg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/</w:t>
      </w:r>
      <w:r>
        <w:rPr>
          <w:rFonts w:ascii="Times" w:hAnsi="Times" w:cs="Times"/>
          <w:color w:val="000000" w:themeColor="text1"/>
          <w:sz w:val="24"/>
          <w:szCs w:val="24"/>
        </w:rPr>
        <w:t>mL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(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μg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/</w:t>
      </w:r>
      <w:r>
        <w:rPr>
          <w:rFonts w:ascii="Times" w:hAnsi="Times" w:cs="Times"/>
          <w:color w:val="000000" w:themeColor="text1"/>
          <w:sz w:val="24"/>
          <w:szCs w:val="24"/>
        </w:rPr>
        <w:t>mL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).</w:t>
      </w:r>
    </w:p>
    <w:p w14:paraId="438756E3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3A1D21ED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079C293C" wp14:editId="0CE6A82F">
            <wp:extent cx="3876755" cy="2051713"/>
            <wp:effectExtent l="0" t="0" r="952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170" cy="2101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B4450" w14:textId="77777777" w:rsidR="00D377E8" w:rsidRPr="00AD4F3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10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mRNA levels of TNF-α and IL-17A from 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M0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cells in the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resence of IL-23 stimulation with or without treatment of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 and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ZA were measured by quantitative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CR and ELISA. (n = 3, mean ± SEM)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&lt;0.0001vs. IL-23-treated grou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p,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(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μg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/</w:t>
      </w:r>
      <w:r>
        <w:rPr>
          <w:rFonts w:ascii="Times" w:hAnsi="Times" w:cs="Times"/>
          <w:color w:val="000000" w:themeColor="text1"/>
          <w:sz w:val="24"/>
          <w:szCs w:val="24"/>
        </w:rPr>
        <w:t>mL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)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 (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μg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/</w:t>
      </w:r>
      <w:r>
        <w:rPr>
          <w:rFonts w:ascii="Times" w:hAnsi="Times" w:cs="Times"/>
          <w:color w:val="000000" w:themeColor="text1"/>
          <w:sz w:val="24"/>
          <w:szCs w:val="24"/>
        </w:rPr>
        <w:t>mL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).</w:t>
      </w:r>
    </w:p>
    <w:p w14:paraId="676861EA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2A813855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07CECE32" wp14:editId="23C913B5">
            <wp:extent cx="4453087" cy="2508342"/>
            <wp:effectExtent l="0" t="0" r="508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3170" cy="251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AE50E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11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mRNA levels of innate cytokine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rofiles from RAW264.7 cells in the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resence of L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S stimulation with or without treatment of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ZA were measured by quantitative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CR and ELISA. (n = 3, mean ± SEM)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&lt;0.05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635ECF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&lt;0.001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&lt;0.0001vs. L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S-treated grou</w:t>
      </w:r>
      <w:r>
        <w:rPr>
          <w:rFonts w:ascii="Times" w:hAnsi="Times" w:cs="Times"/>
          <w:color w:val="000000" w:themeColor="text1"/>
          <w:sz w:val="24"/>
          <w:szCs w:val="24"/>
        </w:rPr>
        <w:t>p,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ZA: 0.1% ZA.</w:t>
      </w:r>
    </w:p>
    <w:p w14:paraId="4C120B33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6B447772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7405BB6D" wp14:editId="1AF4390A">
            <wp:extent cx="2611798" cy="2076659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515" cy="2143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73B0A" w14:textId="77777777" w:rsidR="00D377E8" w:rsidRPr="001752C1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12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The antioxidant ca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acity of 0.01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ZA,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ZA, 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 and ZnO</w:t>
      </w:r>
      <w:r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7690B463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28653E4A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263CF29A" wp14:editId="0B33B9BE">
            <wp:extent cx="5342075" cy="16780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895" cy="168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36E54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13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</w:t>
      </w:r>
      <w:r w:rsidRPr="004840CB">
        <w:rPr>
          <w:rFonts w:ascii="Times" w:hAnsi="Times" w:cs="Times"/>
          <w:color w:val="000000"/>
          <w:sz w:val="24"/>
          <w:szCs w:val="24"/>
        </w:rPr>
        <w:t>mRNA levels of ada</w:t>
      </w:r>
      <w:r>
        <w:rPr>
          <w:rFonts w:ascii="Times" w:hAnsi="Times" w:cs="Times"/>
          <w:color w:val="000000"/>
          <w:sz w:val="24"/>
          <w:szCs w:val="24"/>
        </w:rPr>
        <w:t>p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tive cytokine </w:t>
      </w:r>
      <w:r>
        <w:rPr>
          <w:rFonts w:ascii="Times" w:hAnsi="Times" w:cs="Times"/>
          <w:color w:val="000000"/>
          <w:sz w:val="24"/>
          <w:szCs w:val="24"/>
        </w:rPr>
        <w:t>p</w:t>
      </w:r>
      <w:r w:rsidRPr="004840CB">
        <w:rPr>
          <w:rFonts w:ascii="Times" w:hAnsi="Times" w:cs="Times"/>
          <w:color w:val="000000"/>
          <w:sz w:val="24"/>
          <w:szCs w:val="24"/>
        </w:rPr>
        <w:t>rofiles from HaCa</w:t>
      </w:r>
      <w:r>
        <w:rPr>
          <w:rFonts w:ascii="Times" w:hAnsi="Times" w:cs="Times"/>
          <w:color w:val="000000"/>
          <w:sz w:val="24"/>
          <w:szCs w:val="24"/>
        </w:rPr>
        <w:t>T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 cells in</w:t>
      </w:r>
      <w:r w:rsidRPr="004840CB">
        <w:rPr>
          <w:rFonts w:ascii="Times" w:hAnsi="Times" w:cs="Times"/>
          <w:sz w:val="24"/>
          <w:szCs w:val="24"/>
        </w:rPr>
        <w:t xml:space="preserve"> 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the </w:t>
      </w:r>
      <w:r>
        <w:rPr>
          <w:rFonts w:ascii="Times" w:hAnsi="Times" w:cs="Times"/>
          <w:color w:val="000000"/>
          <w:sz w:val="24"/>
          <w:szCs w:val="24"/>
        </w:rPr>
        <w:t>p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resence of M2 stimulation with or without treatment of ZA were measured by quantitative </w:t>
      </w:r>
      <w:r>
        <w:rPr>
          <w:rFonts w:ascii="Times" w:hAnsi="Times" w:cs="Times"/>
          <w:color w:val="000000"/>
          <w:sz w:val="24"/>
          <w:szCs w:val="24"/>
        </w:rPr>
        <w:t>P</w:t>
      </w:r>
      <w:r w:rsidRPr="004840CB">
        <w:rPr>
          <w:rFonts w:ascii="Times" w:hAnsi="Times" w:cs="Times"/>
          <w:color w:val="000000"/>
          <w:sz w:val="24"/>
          <w:szCs w:val="24"/>
        </w:rPr>
        <w:t>CR</w:t>
      </w:r>
      <w:r>
        <w:rPr>
          <w:rFonts w:ascii="Times" w:hAnsi="Times" w:cs="Times"/>
          <w:color w:val="000000"/>
          <w:sz w:val="24"/>
          <w:szCs w:val="24"/>
        </w:rPr>
        <w:t>.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 (n = 3, mean ± SEM)</w:t>
      </w:r>
      <w:r>
        <w:rPr>
          <w:rFonts w:ascii="Times" w:hAnsi="Times" w:cs="Times"/>
          <w:color w:val="000000"/>
          <w:sz w:val="24"/>
          <w:szCs w:val="24"/>
        </w:rPr>
        <w:t xml:space="preserve">,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&lt;0.05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027409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&lt;0.001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&lt;0.0001vs. </w:t>
      </w:r>
      <w:r>
        <w:rPr>
          <w:rFonts w:ascii="Times" w:hAnsi="Times" w:cs="Times"/>
          <w:color w:val="000000" w:themeColor="text1"/>
          <w:sz w:val="24"/>
          <w:szCs w:val="24"/>
        </w:rPr>
        <w:t>M2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-treated grou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p, </w:t>
      </w:r>
      <w:r w:rsidRPr="00110363">
        <w:rPr>
          <w:rFonts w:ascii="Times New Roman" w:hAnsi="Times New Roman" w:cs="Times New Roman"/>
          <w:sz w:val="24"/>
          <w:szCs w:val="24"/>
        </w:rPr>
        <w:t>M2: TNF-α and IL-17A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ZA: 0.1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wt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% ZA.</w:t>
      </w:r>
    </w:p>
    <w:p w14:paraId="377C775D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3CFC0560" w14:textId="77777777" w:rsidR="00D377E8" w:rsidRPr="00115C22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2B66FE81" w14:textId="77777777" w:rsidR="00D377E8" w:rsidRPr="00101D55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A695F8D" wp14:editId="17838089">
            <wp:extent cx="3283682" cy="226816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7915" cy="227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E7168" w14:textId="77777777" w:rsidR="00D377E8" w:rsidRDefault="00D377E8" w:rsidP="00D377E8">
      <w:pPr>
        <w:spacing w:line="480" w:lineRule="auto"/>
        <w:rPr>
          <w:rFonts w:ascii="Times" w:eastAsia="宋体" w:hAnsi="Times" w:cs="Times"/>
          <w:color w:val="000000" w:themeColor="text1"/>
          <w:kern w:val="0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14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>
        <w:rPr>
          <w:rStyle w:val="fontstyle01"/>
          <w:rFonts w:ascii="Times" w:hAnsi="Times" w:cs="Times"/>
          <w:color w:val="000000" w:themeColor="text1"/>
          <w:sz w:val="24"/>
          <w:szCs w:val="24"/>
        </w:rPr>
        <w:t>S</w:t>
      </w:r>
      <w:r w:rsidRPr="00AD4F3B">
        <w:rPr>
          <w:rStyle w:val="fontstyle01"/>
          <w:rFonts w:ascii="Times" w:hAnsi="Times" w:cs="Times"/>
          <w:color w:val="000000" w:themeColor="text1"/>
          <w:sz w:val="24"/>
          <w:szCs w:val="24"/>
        </w:rPr>
        <w:t>kin irritation after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Style w:val="fontstyle01"/>
          <w:rFonts w:ascii="Times" w:hAnsi="Times" w:cs="Times"/>
          <w:color w:val="000000" w:themeColor="text1"/>
          <w:sz w:val="24"/>
          <w:szCs w:val="24"/>
        </w:rPr>
        <w:t xml:space="preserve">different formula </w:t>
      </w:r>
      <w:r>
        <w:rPr>
          <w:rStyle w:val="fontstyle01"/>
          <w:rFonts w:ascii="Times" w:hAnsi="Times" w:cs="Times"/>
          <w:color w:val="000000" w:themeColor="text1"/>
          <w:sz w:val="24"/>
          <w:szCs w:val="24"/>
        </w:rPr>
        <w:t>hydro</w:t>
      </w:r>
      <w:r w:rsidRPr="00AD4F3B">
        <w:rPr>
          <w:rStyle w:val="fontstyle01"/>
          <w:rFonts w:ascii="Times" w:hAnsi="Times" w:cs="Times"/>
          <w:color w:val="000000" w:themeColor="text1"/>
          <w:sz w:val="24"/>
          <w:szCs w:val="24"/>
        </w:rPr>
        <w:t xml:space="preserve">gels treatment </w:t>
      </w:r>
      <w:r>
        <w:rPr>
          <w:rStyle w:val="fontstyle01"/>
          <w:rFonts w:ascii="Times" w:hAnsi="Times" w:cs="Times"/>
          <w:color w:val="000000" w:themeColor="text1"/>
          <w:sz w:val="24"/>
          <w:szCs w:val="24"/>
        </w:rPr>
        <w:t>was monitored by</w:t>
      </w:r>
      <w:r w:rsidRPr="004F3DBD">
        <w:rPr>
          <w:rStyle w:val="fontstyle01"/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4F3DBD">
        <w:rPr>
          <w:rFonts w:ascii="Times" w:eastAsia="宋体" w:hAnsi="Times" w:cs="Times"/>
          <w:color w:val="000000" w:themeColor="text1"/>
          <w:kern w:val="0"/>
          <w:sz w:val="24"/>
          <w:szCs w:val="24"/>
        </w:rPr>
        <w:t>irritation s</w:t>
      </w:r>
      <w:r w:rsidRPr="00AD4F3B">
        <w:rPr>
          <w:rFonts w:ascii="Times" w:eastAsia="宋体" w:hAnsi="Times" w:cs="Times"/>
          <w:color w:val="000000" w:themeColor="text1"/>
          <w:kern w:val="0"/>
          <w:sz w:val="24"/>
          <w:szCs w:val="24"/>
        </w:rPr>
        <w:t>core (n=4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, mean ± SEM</w:t>
      </w:r>
      <w:r w:rsidRPr="00AD4F3B">
        <w:rPr>
          <w:rFonts w:ascii="Times" w:eastAsia="宋体" w:hAnsi="Times" w:cs="Times"/>
          <w:color w:val="000000" w:themeColor="text1"/>
          <w:kern w:val="0"/>
          <w:sz w:val="24"/>
          <w:szCs w:val="24"/>
        </w:rPr>
        <w:t>)</w:t>
      </w:r>
      <w:r>
        <w:rPr>
          <w:rFonts w:ascii="Times" w:eastAsia="宋体" w:hAnsi="Times" w:cs="Times"/>
          <w:color w:val="000000" w:themeColor="text1"/>
          <w:kern w:val="0"/>
          <w:sz w:val="24"/>
          <w:szCs w:val="24"/>
        </w:rPr>
        <w:t>.</w:t>
      </w:r>
    </w:p>
    <w:p w14:paraId="5B9174C0" w14:textId="77777777" w:rsidR="00D377E8" w:rsidRPr="008813E3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7638DF03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2AE6D938" wp14:editId="7527FDD3">
            <wp:extent cx="5278120" cy="18694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05A31" w14:textId="77777777" w:rsidR="00D377E8" w:rsidRPr="00AD4F3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15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4F3A7D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E</w:t>
      </w:r>
      <w:r w:rsidRPr="004F3A7D">
        <w:rPr>
          <w:rFonts w:ascii="Times" w:hAnsi="Times" w:cs="Times"/>
          <w:color w:val="000000" w:themeColor="text1"/>
          <w:sz w:val="24"/>
          <w:szCs w:val="24"/>
        </w:rPr>
        <w:t xml:space="preserve">valuation of 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skin irritation about various </w:t>
      </w:r>
      <w:r w:rsidRPr="004840CB">
        <w:rPr>
          <w:rFonts w:ascii="Times" w:hAnsi="Times" w:cs="Times"/>
          <w:color w:val="000000"/>
          <w:sz w:val="24"/>
          <w:szCs w:val="24"/>
        </w:rPr>
        <w:t>formula</w:t>
      </w:r>
      <w:r w:rsidRPr="004840CB" w:rsidDel="00B26A3E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4840CB">
        <w:rPr>
          <w:rFonts w:ascii="Times" w:hAnsi="Times" w:cs="Times"/>
          <w:color w:val="000000"/>
          <w:sz w:val="24"/>
          <w:szCs w:val="24"/>
        </w:rPr>
        <w:t>s</w:t>
      </w:r>
      <w:r>
        <w:rPr>
          <w:rFonts w:ascii="Times" w:hAnsi="Times" w:cs="Times"/>
          <w:color w:val="000000"/>
          <w:sz w:val="24"/>
          <w:szCs w:val="24"/>
        </w:rPr>
        <w:t>.</w:t>
      </w:r>
      <w:r w:rsidRPr="004F3A7D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bookmarkStart w:id="1" w:name="_Hlk86919875"/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hotogra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 and histo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athological images of mice back skin in skin irritation study (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the green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asterisk: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 xml:space="preserve"> confluent nests of a</w:t>
      </w:r>
      <w:r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o</w:t>
      </w:r>
      <w:r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 xml:space="preserve">totic keratinocytes, </w:t>
      </w:r>
      <w:r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 xml:space="preserve">the red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arrows: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erivascular infiltrate of lym</w:t>
      </w:r>
      <w:r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hocytes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). Scale bars:50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ham</w:t>
      </w:r>
      <w:r>
        <w:rPr>
          <w:rFonts w:ascii="Times New Roman" w:hAnsi="Times New Roman" w:cs="Times New Roman"/>
          <w:sz w:val="24"/>
          <w:szCs w:val="24"/>
        </w:rPr>
        <w:t>: control group, DNCB</w:t>
      </w:r>
      <w:r w:rsidRPr="00F43DEA">
        <w:rPr>
          <w:rFonts w:ascii="Times New Roman" w:hAnsi="Times New Roman" w:cs="Times New Roman"/>
          <w:sz w:val="24"/>
          <w:szCs w:val="24"/>
        </w:rPr>
        <w:t xml:space="preserve">: </w:t>
      </w:r>
      <w:r w:rsidRPr="00110363">
        <w:rPr>
          <w:rFonts w:ascii="Times New Roman" w:hAnsi="Times New Roman" w:cs="Times New Roman"/>
          <w:sz w:val="24"/>
          <w:szCs w:val="24"/>
        </w:rPr>
        <w:t>1% 2,4-dinitrochlorobenzene (DNCB) induced contact dermatitis groups</w:t>
      </w:r>
      <w:r w:rsidRPr="00F43DE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1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: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Car@MTX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 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2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:</w:t>
      </w:r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Car@ZA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 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3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: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Car@MTX-ZA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1A20FD6B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7EA6AFD5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A41889B" wp14:editId="5F226D03">
            <wp:extent cx="4687824" cy="2280182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7991" cy="228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486E6" w14:textId="77777777" w:rsidR="00D377E8" w:rsidRPr="00AD4F3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16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 </w:t>
      </w:r>
      <w:r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Evaluation of </w:t>
      </w:r>
      <w:r w:rsidRPr="004840CB">
        <w:rPr>
          <w:rFonts w:ascii="Times" w:hAnsi="Times" w:cs="Times"/>
          <w:color w:val="000000"/>
          <w:sz w:val="24"/>
          <w:szCs w:val="24"/>
        </w:rPr>
        <w:t>systemic immune res</w:t>
      </w:r>
      <w:r>
        <w:rPr>
          <w:rFonts w:ascii="Times" w:hAnsi="Times" w:cs="Times"/>
          <w:color w:val="000000"/>
          <w:sz w:val="24"/>
          <w:szCs w:val="24"/>
        </w:rPr>
        <w:t>p</w:t>
      </w:r>
      <w:r w:rsidRPr="004840CB">
        <w:rPr>
          <w:rFonts w:ascii="Times" w:hAnsi="Times" w:cs="Times"/>
          <w:color w:val="000000"/>
          <w:sz w:val="24"/>
          <w:szCs w:val="24"/>
        </w:rPr>
        <w:t>onses</w:t>
      </w:r>
      <w:r>
        <w:rPr>
          <w:rFonts w:ascii="Times" w:hAnsi="Times" w:cs="Times"/>
          <w:color w:val="000000"/>
          <w:sz w:val="24"/>
          <w:szCs w:val="24"/>
        </w:rPr>
        <w:t xml:space="preserve"> </w:t>
      </w:r>
      <w:r w:rsidRPr="004840CB">
        <w:rPr>
          <w:rFonts w:ascii="Times" w:hAnsi="Times" w:cs="Times"/>
          <w:color w:val="000000"/>
          <w:sz w:val="24"/>
          <w:szCs w:val="24"/>
        </w:rPr>
        <w:t xml:space="preserve">after </w:t>
      </w:r>
      <w:r>
        <w:rPr>
          <w:rFonts w:ascii="Times" w:hAnsi="Times" w:cs="Times"/>
          <w:color w:val="000000"/>
          <w:sz w:val="24"/>
          <w:szCs w:val="24"/>
        </w:rPr>
        <w:t xml:space="preserve">various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/>
          <w:sz w:val="24"/>
          <w:szCs w:val="24"/>
        </w:rPr>
        <w:t xml:space="preserve">s </w:t>
      </w:r>
      <w:r w:rsidRPr="004840CB">
        <w:rPr>
          <w:rFonts w:ascii="Times" w:hAnsi="Times" w:cs="Times"/>
          <w:color w:val="000000"/>
          <w:sz w:val="24"/>
          <w:szCs w:val="24"/>
        </w:rPr>
        <w:t>treatment</w:t>
      </w:r>
      <w:r>
        <w:rPr>
          <w:rFonts w:ascii="Times" w:hAnsi="Times" w:cs="Times"/>
          <w:color w:val="000000"/>
          <w:sz w:val="24"/>
          <w:szCs w:val="24"/>
        </w:rPr>
        <w:t>.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resentative 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>system inflammatory res</w:t>
      </w:r>
      <w:r>
        <w:rPr>
          <w:rStyle w:val="a3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onse was evaluated by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leen length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(a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) and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leen weight index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(b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)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in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IMQ-induced 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soriatic mice with or without different formula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l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 transdermal thera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y</w:t>
      </w:r>
      <w:r>
        <w:rPr>
          <w:rStyle w:val="fontstyle51"/>
          <w:rFonts w:ascii="Times" w:hAnsi="Times" w:cs="Times" w:hint="eastAsia"/>
          <w:color w:val="000000" w:themeColor="text1"/>
          <w:sz w:val="24"/>
          <w:szCs w:val="24"/>
        </w:rPr>
        <w:t>.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(c) Quantitative </w:t>
      </w:r>
      <w:r w:rsidRPr="00DA7A6E">
        <w:rPr>
          <w:rFonts w:ascii="Times New Roman" w:hAnsi="Times New Roman" w:cs="Times New Roman"/>
          <w:sz w:val="24"/>
          <w:szCs w:val="24"/>
        </w:rPr>
        <w:t xml:space="preserve">immunohistochemistry </w:t>
      </w:r>
      <w:r>
        <w:rPr>
          <w:rFonts w:ascii="Times New Roman" w:hAnsi="Times New Roman" w:cs="Times New Roman"/>
          <w:sz w:val="24"/>
          <w:szCs w:val="24"/>
        </w:rPr>
        <w:t>analysis</w:t>
      </w:r>
      <w:r w:rsidRPr="00DA7A6E">
        <w:rPr>
          <w:rFonts w:ascii="Times New Roman" w:hAnsi="Times New Roman" w:cs="Times New Roman"/>
          <w:sz w:val="24"/>
          <w:szCs w:val="24"/>
        </w:rPr>
        <w:t xml:space="preserve"> of KI67</w:t>
      </w:r>
      <w:r w:rsidRPr="00DA7A6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A7A6E">
        <w:rPr>
          <w:rFonts w:ascii="Times New Roman" w:hAnsi="Times New Roman" w:cs="Times New Roman"/>
          <w:sz w:val="24"/>
          <w:szCs w:val="24"/>
        </w:rPr>
        <w:t xml:space="preserve"> in the dorsal skin sections from mice.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(n =4, mean ± SEM)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&lt;0.05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027409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&lt;0.001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&lt;0.0001 vs. IMQ </w:t>
      </w:r>
      <w:proofErr w:type="spellStart"/>
      <w:proofErr w:type="gramStart"/>
      <w:r w:rsidRPr="00AD4F3B">
        <w:rPr>
          <w:rFonts w:ascii="Times" w:hAnsi="Times" w:cs="Times"/>
          <w:color w:val="000000" w:themeColor="text1"/>
          <w:sz w:val="24"/>
          <w:szCs w:val="24"/>
        </w:rPr>
        <w:t>grou</w:t>
      </w:r>
      <w:r>
        <w:rPr>
          <w:rFonts w:ascii="Times" w:hAnsi="Times" w:cs="Times"/>
          <w:color w:val="000000" w:themeColor="text1"/>
          <w:sz w:val="24"/>
          <w:szCs w:val="24"/>
        </w:rPr>
        <w:t>p,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ham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: control group, </w:t>
      </w:r>
      <w:r w:rsidRPr="00F43DEA">
        <w:rPr>
          <w:rFonts w:ascii="Times New Roman" w:hAnsi="Times New Roman" w:cs="Times New Roman"/>
          <w:sz w:val="24"/>
          <w:szCs w:val="24"/>
        </w:rPr>
        <w:t xml:space="preserve">IMQ: </w:t>
      </w:r>
      <w:r w:rsidRPr="00F43DEA">
        <w:rPr>
          <w:rFonts w:ascii="Times New Roman" w:hAnsi="Times New Roman"/>
          <w:sz w:val="24"/>
          <w:szCs w:val="24"/>
          <w:shd w:val="clear" w:color="auto" w:fill="FFFFFF"/>
        </w:rPr>
        <w:t>imiquimod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group</w:t>
      </w:r>
      <w:r w:rsidRPr="00F43DE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A0D">
        <w:rPr>
          <w:rFonts w:ascii="Times" w:hAnsi="Times" w:cs="Times"/>
          <w:color w:val="000000"/>
          <w:sz w:val="24"/>
          <w:szCs w:val="24"/>
        </w:rPr>
        <w:t>N</w:t>
      </w:r>
      <w:r w:rsidRPr="00CE0A0D">
        <w:rPr>
          <w:rFonts w:ascii="Times" w:hAnsi="Times" w:cs="Times"/>
          <w:color w:val="000000"/>
          <w:sz w:val="24"/>
          <w:szCs w:val="24"/>
          <w:vertAlign w:val="subscript"/>
        </w:rPr>
        <w:t>1</w:t>
      </w:r>
      <w:r w:rsidRPr="00CE0A0D">
        <w:rPr>
          <w:rFonts w:ascii="Times" w:hAnsi="Times" w:cs="Times"/>
          <w:color w:val="000000"/>
          <w:sz w:val="24"/>
          <w:szCs w:val="24"/>
        </w:rPr>
        <w:t>:</w:t>
      </w:r>
      <w:r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CE0A0D">
        <w:rPr>
          <w:rFonts w:ascii="Times" w:hAnsi="Times" w:cs="Times"/>
          <w:color w:val="000000"/>
          <w:sz w:val="24"/>
          <w:szCs w:val="24"/>
        </w:rPr>
        <w:t>Car@NMs@MTX</w:t>
      </w:r>
      <w:proofErr w:type="spellEnd"/>
      <w:r w:rsidRPr="00CE0A0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/>
          <w:sz w:val="24"/>
          <w:szCs w:val="24"/>
        </w:rPr>
        <w:t>,</w:t>
      </w:r>
      <w:r w:rsidRPr="00CE0A0D">
        <w:rPr>
          <w:rFonts w:ascii="Times" w:hAnsi="Times" w:cs="Times"/>
          <w:color w:val="000000"/>
          <w:sz w:val="24"/>
          <w:szCs w:val="24"/>
        </w:rPr>
        <w:t xml:space="preserve"> N</w:t>
      </w:r>
      <w:r w:rsidRPr="00CE0A0D">
        <w:rPr>
          <w:rFonts w:ascii="Times" w:hAnsi="Times" w:cs="Times"/>
          <w:color w:val="000000"/>
          <w:sz w:val="24"/>
          <w:szCs w:val="24"/>
          <w:vertAlign w:val="subscript"/>
        </w:rPr>
        <w:t>2</w:t>
      </w:r>
      <w:r w:rsidRPr="00CE0A0D">
        <w:rPr>
          <w:rFonts w:ascii="Times" w:hAnsi="Times" w:cs="Times"/>
          <w:color w:val="000000"/>
          <w:sz w:val="24"/>
          <w:szCs w:val="24"/>
        </w:rPr>
        <w:t>:</w:t>
      </w:r>
      <w:r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CE0A0D">
        <w:rPr>
          <w:rFonts w:ascii="Times" w:hAnsi="Times" w:cs="Times"/>
          <w:color w:val="000000"/>
          <w:sz w:val="24"/>
          <w:szCs w:val="24"/>
        </w:rPr>
        <w:t>Car@NMs@ZA</w:t>
      </w:r>
      <w:proofErr w:type="spellEnd"/>
      <w:r w:rsidRPr="00CE0A0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/>
          <w:sz w:val="24"/>
          <w:szCs w:val="24"/>
        </w:rPr>
        <w:t>,</w:t>
      </w:r>
      <w:r w:rsidRPr="00CE0A0D">
        <w:rPr>
          <w:rFonts w:ascii="Times" w:hAnsi="Times" w:cs="Times"/>
          <w:color w:val="000000"/>
          <w:sz w:val="24"/>
          <w:szCs w:val="24"/>
        </w:rPr>
        <w:t xml:space="preserve"> N</w:t>
      </w:r>
      <w:r w:rsidRPr="00CE0A0D">
        <w:rPr>
          <w:rFonts w:ascii="Times" w:hAnsi="Times" w:cs="Times"/>
          <w:color w:val="000000"/>
          <w:sz w:val="24"/>
          <w:szCs w:val="24"/>
          <w:vertAlign w:val="subscript"/>
        </w:rPr>
        <w:t>3</w:t>
      </w:r>
      <w:r w:rsidRPr="00CE0A0D">
        <w:rPr>
          <w:rFonts w:ascii="Times" w:hAnsi="Times" w:cs="Times"/>
          <w:color w:val="000000"/>
          <w:sz w:val="24"/>
          <w:szCs w:val="24"/>
        </w:rPr>
        <w:t>:</w:t>
      </w:r>
      <w:r w:rsidRPr="00CE0A0D">
        <w:rPr>
          <w:rFonts w:ascii="Times" w:hAnsi="Times" w:cs="Times"/>
          <w:sz w:val="24"/>
          <w:szCs w:val="24"/>
        </w:rPr>
        <w:t xml:space="preserve"> </w:t>
      </w:r>
      <w:proofErr w:type="spellStart"/>
      <w:r w:rsidRPr="00CE0A0D">
        <w:rPr>
          <w:rFonts w:ascii="Times" w:hAnsi="Times" w:cs="Times"/>
          <w:color w:val="000000"/>
          <w:sz w:val="24"/>
          <w:szCs w:val="24"/>
        </w:rPr>
        <w:t>Car@NMs@MTX-ZA</w:t>
      </w:r>
      <w:proofErr w:type="spellEnd"/>
      <w:r w:rsidRPr="00CE0A0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CE0A0D">
        <w:rPr>
          <w:rFonts w:ascii="Times" w:hAnsi="Times" w:cs="Times"/>
          <w:color w:val="000000"/>
          <w:sz w:val="24"/>
          <w:szCs w:val="24"/>
        </w:rPr>
        <w:t>.</w:t>
      </w:r>
      <w:r w:rsidRPr="00CA679B">
        <w:rPr>
          <w:rFonts w:ascii="Times" w:hAnsi="Times" w:cs="Times"/>
          <w:noProof/>
          <w:color w:val="000000" w:themeColor="text1"/>
          <w:sz w:val="24"/>
          <w:szCs w:val="24"/>
        </w:rPr>
        <w:t xml:space="preserve"> </w:t>
      </w:r>
    </w:p>
    <w:p w14:paraId="37A7FD99" w14:textId="77777777" w:rsidR="00D377E8" w:rsidRDefault="00D377E8" w:rsidP="00D377E8">
      <w:pPr>
        <w:spacing w:line="480" w:lineRule="auto"/>
        <w:jc w:val="left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42B89A78" w14:textId="77777777" w:rsidR="00D377E8" w:rsidRPr="00AD4F3B" w:rsidRDefault="00D377E8" w:rsidP="00D377E8">
      <w:pPr>
        <w:spacing w:line="480" w:lineRule="auto"/>
        <w:jc w:val="left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6BCE99A" wp14:editId="585A86CB">
            <wp:extent cx="5278120" cy="5252720"/>
            <wp:effectExtent l="0" t="0" r="0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25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AB6CD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S1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7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Efficacy of different formula</w:t>
      </w:r>
      <w:r w:rsidRPr="00AD4F3B" w:rsidDel="00B26A3E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s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on IMQ-induced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soriasiform skin inflammation. (a)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ASI scores of skin lesions were monitored. (b) 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ercent change of body weight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.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(c)</w:t>
      </w:r>
      <w:r w:rsidRPr="00487815">
        <w:rPr>
          <w:rFonts w:ascii="Times" w:hAnsi="Times" w:cs="Times"/>
          <w:color w:val="000000"/>
          <w:kern w:val="0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/>
          <w:kern w:val="0"/>
          <w:sz w:val="24"/>
          <w:szCs w:val="24"/>
        </w:rPr>
        <w:t>Quantification of the e</w:t>
      </w:r>
      <w:r>
        <w:rPr>
          <w:rFonts w:ascii="Times" w:hAnsi="Times" w:cs="Times"/>
          <w:color w:val="000000"/>
          <w:kern w:val="0"/>
          <w:sz w:val="24"/>
          <w:szCs w:val="24"/>
        </w:rPr>
        <w:t>p</w:t>
      </w:r>
      <w:r w:rsidRPr="00AD4F3B">
        <w:rPr>
          <w:rFonts w:ascii="Times" w:hAnsi="Times" w:cs="Times"/>
          <w:color w:val="000000"/>
          <w:kern w:val="0"/>
          <w:sz w:val="24"/>
          <w:szCs w:val="24"/>
        </w:rPr>
        <w:t>idermal thickness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, scale bars:50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.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(d)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Histo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athological score of the dorsal skin sections from mice stained with H&amp;E, scale bars:50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. (e)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Evaluation of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leen weight index in IMQ-induced 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soriatic mice with or without different formula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 treatments.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(f)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resentative images of the dorsal skin from mice. (g)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resentative 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>system inflammatory res</w:t>
      </w:r>
      <w:r>
        <w:rPr>
          <w:rStyle w:val="a3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onse was evaluated by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leen length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. (h)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resentative H&amp;E images of the dorsal skin sections from mice.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n =4, mean ± SEM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281F98">
        <w:rPr>
          <w:rFonts w:ascii="Times New Roman" w:hAnsi="Times New Roman" w:cs="Times New Roman"/>
          <w:sz w:val="24"/>
          <w:szCs w:val="24"/>
        </w:rPr>
        <w:t xml:space="preserve"> </w:t>
      </w:r>
      <w:r w:rsidRPr="00110363">
        <w:rPr>
          <w:rFonts w:ascii="Times New Roman" w:hAnsi="Times New Roman" w:cs="Times New Roman"/>
          <w:sz w:val="24"/>
          <w:szCs w:val="24"/>
        </w:rPr>
        <w:t>scale bars:20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0363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" w:hAnsi="Times" w:cs="Times"/>
          <w:color w:val="000000" w:themeColor="text1"/>
          <w:sz w:val="24"/>
          <w:szCs w:val="24"/>
        </w:rPr>
        <w:t>n.s</w:t>
      </w:r>
      <w:proofErr w:type="spellEnd"/>
      <w:r>
        <w:rPr>
          <w:rFonts w:ascii="Times" w:hAnsi="Times" w:cs="Times"/>
          <w:color w:val="000000" w:themeColor="text1"/>
          <w:sz w:val="24"/>
          <w:szCs w:val="24"/>
        </w:rPr>
        <w:t xml:space="preserve">. (not significant),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t>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&lt;0.05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027409">
        <w:rPr>
          <w:rFonts w:ascii="Times" w:hAnsi="Times" w:cs="Times"/>
          <w:color w:val="000000" w:themeColor="text1"/>
          <w:sz w:val="24"/>
          <w:szCs w:val="24"/>
          <w:vertAlign w:val="superscript"/>
        </w:rPr>
        <w:t>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&lt;0.001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  <w:vertAlign w:val="superscript"/>
        </w:rPr>
        <w:lastRenderedPageBreak/>
        <w:t>****</w:t>
      </w:r>
      <w:r>
        <w:rPr>
          <w:rFonts w:ascii="Times" w:hAnsi="Times" w:cs="Times"/>
          <w:i/>
          <w:iCs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&lt;0.0001 vs. IMQ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,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ham</w:t>
      </w:r>
      <w:r>
        <w:rPr>
          <w:rFonts w:ascii="Times New Roman" w:hAnsi="Times New Roman" w:cs="Times New Roman"/>
          <w:sz w:val="24"/>
          <w:szCs w:val="24"/>
        </w:rPr>
        <w:t xml:space="preserve">: control group, </w:t>
      </w:r>
      <w:r w:rsidRPr="00F43DEA">
        <w:rPr>
          <w:rFonts w:ascii="Times New Roman" w:hAnsi="Times New Roman" w:cs="Times New Roman"/>
          <w:sz w:val="24"/>
          <w:szCs w:val="24"/>
        </w:rPr>
        <w:t xml:space="preserve">IMQ: </w:t>
      </w:r>
      <w:r w:rsidRPr="00F43DEA">
        <w:rPr>
          <w:rFonts w:ascii="Times New Roman" w:hAnsi="Times New Roman"/>
          <w:sz w:val="24"/>
          <w:szCs w:val="24"/>
          <w:shd w:val="clear" w:color="auto" w:fill="FFFFFF"/>
        </w:rPr>
        <w:t>imiquimod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group</w:t>
      </w:r>
      <w:r w:rsidRPr="00F43DEA">
        <w:rPr>
          <w:rFonts w:ascii="Times New Roman" w:hAnsi="Times New Roman" w:cs="Times New Roman"/>
          <w:sz w:val="24"/>
          <w:szCs w:val="24"/>
        </w:rPr>
        <w:t>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1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: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Car@MTX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, 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2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:</w:t>
      </w:r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Car@ZA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, F</w:t>
      </w:r>
      <w:r w:rsidRPr="004F3DBD">
        <w:rPr>
          <w:rFonts w:ascii="Times" w:hAnsi="Times" w:cs="Times"/>
          <w:color w:val="000000" w:themeColor="text1"/>
          <w:sz w:val="24"/>
          <w:szCs w:val="24"/>
          <w:vertAlign w:val="subscript"/>
        </w:rPr>
        <w:t>3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 xml:space="preserve">: </w:t>
      </w:r>
      <w:proofErr w:type="spellStart"/>
      <w:r w:rsidRPr="004F3DBD">
        <w:rPr>
          <w:rFonts w:ascii="Times" w:hAnsi="Times" w:cs="Times"/>
          <w:color w:val="000000"/>
          <w:sz w:val="24"/>
          <w:szCs w:val="24"/>
        </w:rPr>
        <w:t>Car@MTX-ZA</w:t>
      </w:r>
      <w:proofErr w:type="spellEnd"/>
      <w:r w:rsidRPr="004F3DB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4F3DBD"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19139BB6" w14:textId="77777777" w:rsidR="00D377E8" w:rsidRPr="00AD4F3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2049424D" w14:textId="77777777" w:rsidR="00D377E8" w:rsidRPr="00AD4F3B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23F20F63" wp14:editId="18450330">
            <wp:extent cx="5278120" cy="3651885"/>
            <wp:effectExtent l="0" t="0" r="0" b="571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14BC1" w14:textId="77777777" w:rsidR="00D377E8" w:rsidRPr="00AD4F3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18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Style w:val="a3"/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Toxicological studies of 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different formula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s transdermal thera</w:t>
      </w:r>
      <w:r>
        <w:rPr>
          <w:rStyle w:val="fontstyle51"/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>y on healthy mice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. (a)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resentative H&amp;E-stained sections of the main organs of each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. scale bar: 50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. (b-d) Evaluation of he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atotoxicity and ne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hrotoxicity of each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by measuring 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serum biochemical indicators</w:t>
      </w:r>
      <w:r w:rsidRPr="00881D6D">
        <w:rPr>
          <w:rFonts w:ascii="Times" w:hAnsi="Times" w:cs="Times"/>
          <w:color w:val="000000" w:themeColor="text1"/>
          <w:sz w:val="24"/>
          <w:szCs w:val="24"/>
        </w:rPr>
        <w:t xml:space="preserve">. </w:t>
      </w:r>
      <w:bookmarkStart w:id="2" w:name="OLE_LINK8"/>
      <w:r>
        <w:rPr>
          <w:rFonts w:ascii="Times" w:hAnsi="Times" w:cs="Times"/>
          <w:color w:val="000000" w:themeColor="text1"/>
          <w:sz w:val="24"/>
          <w:szCs w:val="24"/>
        </w:rPr>
        <w:t xml:space="preserve">S: sham group, </w:t>
      </w:r>
      <w:bookmarkEnd w:id="2"/>
      <w:r w:rsidRPr="00881D6D">
        <w:rPr>
          <w:rFonts w:ascii="Times" w:hAnsi="Times" w:cs="Times"/>
          <w:color w:val="000000"/>
          <w:sz w:val="24"/>
          <w:szCs w:val="24"/>
        </w:rPr>
        <w:t>N</w:t>
      </w:r>
      <w:r w:rsidRPr="00881D6D">
        <w:rPr>
          <w:rFonts w:ascii="Times" w:hAnsi="Times" w:cs="Times"/>
          <w:color w:val="000000"/>
          <w:sz w:val="24"/>
          <w:szCs w:val="24"/>
          <w:vertAlign w:val="subscript"/>
        </w:rPr>
        <w:t>1</w:t>
      </w:r>
      <w:r w:rsidRPr="00881D6D">
        <w:rPr>
          <w:rFonts w:ascii="Times" w:hAnsi="Times" w:cs="Times"/>
          <w:color w:val="000000"/>
          <w:sz w:val="24"/>
          <w:szCs w:val="24"/>
        </w:rPr>
        <w:t>:</w:t>
      </w:r>
      <w:r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881D6D">
        <w:rPr>
          <w:rFonts w:ascii="Times" w:hAnsi="Times" w:cs="Times"/>
          <w:color w:val="000000"/>
          <w:sz w:val="24"/>
          <w:szCs w:val="24"/>
        </w:rPr>
        <w:t>Car@NMs@MTX</w:t>
      </w:r>
      <w:proofErr w:type="spellEnd"/>
      <w:r w:rsidRPr="00881D6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/>
          <w:sz w:val="24"/>
          <w:szCs w:val="24"/>
        </w:rPr>
        <w:t>,</w:t>
      </w:r>
      <w:r w:rsidRPr="00881D6D">
        <w:rPr>
          <w:rFonts w:ascii="Times" w:hAnsi="Times" w:cs="Times"/>
          <w:color w:val="000000"/>
          <w:sz w:val="24"/>
          <w:szCs w:val="24"/>
        </w:rPr>
        <w:t xml:space="preserve"> N</w:t>
      </w:r>
      <w:r w:rsidRPr="00881D6D">
        <w:rPr>
          <w:rFonts w:ascii="Times" w:hAnsi="Times" w:cs="Times"/>
          <w:color w:val="000000"/>
          <w:sz w:val="24"/>
          <w:szCs w:val="24"/>
          <w:vertAlign w:val="subscript"/>
        </w:rPr>
        <w:t>2</w:t>
      </w:r>
      <w:r w:rsidRPr="00881D6D">
        <w:rPr>
          <w:rFonts w:ascii="Times" w:hAnsi="Times" w:cs="Times"/>
          <w:color w:val="000000"/>
          <w:sz w:val="24"/>
          <w:szCs w:val="24"/>
        </w:rPr>
        <w:t>:</w:t>
      </w:r>
      <w:r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881D6D">
        <w:rPr>
          <w:rFonts w:ascii="Times" w:hAnsi="Times" w:cs="Times"/>
          <w:color w:val="000000"/>
          <w:sz w:val="24"/>
          <w:szCs w:val="24"/>
        </w:rPr>
        <w:t>Car@NMs@ZA</w:t>
      </w:r>
      <w:proofErr w:type="spellEnd"/>
      <w:r w:rsidRPr="00881D6D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/>
          <w:sz w:val="24"/>
          <w:szCs w:val="24"/>
        </w:rPr>
        <w:t>,</w:t>
      </w:r>
      <w:r w:rsidRPr="00881D6D">
        <w:rPr>
          <w:rFonts w:ascii="Times" w:hAnsi="Times" w:cs="Times"/>
          <w:color w:val="000000"/>
          <w:sz w:val="24"/>
          <w:szCs w:val="24"/>
        </w:rPr>
        <w:t xml:space="preserve"> N</w:t>
      </w:r>
      <w:r w:rsidRPr="00881D6D">
        <w:rPr>
          <w:rFonts w:ascii="Times" w:hAnsi="Times" w:cs="Times"/>
          <w:color w:val="000000"/>
          <w:sz w:val="24"/>
          <w:szCs w:val="24"/>
          <w:vertAlign w:val="subscript"/>
        </w:rPr>
        <w:t>3</w:t>
      </w:r>
      <w:r w:rsidRPr="00881D6D">
        <w:rPr>
          <w:rFonts w:ascii="Times" w:hAnsi="Times" w:cs="Times"/>
          <w:color w:val="000000"/>
          <w:sz w:val="24"/>
          <w:szCs w:val="24"/>
        </w:rPr>
        <w:t>:</w:t>
      </w:r>
      <w:bookmarkStart w:id="3" w:name="OLE_LINK7"/>
      <w:r>
        <w:rPr>
          <w:rFonts w:ascii="Times" w:hAnsi="Times" w:cs="Times"/>
          <w:sz w:val="24"/>
          <w:szCs w:val="24"/>
        </w:rPr>
        <w:t xml:space="preserve"> </w:t>
      </w:r>
      <w:proofErr w:type="spellStart"/>
      <w:r w:rsidRPr="00881D6D">
        <w:rPr>
          <w:rFonts w:ascii="Times" w:hAnsi="Times" w:cs="Times"/>
          <w:color w:val="000000"/>
          <w:sz w:val="24"/>
          <w:szCs w:val="24"/>
        </w:rPr>
        <w:t>Car@NMs@MTX-ZA</w:t>
      </w:r>
      <w:proofErr w:type="spellEnd"/>
      <w:r w:rsidRPr="00881D6D">
        <w:rPr>
          <w:rFonts w:ascii="Times" w:hAnsi="Times" w:cs="Times"/>
          <w:color w:val="000000"/>
          <w:sz w:val="24"/>
          <w:szCs w:val="24"/>
        </w:rPr>
        <w:t xml:space="preserve"> </w:t>
      </w:r>
      <w:bookmarkEnd w:id="3"/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881D6D">
        <w:rPr>
          <w:rFonts w:ascii="Times" w:hAnsi="Times" w:cs="Times"/>
          <w:color w:val="000000"/>
          <w:sz w:val="24"/>
          <w:szCs w:val="24"/>
        </w:rPr>
        <w:t>.</w:t>
      </w:r>
      <w:r>
        <w:rPr>
          <w:rFonts w:ascii="Times" w:hAnsi="Times" w:cs="Times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A980116" wp14:editId="246E68C2">
            <wp:extent cx="5278120" cy="3732530"/>
            <wp:effectExtent l="0" t="0" r="0" b="12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40567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Fig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S1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9</w:t>
      </w:r>
      <w:r w:rsidRPr="00AD4F3B"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Toxicological studies of different formula</w:t>
      </w:r>
      <w:r w:rsidRPr="00AD4F3B" w:rsidDel="00B26A3E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s</w:t>
      </w:r>
      <w:r w:rsidRPr="00AD4F3B">
        <w:rPr>
          <w:rStyle w:val="fontstyle51"/>
          <w:rFonts w:ascii="Times" w:hAnsi="Times" w:cs="Times"/>
          <w:color w:val="000000" w:themeColor="text1"/>
          <w:sz w:val="24"/>
          <w:szCs w:val="24"/>
        </w:rPr>
        <w:t xml:space="preserve"> on healthy mice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. (a)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resentative H&amp;E-stained sections of the main organs of each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. scale bar: 50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AD4F3B">
        <w:rPr>
          <w:rFonts w:ascii="Times" w:hAnsi="Times" w:cs="Times"/>
          <w:color w:val="000000" w:themeColor="text1"/>
          <w:sz w:val="24"/>
          <w:szCs w:val="24"/>
        </w:rPr>
        <w:t>μm</w:t>
      </w:r>
      <w:proofErr w:type="spellEnd"/>
      <w:r w:rsidRPr="00AD4F3B">
        <w:rPr>
          <w:rFonts w:ascii="Times" w:hAnsi="Times" w:cs="Times"/>
          <w:color w:val="000000" w:themeColor="text1"/>
          <w:sz w:val="24"/>
          <w:szCs w:val="24"/>
        </w:rPr>
        <w:t>. (b) Evaluation of he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atotoxicity and ne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hrotoxicity of each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by measuring </w:t>
      </w:r>
      <w:r w:rsidRPr="00AD4F3B">
        <w:rPr>
          <w:rFonts w:ascii="Times" w:hAnsi="Times" w:cs="Times"/>
          <w:color w:val="000000" w:themeColor="text1"/>
          <w:sz w:val="24"/>
          <w:szCs w:val="24"/>
          <w:shd w:val="clear" w:color="auto" w:fill="FFFFFF"/>
        </w:rPr>
        <w:t>serum biochemical indicators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.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S: sham group,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>F</w:t>
      </w:r>
      <w:r w:rsidRPr="00230268">
        <w:rPr>
          <w:rFonts w:ascii="Times" w:hAnsi="Times" w:cs="Times"/>
          <w:color w:val="000000" w:themeColor="text1"/>
          <w:sz w:val="24"/>
          <w:szCs w:val="24"/>
          <w:vertAlign w:val="subscript"/>
        </w:rPr>
        <w:t>1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>: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proofErr w:type="spellStart"/>
      <w:r w:rsidRPr="00230268">
        <w:rPr>
          <w:rFonts w:ascii="Times" w:hAnsi="Times" w:cs="Times"/>
          <w:color w:val="000000"/>
          <w:sz w:val="24"/>
          <w:szCs w:val="24"/>
        </w:rPr>
        <w:t>Car@MTX</w:t>
      </w:r>
      <w:proofErr w:type="spellEnd"/>
      <w:r w:rsidRPr="00230268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 w:themeColor="text1"/>
          <w:sz w:val="24"/>
          <w:szCs w:val="24"/>
        </w:rPr>
        <w:t>,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 xml:space="preserve"> F</w:t>
      </w:r>
      <w:r w:rsidRPr="00230268">
        <w:rPr>
          <w:rFonts w:ascii="Times" w:hAnsi="Times" w:cs="Times"/>
          <w:color w:val="000000" w:themeColor="text1"/>
          <w:sz w:val="24"/>
          <w:szCs w:val="24"/>
          <w:vertAlign w:val="subscript"/>
        </w:rPr>
        <w:t>2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>:</w:t>
      </w:r>
      <w:r w:rsidRPr="00230268">
        <w:rPr>
          <w:rFonts w:ascii="Times" w:hAnsi="Times" w:cs="Times"/>
          <w:color w:val="000000"/>
          <w:sz w:val="24"/>
          <w:szCs w:val="24"/>
        </w:rPr>
        <w:t xml:space="preserve"> </w:t>
      </w:r>
      <w:proofErr w:type="spellStart"/>
      <w:r w:rsidRPr="00230268">
        <w:rPr>
          <w:rFonts w:ascii="Times" w:hAnsi="Times" w:cs="Times"/>
          <w:color w:val="000000"/>
          <w:sz w:val="24"/>
          <w:szCs w:val="24"/>
        </w:rPr>
        <w:t>Car@ZA</w:t>
      </w:r>
      <w:proofErr w:type="spellEnd"/>
      <w:r w:rsidRPr="00230268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>
        <w:rPr>
          <w:rFonts w:ascii="Times" w:hAnsi="Times" w:cs="Times"/>
          <w:color w:val="000000" w:themeColor="text1"/>
          <w:sz w:val="24"/>
          <w:szCs w:val="24"/>
        </w:rPr>
        <w:t xml:space="preserve">, 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>F</w:t>
      </w:r>
      <w:r w:rsidRPr="00230268">
        <w:rPr>
          <w:rFonts w:ascii="Times" w:hAnsi="Times" w:cs="Times"/>
          <w:color w:val="000000" w:themeColor="text1"/>
          <w:sz w:val="24"/>
          <w:szCs w:val="24"/>
          <w:vertAlign w:val="subscript"/>
        </w:rPr>
        <w:t>3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 xml:space="preserve">: </w:t>
      </w:r>
      <w:proofErr w:type="spellStart"/>
      <w:r w:rsidRPr="00230268">
        <w:rPr>
          <w:rFonts w:ascii="Times" w:hAnsi="Times" w:cs="Times"/>
          <w:color w:val="000000"/>
          <w:sz w:val="24"/>
          <w:szCs w:val="24"/>
        </w:rPr>
        <w:t>Car@MTX-ZA</w:t>
      </w:r>
      <w:proofErr w:type="spellEnd"/>
      <w:r w:rsidRPr="00230268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230268">
        <w:rPr>
          <w:rFonts w:ascii="Times" w:hAnsi="Times" w:cs="Times"/>
          <w:color w:val="000000" w:themeColor="text1"/>
          <w:sz w:val="24"/>
          <w:szCs w:val="24"/>
        </w:rPr>
        <w:t>.</w:t>
      </w:r>
    </w:p>
    <w:p w14:paraId="1890158A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noProof/>
          <w:color w:val="000000" w:themeColor="text1"/>
          <w:sz w:val="24"/>
          <w:szCs w:val="24"/>
        </w:rPr>
      </w:pPr>
    </w:p>
    <w:p w14:paraId="6A970FCB" w14:textId="77777777" w:rsidR="00D377E8" w:rsidRDefault="00D377E8" w:rsidP="00D377E8">
      <w:pPr>
        <w:spacing w:line="480" w:lineRule="auto"/>
        <w:jc w:val="center"/>
        <w:rPr>
          <w:rFonts w:ascii="Times" w:hAnsi="Times" w:cs="Times"/>
          <w:color w:val="000000" w:themeColor="text1"/>
          <w:sz w:val="24"/>
          <w:szCs w:val="24"/>
        </w:rPr>
      </w:pPr>
      <w:r>
        <w:rPr>
          <w:rFonts w:ascii="Times" w:hAnsi="Times" w:cs="Times"/>
          <w:noProof/>
          <w:color w:val="000000" w:themeColor="text1"/>
          <w:sz w:val="24"/>
          <w:szCs w:val="24"/>
        </w:rPr>
        <w:drawing>
          <wp:inline distT="0" distB="0" distL="0" distR="0" wp14:anchorId="3AB5A40F" wp14:editId="65639529">
            <wp:extent cx="2231409" cy="14304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722" cy="147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5D595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  <w:r w:rsidRPr="001E0E97">
        <w:rPr>
          <w:rFonts w:ascii="Times" w:hAnsi="Times" w:cs="Times" w:hint="eastAsia"/>
          <w:b/>
          <w:bCs/>
          <w:color w:val="000000" w:themeColor="text1"/>
          <w:sz w:val="24"/>
          <w:szCs w:val="24"/>
        </w:rPr>
        <w:t>F</w:t>
      </w:r>
      <w:r w:rsidRPr="001E0E97">
        <w:rPr>
          <w:rFonts w:ascii="Times" w:hAnsi="Times" w:cs="Times"/>
          <w:b/>
          <w:bCs/>
          <w:color w:val="000000" w:themeColor="text1"/>
          <w:sz w:val="24"/>
          <w:szCs w:val="24"/>
        </w:rPr>
        <w:t>ig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.</w:t>
      </w:r>
      <w:r w:rsidRPr="001E0E97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 S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>20</w:t>
      </w:r>
      <w:r w:rsidRPr="001E0E97"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>Distribution of Ag</w:t>
      </w:r>
      <w:r w:rsidRPr="00422A09">
        <w:rPr>
          <w:rFonts w:ascii="Times" w:hAnsi="Times" w:cs="Times"/>
          <w:color w:val="000000" w:themeColor="text1"/>
          <w:sz w:val="24"/>
          <w:szCs w:val="24"/>
          <w:vertAlign w:val="superscript"/>
        </w:rPr>
        <w:t>+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in main internal organs and skin of each grou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AD4F3B">
        <w:rPr>
          <w:rFonts w:ascii="Times" w:hAnsi="Times" w:cs="Times"/>
          <w:color w:val="000000" w:themeColor="text1"/>
          <w:sz w:val="24"/>
          <w:szCs w:val="24"/>
        </w:rPr>
        <w:t xml:space="preserve"> after </w:t>
      </w:r>
      <w:proofErr w:type="spellStart"/>
      <w:r w:rsidRPr="00DB4BB4">
        <w:rPr>
          <w:rFonts w:ascii="Times" w:hAnsi="Times" w:cs="Times"/>
          <w:color w:val="000000"/>
          <w:sz w:val="24"/>
          <w:szCs w:val="24"/>
        </w:rPr>
        <w:t>Car@NMs@MTX-ZA</w:t>
      </w:r>
      <w:proofErr w:type="spellEnd"/>
      <w:r w:rsidRPr="00DB4BB4">
        <w:rPr>
          <w:rFonts w:ascii="Times" w:hAnsi="Times" w:cs="Times"/>
          <w:color w:val="000000"/>
          <w:sz w:val="24"/>
          <w:szCs w:val="24"/>
        </w:rPr>
        <w:t xml:space="preserve"> </w:t>
      </w:r>
      <w:r>
        <w:rPr>
          <w:rFonts w:ascii="Times" w:eastAsia="TimesNewRomanPSMT" w:hAnsi="Times" w:cs="Times"/>
          <w:color w:val="000000" w:themeColor="text1"/>
          <w:sz w:val="24"/>
          <w:szCs w:val="24"/>
        </w:rPr>
        <w:t>hydro</w:t>
      </w:r>
      <w:r w:rsidRPr="00690EB1">
        <w:rPr>
          <w:rFonts w:ascii="Times" w:eastAsia="TimesNewRomanPSMT" w:hAnsi="Times" w:cs="Times"/>
          <w:color w:val="000000" w:themeColor="text1"/>
          <w:sz w:val="24"/>
          <w:szCs w:val="24"/>
        </w:rPr>
        <w:t>gel</w:t>
      </w:r>
      <w:r w:rsidRPr="00DB4BB4">
        <w:rPr>
          <w:rFonts w:ascii="Times" w:hAnsi="Times" w:cs="Times"/>
          <w:color w:val="000000" w:themeColor="text1"/>
          <w:sz w:val="24"/>
          <w:szCs w:val="24"/>
        </w:rPr>
        <w:t xml:space="preserve"> treatment at different time</w:t>
      </w:r>
      <w:r>
        <w:rPr>
          <w:rFonts w:ascii="Times" w:hAnsi="Times" w:cs="Times"/>
          <w:color w:val="000000" w:themeColor="text1"/>
          <w:sz w:val="24"/>
          <w:szCs w:val="24"/>
        </w:rPr>
        <w:t>p</w:t>
      </w:r>
      <w:r w:rsidRPr="00DB4BB4">
        <w:rPr>
          <w:rFonts w:ascii="Times" w:hAnsi="Times" w:cs="Times"/>
          <w:color w:val="000000" w:themeColor="text1"/>
          <w:sz w:val="24"/>
          <w:szCs w:val="24"/>
        </w:rPr>
        <w:t>oints.</w:t>
      </w:r>
    </w:p>
    <w:p w14:paraId="521F921D" w14:textId="77777777" w:rsidR="00D377E8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20354C56" w14:textId="77777777" w:rsidR="00D377E8" w:rsidRPr="009D0AD4" w:rsidRDefault="00D377E8" w:rsidP="00D377E8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D0AD4">
        <w:rPr>
          <w:rFonts w:ascii="Times" w:hAnsi="Times" w:cs="Times" w:hint="eastAsia"/>
          <w:b/>
          <w:bCs/>
          <w:color w:val="000000" w:themeColor="text1"/>
          <w:sz w:val="24"/>
          <w:szCs w:val="24"/>
        </w:rPr>
        <w:lastRenderedPageBreak/>
        <w:t>T</w:t>
      </w:r>
      <w:r w:rsidRPr="009D0AD4">
        <w:rPr>
          <w:rFonts w:ascii="Times" w:hAnsi="Times" w:cs="Times"/>
          <w:b/>
          <w:bCs/>
          <w:color w:val="000000" w:themeColor="text1"/>
          <w:sz w:val="24"/>
          <w:szCs w:val="24"/>
        </w:rPr>
        <w:t>able S1</w:t>
      </w:r>
      <w:r>
        <w:rPr>
          <w:rFonts w:ascii="Times" w:hAnsi="Times" w:cs="Times"/>
          <w:b/>
          <w:bCs/>
          <w:color w:val="000000" w:themeColor="text1"/>
          <w:sz w:val="24"/>
          <w:szCs w:val="24"/>
        </w:rPr>
        <w:t xml:space="preserve">. </w:t>
      </w:r>
      <w:r w:rsidRPr="009D0AD4">
        <w:rPr>
          <w:rFonts w:ascii="Times" w:hAnsi="Times" w:cs="Times"/>
          <w:color w:val="000000"/>
          <w:sz w:val="24"/>
          <w:szCs w:val="24"/>
        </w:rPr>
        <w:t xml:space="preserve">Relative amount of </w:t>
      </w:r>
      <w:r>
        <w:rPr>
          <w:rFonts w:ascii="Times" w:hAnsi="Times" w:cs="Times"/>
          <w:color w:val="000000"/>
          <w:sz w:val="24"/>
          <w:szCs w:val="24"/>
        </w:rPr>
        <w:t>Ag</w:t>
      </w:r>
      <w:r w:rsidRPr="009D0AD4">
        <w:rPr>
          <w:rFonts w:ascii="Times" w:hAnsi="Times" w:cs="Times"/>
          <w:color w:val="000000"/>
          <w:sz w:val="24"/>
          <w:szCs w:val="24"/>
        </w:rPr>
        <w:t xml:space="preserve"> ions from </w:t>
      </w:r>
      <w:r>
        <w:rPr>
          <w:rFonts w:ascii="Times" w:hAnsi="Times" w:cs="Times"/>
          <w:color w:val="000000"/>
          <w:sz w:val="24"/>
          <w:szCs w:val="24"/>
        </w:rPr>
        <w:t xml:space="preserve">three types of ZnO/Ag. </w:t>
      </w:r>
    </w:p>
    <w:tbl>
      <w:tblPr>
        <w:tblStyle w:val="a6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7"/>
        <w:gridCol w:w="2327"/>
      </w:tblGrid>
      <w:tr w:rsidR="00D377E8" w14:paraId="16E86AAC" w14:textId="77777777" w:rsidTr="009626DA">
        <w:trPr>
          <w:trHeight w:val="763"/>
          <w:jc w:val="center"/>
        </w:trPr>
        <w:tc>
          <w:tcPr>
            <w:tcW w:w="2327" w:type="dxa"/>
            <w:tcBorders>
              <w:top w:val="single" w:sz="12" w:space="0" w:color="auto"/>
              <w:bottom w:val="single" w:sz="6" w:space="0" w:color="auto"/>
            </w:tcBorders>
          </w:tcPr>
          <w:p w14:paraId="37BE4500" w14:textId="77777777" w:rsidR="00D377E8" w:rsidRPr="00160C52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88840842"/>
            <w:r w:rsidRPr="00160C52"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</w:tc>
        <w:tc>
          <w:tcPr>
            <w:tcW w:w="2327" w:type="dxa"/>
            <w:tcBorders>
              <w:top w:val="single" w:sz="12" w:space="0" w:color="auto"/>
              <w:bottom w:val="single" w:sz="6" w:space="0" w:color="auto"/>
            </w:tcBorders>
          </w:tcPr>
          <w:p w14:paraId="1969EEF6" w14:textId="77777777" w:rsidR="00D377E8" w:rsidRPr="00160C52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C52">
              <w:rPr>
                <w:rFonts w:ascii="Times New Roman" w:hAnsi="Times New Roman" w:cs="Times New Roman"/>
                <w:sz w:val="24"/>
                <w:szCs w:val="24"/>
              </w:rPr>
              <w:t>Ag in materials</w:t>
            </w:r>
          </w:p>
          <w:p w14:paraId="100124AB" w14:textId="77777777" w:rsidR="00D377E8" w:rsidRPr="00160C52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C5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60C52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160C52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  <w:r w:rsidRPr="00160C5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60C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377E8" w:rsidRPr="00AD1ADA" w14:paraId="6FFAA20D" w14:textId="77777777" w:rsidTr="009626DA">
        <w:trPr>
          <w:trHeight w:val="382"/>
          <w:jc w:val="center"/>
        </w:trPr>
        <w:tc>
          <w:tcPr>
            <w:tcW w:w="2327" w:type="dxa"/>
            <w:tcBorders>
              <w:top w:val="single" w:sz="6" w:space="0" w:color="auto"/>
            </w:tcBorders>
          </w:tcPr>
          <w:p w14:paraId="6D5104F3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 xml:space="preserve">0.01 </w:t>
            </w:r>
            <w:proofErr w:type="spellStart"/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  <w:proofErr w:type="spellEnd"/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% ZnO/Ag</w:t>
            </w:r>
          </w:p>
        </w:tc>
        <w:tc>
          <w:tcPr>
            <w:tcW w:w="2327" w:type="dxa"/>
            <w:tcBorders>
              <w:top w:val="single" w:sz="6" w:space="0" w:color="auto"/>
            </w:tcBorders>
          </w:tcPr>
          <w:p w14:paraId="5837CE85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D377E8" w:rsidRPr="00AD1ADA" w14:paraId="381F9CBE" w14:textId="77777777" w:rsidTr="009626DA">
        <w:trPr>
          <w:trHeight w:val="382"/>
          <w:jc w:val="center"/>
        </w:trPr>
        <w:tc>
          <w:tcPr>
            <w:tcW w:w="2327" w:type="dxa"/>
          </w:tcPr>
          <w:p w14:paraId="7D27AF7A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 xml:space="preserve">0.1 </w:t>
            </w:r>
            <w:proofErr w:type="spellStart"/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  <w:proofErr w:type="spellEnd"/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% ZnO/Ag</w:t>
            </w:r>
          </w:p>
        </w:tc>
        <w:tc>
          <w:tcPr>
            <w:tcW w:w="2327" w:type="dxa"/>
          </w:tcPr>
          <w:p w14:paraId="7683C4BE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</w:tr>
      <w:tr w:rsidR="00D377E8" w:rsidRPr="00AD1ADA" w14:paraId="45A06B04" w14:textId="77777777" w:rsidTr="009626DA">
        <w:trPr>
          <w:trHeight w:val="382"/>
          <w:jc w:val="center"/>
        </w:trPr>
        <w:tc>
          <w:tcPr>
            <w:tcW w:w="2327" w:type="dxa"/>
          </w:tcPr>
          <w:p w14:paraId="2FCCF845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ZnO/Ag</w:t>
            </w:r>
          </w:p>
        </w:tc>
        <w:tc>
          <w:tcPr>
            <w:tcW w:w="2327" w:type="dxa"/>
          </w:tcPr>
          <w:p w14:paraId="655D4156" w14:textId="77777777" w:rsidR="00D377E8" w:rsidRPr="00D02F2B" w:rsidRDefault="00D377E8" w:rsidP="00962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2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D02F2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bookmarkEnd w:id="4"/>
    </w:tbl>
    <w:p w14:paraId="36364C13" w14:textId="77777777" w:rsidR="00D377E8" w:rsidRPr="00A75BFB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5C1143A7" w14:textId="77777777" w:rsidR="00D377E8" w:rsidRPr="004155B9" w:rsidRDefault="00D377E8" w:rsidP="00D377E8">
      <w:pPr>
        <w:spacing w:line="480" w:lineRule="auto"/>
        <w:rPr>
          <w:rFonts w:ascii="Times" w:hAnsi="Times" w:cs="Times"/>
          <w:color w:val="000000" w:themeColor="text1"/>
          <w:sz w:val="24"/>
          <w:szCs w:val="24"/>
        </w:rPr>
      </w:pPr>
    </w:p>
    <w:p w14:paraId="02F625E5" w14:textId="77777777" w:rsidR="00D377E8" w:rsidRDefault="00D377E8"/>
    <w:sectPr w:rsidR="00D377E8" w:rsidSect="00534B6F">
      <w:footerReference w:type="default" r:id="rId27"/>
      <w:pgSz w:w="11906" w:h="16838"/>
      <w:pgMar w:top="1440" w:right="1797" w:bottom="1440" w:left="1797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A24F2" w14:textId="77777777" w:rsidR="00585B36" w:rsidRDefault="00585B36">
      <w:r>
        <w:separator/>
      </w:r>
    </w:p>
  </w:endnote>
  <w:endnote w:type="continuationSeparator" w:id="0">
    <w:p w14:paraId="5FA7423F" w14:textId="77777777" w:rsidR="00585B36" w:rsidRDefault="00585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">
    <w:altName w:val="Palatino Linotype"/>
    <w:panose1 w:val="00000000000000000000"/>
    <w:charset w:val="00"/>
    <w:family w:val="roman"/>
    <w:notTrueType/>
    <w:pitch w:val="default"/>
  </w:font>
  <w:font w:name="URWPalladioL-Roma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8446758"/>
      <w:docPartObj>
        <w:docPartGallery w:val="Page Numbers (Bottom of Page)"/>
        <w:docPartUnique/>
      </w:docPartObj>
    </w:sdtPr>
    <w:sdtEndPr/>
    <w:sdtContent>
      <w:p w14:paraId="385E2B33" w14:textId="77777777" w:rsidR="00534B6F" w:rsidRDefault="00D377E8" w:rsidP="00534B6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FAC0D2F" w14:textId="77777777" w:rsidR="00534B6F" w:rsidRDefault="00585B3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692F6" w14:textId="77777777" w:rsidR="00585B36" w:rsidRDefault="00585B36">
      <w:r>
        <w:separator/>
      </w:r>
    </w:p>
  </w:footnote>
  <w:footnote w:type="continuationSeparator" w:id="0">
    <w:p w14:paraId="245A9795" w14:textId="77777777" w:rsidR="00585B36" w:rsidRDefault="00585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O1tDQwNTI3MDIyNzdX0lEKTi0uzszPAykwqQUAiaYIiCwAAAA="/>
  </w:docVars>
  <w:rsids>
    <w:rsidRoot w:val="00D377E8"/>
    <w:rsid w:val="0031289D"/>
    <w:rsid w:val="00585B36"/>
    <w:rsid w:val="00881251"/>
    <w:rsid w:val="008A0612"/>
    <w:rsid w:val="00D0063D"/>
    <w:rsid w:val="00D377E8"/>
    <w:rsid w:val="00F2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A84F6"/>
  <w15:chartTrackingRefBased/>
  <w15:docId w15:val="{FB1E34E7-C739-4329-B5E5-38E5038F5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7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sid w:val="00D377E8"/>
    <w:rPr>
      <w:sz w:val="21"/>
      <w:szCs w:val="21"/>
    </w:rPr>
  </w:style>
  <w:style w:type="paragraph" w:styleId="a4">
    <w:name w:val="footer"/>
    <w:basedOn w:val="a"/>
    <w:link w:val="a5"/>
    <w:uiPriority w:val="99"/>
    <w:unhideWhenUsed/>
    <w:rsid w:val="00D37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D377E8"/>
    <w:rPr>
      <w:sz w:val="18"/>
      <w:szCs w:val="18"/>
    </w:rPr>
  </w:style>
  <w:style w:type="character" w:customStyle="1" w:styleId="fontstyle01">
    <w:name w:val="fontstyle01"/>
    <w:basedOn w:val="a0"/>
    <w:rsid w:val="00D377E8"/>
    <w:rPr>
      <w:rFonts w:ascii="PalatinoLinotype" w:hAnsi="PalatinoLinotype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D377E8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BATitle">
    <w:name w:val="BA_Title"/>
    <w:basedOn w:val="a"/>
    <w:next w:val="a"/>
    <w:rsid w:val="00D377E8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rsid w:val="00D377E8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Addresses">
    <w:name w:val="Addresses"/>
    <w:basedOn w:val="a"/>
    <w:qFormat/>
    <w:rsid w:val="00D377E8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a6">
    <w:name w:val="Table Grid"/>
    <w:basedOn w:val="a1"/>
    <w:uiPriority w:val="39"/>
    <w:rsid w:val="00D377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MainTextChar">
    <w:name w:val="TA_Main_Text Char"/>
    <w:link w:val="TAMainText"/>
    <w:qFormat/>
    <w:rsid w:val="00D377E8"/>
    <w:rPr>
      <w:rFonts w:ascii="Times" w:eastAsia="宋体" w:hAnsi="Times"/>
      <w:sz w:val="24"/>
      <w:lang w:eastAsia="en-US"/>
    </w:rPr>
  </w:style>
  <w:style w:type="paragraph" w:customStyle="1" w:styleId="TAMainText">
    <w:name w:val="TA_Main_Text"/>
    <w:basedOn w:val="a"/>
    <w:link w:val="TAMainTextChar"/>
    <w:qFormat/>
    <w:rsid w:val="00D377E8"/>
    <w:pPr>
      <w:widowControl/>
      <w:spacing w:line="480" w:lineRule="auto"/>
      <w:ind w:firstLine="202"/>
    </w:pPr>
    <w:rPr>
      <w:rFonts w:ascii="Times" w:eastAsia="宋体" w:hAnsi="Times"/>
      <w:sz w:val="24"/>
      <w:lang w:eastAsia="en-US"/>
    </w:rPr>
  </w:style>
  <w:style w:type="paragraph" w:styleId="a7">
    <w:name w:val="header"/>
    <w:basedOn w:val="a"/>
    <w:link w:val="a8"/>
    <w:uiPriority w:val="99"/>
    <w:unhideWhenUsed/>
    <w:rsid w:val="00F23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23E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Ms@MTX-ZA.(b)" TargetMode="External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webSettings" Target="webSettings.xml"/><Relationship Id="rId21" Type="http://schemas.openxmlformats.org/officeDocument/2006/relationships/image" Target="media/image15.tiff"/><Relationship Id="rId7" Type="http://schemas.openxmlformats.org/officeDocument/2006/relationships/image" Target="media/image2.tif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t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843</Words>
  <Characters>4807</Characters>
  <Application>Microsoft Office Word</Application>
  <DocSecurity>0</DocSecurity>
  <Lines>40</Lines>
  <Paragraphs>11</Paragraphs>
  <ScaleCrop>false</ScaleCrop>
  <Company/>
  <LinksUpToDate>false</LinksUpToDate>
  <CharactersWithSpaces>5639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Jiangmei</dc:creator>
  <cp:keywords/>
  <dc:description/>
  <cp:lastModifiedBy>Xu Jiangmei</cp:lastModifiedBy>
  <cp:revision>4</cp:revision>
  <dcterms:created xsi:type="dcterms:W3CDTF">2022-01-14T01:57:00Z</dcterms:created>
  <dcterms:modified xsi:type="dcterms:W3CDTF">2022-01-14T07:54:00Z</dcterms:modified>
</cp:coreProperties>
</file>