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6266F2" w14:textId="77777777" w:rsidR="00AC300D" w:rsidRPr="00C87ED2" w:rsidRDefault="00AC300D" w:rsidP="00AC300D">
      <w:pPr>
        <w:pStyle w:val="Title2"/>
        <w:spacing w:afterLines="50" w:after="156" w:line="480" w:lineRule="auto"/>
        <w:jc w:val="both"/>
        <w:rPr>
          <w:rFonts w:eastAsia="宋体"/>
          <w:b w:val="0"/>
          <w:lang w:eastAsia="zh-CN"/>
        </w:rPr>
      </w:pPr>
      <w:bookmarkStart w:id="0" w:name="_Hlk92028741"/>
      <w:r w:rsidRPr="00C87ED2">
        <w:rPr>
          <w:b w:val="0"/>
          <w:lang w:eastAsia="zh-CN"/>
        </w:rPr>
        <w:t>Graphical Table of Contents</w:t>
      </w:r>
      <w:r w:rsidRPr="00C87ED2">
        <w:rPr>
          <w:rFonts w:eastAsia="宋体"/>
          <w:b w:val="0"/>
          <w:lang w:eastAsia="zh-CN"/>
        </w:rPr>
        <w:t>:</w:t>
      </w:r>
    </w:p>
    <w:p w14:paraId="73143112" w14:textId="77777777" w:rsidR="00AC300D" w:rsidRDefault="00AC300D" w:rsidP="00AC300D">
      <w:pPr>
        <w:pStyle w:val="Title2"/>
        <w:spacing w:afterLines="50" w:after="156" w:line="480" w:lineRule="auto"/>
        <w:ind w:firstLineChars="50" w:firstLine="120"/>
        <w:jc w:val="both"/>
        <w:rPr>
          <w:rFonts w:eastAsia="宋体"/>
          <w:b w:val="0"/>
          <w:bCs/>
          <w:lang w:val="en-GB"/>
        </w:rPr>
      </w:pPr>
      <w:r w:rsidRPr="00C87ED2">
        <w:rPr>
          <w:rFonts w:eastAsia="宋体"/>
          <w:b w:val="0"/>
          <w:bCs/>
          <w:lang w:val="en-GB"/>
        </w:rPr>
        <w:t>Self-therapeutic ZnO/Ag nanoparticles-based composite hydrogel for transdermal delivery of MTX have been achieved intrinsically dual blockade of innate and adaptive cytokine loops and potentiation of the immunomodulatory function of extrinsic MTX against psoriasis, ascribed to the effects of ZnO/Ag nanoparticles on inactivation of p65 in proinflammatory macrophages to reduce the innate cytokine profile and downregulation of ROS mediated STAT3-cyclin D1 signal to eliminate excessive proliferation KCs.</w:t>
      </w:r>
    </w:p>
    <w:p w14:paraId="68AB73C0" w14:textId="77777777" w:rsidR="00AC300D" w:rsidRPr="00C87ED2" w:rsidRDefault="00AC300D" w:rsidP="00AC300D">
      <w:pPr>
        <w:pStyle w:val="Title2"/>
        <w:spacing w:afterLines="50" w:after="156" w:line="480" w:lineRule="auto"/>
        <w:ind w:firstLineChars="50" w:firstLine="120"/>
        <w:jc w:val="center"/>
        <w:rPr>
          <w:rFonts w:eastAsia="宋体"/>
          <w:b w:val="0"/>
          <w:bCs/>
          <w:lang w:val="en-GB"/>
        </w:rPr>
      </w:pPr>
      <w:r w:rsidRPr="00C87ED2">
        <w:rPr>
          <w:noProof/>
          <w:lang w:eastAsia="zh-CN"/>
        </w:rPr>
        <w:drawing>
          <wp:inline distT="0" distB="0" distL="0" distR="0" wp14:anchorId="14848277" wp14:editId="3A8DD06B">
            <wp:extent cx="2944495" cy="1770380"/>
            <wp:effectExtent l="0" t="0" r="8255" b="127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944495" cy="1770380"/>
                    </a:xfrm>
                    <a:prstGeom prst="rect">
                      <a:avLst/>
                    </a:prstGeom>
                    <a:noFill/>
                    <a:ln>
                      <a:noFill/>
                    </a:ln>
                  </pic:spPr>
                </pic:pic>
              </a:graphicData>
            </a:graphic>
          </wp:inline>
        </w:drawing>
      </w:r>
    </w:p>
    <w:bookmarkEnd w:id="0"/>
    <w:p w14:paraId="6202579D" w14:textId="77777777" w:rsidR="00AC300D" w:rsidRDefault="00AC300D"/>
    <w:sectPr w:rsidR="00AC300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MzMTcxMzIwMzcyMjVX0lEKTi0uzszPAykwrAUA09AtiSwAAAA="/>
  </w:docVars>
  <w:rsids>
    <w:rsidRoot w:val="00AC300D"/>
    <w:rsid w:val="00AC30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EEB31"/>
  <w15:chartTrackingRefBased/>
  <w15:docId w15:val="{4A0FD334-88A5-426C-A132-D19F2B25A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le2">
    <w:name w:val="Title2"/>
    <w:basedOn w:val="a"/>
    <w:rsid w:val="00AC300D"/>
    <w:pPr>
      <w:widowControl/>
      <w:jc w:val="left"/>
    </w:pPr>
    <w:rPr>
      <w:rFonts w:ascii="Times New Roman" w:eastAsia="MS Mincho" w:hAnsi="Times New Roman" w:cs="Times New Roman"/>
      <w:b/>
      <w:kern w:val="0"/>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80</Words>
  <Characters>458</Characters>
  <Application>Microsoft Office Word</Application>
  <DocSecurity>0</DocSecurity>
  <Lines>3</Lines>
  <Paragraphs>1</Paragraphs>
  <ScaleCrop>false</ScaleCrop>
  <Company/>
  <LinksUpToDate>false</LinksUpToDate>
  <CharactersWithSpaces>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 Jiangmei</dc:creator>
  <cp:keywords/>
  <dc:description/>
  <cp:lastModifiedBy>Xu Jiangmei</cp:lastModifiedBy>
  <cp:revision>1</cp:revision>
  <dcterms:created xsi:type="dcterms:W3CDTF">2022-01-14T15:24:00Z</dcterms:created>
  <dcterms:modified xsi:type="dcterms:W3CDTF">2022-01-14T15:24:00Z</dcterms:modified>
</cp:coreProperties>
</file>