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5A118" w14:textId="77777777" w:rsidR="005C5775" w:rsidRDefault="005C5775" w:rsidP="005C5775">
      <w:pPr>
        <w:widowControl/>
        <w:wordWrap/>
        <w:autoSpaceDE/>
        <w:autoSpaceDN/>
        <w:rPr>
          <w:rFonts w:ascii="Times New Roman" w:eastAsia="굴림" w:hAnsi="Times New Roman"/>
          <w:bCs/>
          <w:color w:val="000000" w:themeColor="text1"/>
          <w:sz w:val="24"/>
          <w:szCs w:val="24"/>
        </w:rPr>
      </w:pPr>
      <w:r w:rsidRPr="0077590A">
        <w:rPr>
          <w:rFonts w:ascii="Times New Roman" w:eastAsia="굴림" w:hAnsi="Times New Roman"/>
          <w:bCs/>
          <w:color w:val="000000" w:themeColor="text1"/>
          <w:sz w:val="24"/>
          <w:szCs w:val="24"/>
        </w:rPr>
        <w:t xml:space="preserve">Supplementary Table </w:t>
      </w:r>
      <w:r>
        <w:rPr>
          <w:rFonts w:ascii="Times New Roman" w:eastAsia="굴림" w:hAnsi="Times New Roman"/>
          <w:bCs/>
          <w:color w:val="000000" w:themeColor="text1"/>
          <w:sz w:val="24"/>
          <w:szCs w:val="24"/>
        </w:rPr>
        <w:t>2</w:t>
      </w:r>
      <w:r w:rsidRPr="0077590A">
        <w:rPr>
          <w:rFonts w:ascii="Times New Roman" w:eastAsia="굴림" w:hAnsi="Times New Roman"/>
          <w:bCs/>
          <w:color w:val="000000" w:themeColor="text1"/>
          <w:sz w:val="24"/>
          <w:szCs w:val="24"/>
        </w:rPr>
        <w:t>. Risk</w:t>
      </w:r>
      <w:r>
        <w:rPr>
          <w:rFonts w:ascii="Times New Roman" w:eastAsia="굴림" w:hAnsi="Times New Roman"/>
          <w:bCs/>
          <w:color w:val="000000" w:themeColor="text1"/>
          <w:sz w:val="24"/>
          <w:szCs w:val="24"/>
        </w:rPr>
        <w:t xml:space="preserve"> factors</w:t>
      </w:r>
      <w:r>
        <w:rPr>
          <w:rFonts w:ascii="Times New Roman" w:eastAsia="굴림" w:hAnsi="Times New Roman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굴림" w:hAnsi="Times New Roman"/>
          <w:bCs/>
          <w:color w:val="000000" w:themeColor="text1"/>
          <w:sz w:val="24"/>
          <w:szCs w:val="24"/>
        </w:rPr>
        <w:t>for discontinuation of pirfenidone in patients with IPF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76"/>
        <w:gridCol w:w="1632"/>
        <w:gridCol w:w="2939"/>
        <w:gridCol w:w="1569"/>
      </w:tblGrid>
      <w:tr w:rsidR="005C5775" w:rsidRPr="00831EF0" w14:paraId="3DD49014" w14:textId="77777777" w:rsidTr="006B7760"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14:paraId="28E1FE9F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7953">
              <w:rPr>
                <w:rFonts w:ascii="Times New Roman" w:hAnsi="Times New Roman"/>
                <w:b/>
                <w:sz w:val="24"/>
                <w:szCs w:val="24"/>
              </w:rPr>
              <w:t>Parameter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00F1D8A1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7953">
              <w:rPr>
                <w:rFonts w:ascii="Times New Roman" w:hAnsi="Times New Roman"/>
                <w:b/>
                <w:sz w:val="24"/>
                <w:szCs w:val="24"/>
              </w:rPr>
              <w:t>Odds ratio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</w:tcPr>
          <w:p w14:paraId="59105B2C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7953">
              <w:rPr>
                <w:rFonts w:ascii="Times New Roman" w:hAnsi="Times New Roman"/>
                <w:b/>
                <w:sz w:val="24"/>
                <w:szCs w:val="24"/>
              </w:rPr>
              <w:t>95% confidence interval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14:paraId="63869A26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7953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  <w:r w:rsidRPr="00DB7953">
              <w:rPr>
                <w:rFonts w:ascii="Times New Roman" w:hAnsi="Times New Roman"/>
                <w:b/>
                <w:sz w:val="24"/>
                <w:szCs w:val="24"/>
              </w:rPr>
              <w:t xml:space="preserve"> value</w:t>
            </w:r>
          </w:p>
        </w:tc>
      </w:tr>
      <w:tr w:rsidR="005C5775" w:rsidRPr="00831EF0" w14:paraId="3132C587" w14:textId="77777777" w:rsidTr="006B7760">
        <w:trPr>
          <w:trHeight w:val="468"/>
        </w:trPr>
        <w:tc>
          <w:tcPr>
            <w:tcW w:w="9016" w:type="dxa"/>
            <w:gridSpan w:val="4"/>
            <w:tcBorders>
              <w:top w:val="single" w:sz="4" w:space="0" w:color="auto"/>
            </w:tcBorders>
          </w:tcPr>
          <w:p w14:paraId="1EA814CD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/>
                <w:sz w:val="24"/>
                <w:szCs w:val="24"/>
              </w:rPr>
              <w:t>Univariate analysis</w:t>
            </w:r>
          </w:p>
        </w:tc>
      </w:tr>
      <w:tr w:rsidR="005C5775" w:rsidRPr="00831EF0" w14:paraId="5FB49206" w14:textId="77777777" w:rsidTr="006B7760">
        <w:tc>
          <w:tcPr>
            <w:tcW w:w="2876" w:type="dxa"/>
          </w:tcPr>
          <w:p w14:paraId="03D0A9B5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aseline characteristics</w:t>
            </w:r>
          </w:p>
        </w:tc>
        <w:tc>
          <w:tcPr>
            <w:tcW w:w="1632" w:type="dxa"/>
          </w:tcPr>
          <w:p w14:paraId="770B3A2D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14:paraId="04C3BDBF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14:paraId="6453035A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775" w:rsidRPr="00DB7953" w14:paraId="6E7D4045" w14:textId="77777777" w:rsidTr="006B7760">
        <w:tc>
          <w:tcPr>
            <w:tcW w:w="2876" w:type="dxa"/>
          </w:tcPr>
          <w:p w14:paraId="2D52D376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/>
                <w:sz w:val="24"/>
                <w:szCs w:val="24"/>
              </w:rPr>
              <w:t>Age, years</w:t>
            </w:r>
          </w:p>
        </w:tc>
        <w:tc>
          <w:tcPr>
            <w:tcW w:w="1632" w:type="dxa"/>
          </w:tcPr>
          <w:p w14:paraId="5D872331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DB7953">
              <w:rPr>
                <w:rFonts w:ascii="Times New Roman" w:hAnsi="Times New Roman"/>
                <w:sz w:val="24"/>
                <w:szCs w:val="24"/>
              </w:rPr>
              <w:t>.020</w:t>
            </w:r>
          </w:p>
        </w:tc>
        <w:tc>
          <w:tcPr>
            <w:tcW w:w="2939" w:type="dxa"/>
          </w:tcPr>
          <w:p w14:paraId="245DFA06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B7953">
              <w:rPr>
                <w:rFonts w:ascii="Times New Roman" w:hAnsi="Times New Roman"/>
                <w:sz w:val="24"/>
                <w:szCs w:val="24"/>
              </w:rPr>
              <w:t>.969-1.074</w:t>
            </w:r>
          </w:p>
        </w:tc>
        <w:tc>
          <w:tcPr>
            <w:tcW w:w="1569" w:type="dxa"/>
          </w:tcPr>
          <w:p w14:paraId="444D8F3F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B7953">
              <w:rPr>
                <w:rFonts w:ascii="Times New Roman" w:hAnsi="Times New Roman"/>
                <w:sz w:val="24"/>
                <w:szCs w:val="24"/>
              </w:rPr>
              <w:t>.449</w:t>
            </w:r>
          </w:p>
        </w:tc>
      </w:tr>
      <w:tr w:rsidR="005C5775" w:rsidRPr="00831EF0" w14:paraId="6CA39504" w14:textId="77777777" w:rsidTr="006B7760">
        <w:tc>
          <w:tcPr>
            <w:tcW w:w="2876" w:type="dxa"/>
          </w:tcPr>
          <w:p w14:paraId="561795D8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/>
                <w:sz w:val="24"/>
                <w:szCs w:val="24"/>
              </w:rPr>
              <w:t>Male sex</w:t>
            </w:r>
          </w:p>
        </w:tc>
        <w:tc>
          <w:tcPr>
            <w:tcW w:w="1632" w:type="dxa"/>
          </w:tcPr>
          <w:p w14:paraId="61DC6632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.333</w:t>
            </w:r>
          </w:p>
        </w:tc>
        <w:tc>
          <w:tcPr>
            <w:tcW w:w="2939" w:type="dxa"/>
          </w:tcPr>
          <w:p w14:paraId="5F496720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B7953">
              <w:rPr>
                <w:rFonts w:ascii="Times New Roman" w:hAnsi="Times New Roman"/>
                <w:sz w:val="24"/>
                <w:szCs w:val="24"/>
              </w:rPr>
              <w:t>.282-6.295</w:t>
            </w:r>
          </w:p>
        </w:tc>
        <w:tc>
          <w:tcPr>
            <w:tcW w:w="1569" w:type="dxa"/>
          </w:tcPr>
          <w:p w14:paraId="1E062419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B7953">
              <w:rPr>
                <w:rFonts w:ascii="Times New Roman" w:hAnsi="Times New Roman"/>
                <w:sz w:val="24"/>
                <w:szCs w:val="24"/>
              </w:rPr>
              <w:t>.716</w:t>
            </w:r>
          </w:p>
        </w:tc>
      </w:tr>
      <w:tr w:rsidR="005C5775" w:rsidRPr="00831EF0" w14:paraId="64274C89" w14:textId="77777777" w:rsidTr="006B7760">
        <w:tc>
          <w:tcPr>
            <w:tcW w:w="2876" w:type="dxa"/>
          </w:tcPr>
          <w:p w14:paraId="5A98B4A9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/>
                <w:sz w:val="24"/>
                <w:szCs w:val="24"/>
              </w:rPr>
              <w:t>Ever-smokers</w:t>
            </w:r>
          </w:p>
        </w:tc>
        <w:tc>
          <w:tcPr>
            <w:tcW w:w="1632" w:type="dxa"/>
          </w:tcPr>
          <w:p w14:paraId="2F579B20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B7953">
              <w:rPr>
                <w:rFonts w:ascii="Times New Roman" w:hAnsi="Times New Roman"/>
                <w:sz w:val="24"/>
                <w:szCs w:val="24"/>
              </w:rPr>
              <w:t>.472</w:t>
            </w:r>
          </w:p>
        </w:tc>
        <w:tc>
          <w:tcPr>
            <w:tcW w:w="2939" w:type="dxa"/>
          </w:tcPr>
          <w:p w14:paraId="4EE6EB66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B7953">
              <w:rPr>
                <w:rFonts w:ascii="Times New Roman" w:hAnsi="Times New Roman"/>
                <w:sz w:val="24"/>
                <w:szCs w:val="24"/>
              </w:rPr>
              <w:t>.165-1.351</w:t>
            </w:r>
          </w:p>
        </w:tc>
        <w:tc>
          <w:tcPr>
            <w:tcW w:w="1569" w:type="dxa"/>
          </w:tcPr>
          <w:p w14:paraId="0BE17A8E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B7953">
              <w:rPr>
                <w:rFonts w:ascii="Times New Roman" w:hAnsi="Times New Roman"/>
                <w:sz w:val="24"/>
                <w:szCs w:val="24"/>
              </w:rPr>
              <w:t>.162</w:t>
            </w:r>
          </w:p>
        </w:tc>
      </w:tr>
      <w:tr w:rsidR="005C5775" w:rsidRPr="00831EF0" w14:paraId="686A3878" w14:textId="77777777" w:rsidTr="006B7760">
        <w:tc>
          <w:tcPr>
            <w:tcW w:w="2876" w:type="dxa"/>
          </w:tcPr>
          <w:p w14:paraId="52B01164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/>
                <w:sz w:val="24"/>
                <w:szCs w:val="24"/>
              </w:rPr>
              <w:t>BMI, kg/m</w:t>
            </w:r>
            <w:r w:rsidRPr="00DB795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32" w:type="dxa"/>
          </w:tcPr>
          <w:p w14:paraId="4797F934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B7953">
              <w:rPr>
                <w:rFonts w:ascii="Times New Roman" w:hAnsi="Times New Roman"/>
                <w:sz w:val="24"/>
                <w:szCs w:val="24"/>
              </w:rPr>
              <w:t>.978</w:t>
            </w:r>
          </w:p>
        </w:tc>
        <w:tc>
          <w:tcPr>
            <w:tcW w:w="2939" w:type="dxa"/>
          </w:tcPr>
          <w:p w14:paraId="2C400B7F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B7953">
              <w:rPr>
                <w:rFonts w:ascii="Times New Roman" w:hAnsi="Times New Roman"/>
                <w:sz w:val="24"/>
                <w:szCs w:val="24"/>
              </w:rPr>
              <w:t>.876-1.093</w:t>
            </w:r>
          </w:p>
        </w:tc>
        <w:tc>
          <w:tcPr>
            <w:tcW w:w="1569" w:type="dxa"/>
          </w:tcPr>
          <w:p w14:paraId="3005C52E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B7953">
              <w:rPr>
                <w:rFonts w:ascii="Times New Roman" w:hAnsi="Times New Roman"/>
                <w:sz w:val="24"/>
                <w:szCs w:val="24"/>
              </w:rPr>
              <w:t>.696</w:t>
            </w:r>
          </w:p>
        </w:tc>
      </w:tr>
      <w:tr w:rsidR="005C5775" w:rsidRPr="00831EF0" w14:paraId="5E00A75B" w14:textId="77777777" w:rsidTr="006B7760">
        <w:tc>
          <w:tcPr>
            <w:tcW w:w="2876" w:type="dxa"/>
          </w:tcPr>
          <w:p w14:paraId="4E054DBA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Adverse events</w:t>
            </w:r>
          </w:p>
        </w:tc>
        <w:tc>
          <w:tcPr>
            <w:tcW w:w="1632" w:type="dxa"/>
          </w:tcPr>
          <w:p w14:paraId="3C83B542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14:paraId="23CD72E7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14:paraId="1BBDDE2A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775" w:rsidRPr="00831EF0" w14:paraId="76B1ACC6" w14:textId="77777777" w:rsidTr="006B7760">
        <w:tc>
          <w:tcPr>
            <w:tcW w:w="2876" w:type="dxa"/>
            <w:vAlign w:val="center"/>
          </w:tcPr>
          <w:p w14:paraId="5A212D71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C79F3">
              <w:rPr>
                <w:rFonts w:ascii="Times New Roman" w:eastAsia="굴림" w:hAnsi="Times New Roman"/>
                <w:color w:val="000000" w:themeColor="text1"/>
                <w:sz w:val="24"/>
                <w:szCs w:val="20"/>
              </w:rPr>
              <w:t>Gastrointestinal</w:t>
            </w:r>
          </w:p>
        </w:tc>
        <w:tc>
          <w:tcPr>
            <w:tcW w:w="1632" w:type="dxa"/>
          </w:tcPr>
          <w:p w14:paraId="45D92AA8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.212</w:t>
            </w:r>
          </w:p>
        </w:tc>
        <w:tc>
          <w:tcPr>
            <w:tcW w:w="2939" w:type="dxa"/>
          </w:tcPr>
          <w:p w14:paraId="37464A5F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.516-2.851</w:t>
            </w:r>
          </w:p>
        </w:tc>
        <w:tc>
          <w:tcPr>
            <w:tcW w:w="1569" w:type="dxa"/>
          </w:tcPr>
          <w:p w14:paraId="1E9FE219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.659</w:t>
            </w:r>
          </w:p>
        </w:tc>
      </w:tr>
      <w:tr w:rsidR="005C5775" w:rsidRPr="00831EF0" w14:paraId="16F03AFB" w14:textId="77777777" w:rsidTr="006B7760">
        <w:tc>
          <w:tcPr>
            <w:tcW w:w="2876" w:type="dxa"/>
            <w:vAlign w:val="center"/>
          </w:tcPr>
          <w:p w14:paraId="193E2403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6B1A">
              <w:rPr>
                <w:rFonts w:ascii="Times New Roman" w:eastAsia="굴림" w:hAnsi="Times New Roman" w:hint="eastAsia"/>
                <w:color w:val="000000" w:themeColor="text1"/>
                <w:sz w:val="24"/>
                <w:szCs w:val="20"/>
              </w:rPr>
              <w:t xml:space="preserve"> </w:t>
            </w:r>
            <w:r w:rsidRPr="00A06B1A">
              <w:rPr>
                <w:rFonts w:ascii="Times New Roman" w:eastAsia="굴림" w:hAnsi="Times New Roman"/>
                <w:color w:val="000000" w:themeColor="text1"/>
                <w:sz w:val="24"/>
                <w:szCs w:val="20"/>
              </w:rPr>
              <w:t>Dyspepsia</w:t>
            </w:r>
          </w:p>
        </w:tc>
        <w:tc>
          <w:tcPr>
            <w:tcW w:w="1632" w:type="dxa"/>
          </w:tcPr>
          <w:p w14:paraId="7FF85922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.952</w:t>
            </w:r>
          </w:p>
        </w:tc>
        <w:tc>
          <w:tcPr>
            <w:tcW w:w="2939" w:type="dxa"/>
          </w:tcPr>
          <w:p w14:paraId="75806994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.328-2.765</w:t>
            </w:r>
          </w:p>
        </w:tc>
        <w:tc>
          <w:tcPr>
            <w:tcW w:w="1569" w:type="dxa"/>
          </w:tcPr>
          <w:p w14:paraId="5A5F5943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.929</w:t>
            </w:r>
          </w:p>
        </w:tc>
      </w:tr>
      <w:tr w:rsidR="005C5775" w:rsidRPr="00831EF0" w14:paraId="5898F258" w14:textId="77777777" w:rsidTr="006B7760">
        <w:tc>
          <w:tcPr>
            <w:tcW w:w="2876" w:type="dxa"/>
            <w:vAlign w:val="center"/>
          </w:tcPr>
          <w:p w14:paraId="19136848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6B1A">
              <w:rPr>
                <w:rFonts w:ascii="Times New Roman" w:eastAsia="굴림" w:hAnsi="Times New Roman" w:hint="eastAsia"/>
                <w:color w:val="000000" w:themeColor="text1"/>
                <w:sz w:val="24"/>
                <w:szCs w:val="20"/>
              </w:rPr>
              <w:t xml:space="preserve"> </w:t>
            </w:r>
            <w:r w:rsidRPr="00A06B1A">
              <w:rPr>
                <w:rFonts w:ascii="Times New Roman" w:eastAsia="굴림" w:hAnsi="Times New Roman"/>
                <w:color w:val="000000" w:themeColor="text1"/>
                <w:sz w:val="24"/>
                <w:szCs w:val="20"/>
              </w:rPr>
              <w:t>Anorexia</w:t>
            </w:r>
          </w:p>
        </w:tc>
        <w:tc>
          <w:tcPr>
            <w:tcW w:w="1632" w:type="dxa"/>
          </w:tcPr>
          <w:p w14:paraId="1894555F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.867</w:t>
            </w:r>
          </w:p>
        </w:tc>
        <w:tc>
          <w:tcPr>
            <w:tcW w:w="2939" w:type="dxa"/>
          </w:tcPr>
          <w:p w14:paraId="0D9BCE5E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.235-3.203</w:t>
            </w:r>
          </w:p>
        </w:tc>
        <w:tc>
          <w:tcPr>
            <w:tcW w:w="1569" w:type="dxa"/>
          </w:tcPr>
          <w:p w14:paraId="2D48B01C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.831</w:t>
            </w:r>
          </w:p>
        </w:tc>
      </w:tr>
      <w:tr w:rsidR="005C5775" w:rsidRPr="00831EF0" w14:paraId="4D91C0DA" w14:textId="77777777" w:rsidTr="006B7760">
        <w:tc>
          <w:tcPr>
            <w:tcW w:w="2876" w:type="dxa"/>
            <w:vAlign w:val="center"/>
          </w:tcPr>
          <w:p w14:paraId="7E960171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6B1A">
              <w:rPr>
                <w:rFonts w:ascii="Times New Roman" w:eastAsia="굴림" w:hAnsi="Times New Roman" w:hint="eastAsia"/>
                <w:color w:val="000000" w:themeColor="text1"/>
                <w:sz w:val="24"/>
                <w:szCs w:val="20"/>
              </w:rPr>
              <w:t xml:space="preserve"> </w:t>
            </w:r>
            <w:r w:rsidRPr="00A06B1A">
              <w:rPr>
                <w:rFonts w:ascii="Times New Roman" w:eastAsia="굴림" w:hAnsi="Times New Roman"/>
                <w:color w:val="000000" w:themeColor="text1"/>
                <w:sz w:val="24"/>
                <w:szCs w:val="20"/>
              </w:rPr>
              <w:t>Nausea</w:t>
            </w:r>
          </w:p>
        </w:tc>
        <w:tc>
          <w:tcPr>
            <w:tcW w:w="1632" w:type="dxa"/>
          </w:tcPr>
          <w:p w14:paraId="5BC24655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.625</w:t>
            </w:r>
          </w:p>
        </w:tc>
        <w:tc>
          <w:tcPr>
            <w:tcW w:w="2939" w:type="dxa"/>
          </w:tcPr>
          <w:p w14:paraId="47111580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.455-15.145</w:t>
            </w:r>
          </w:p>
        </w:tc>
        <w:tc>
          <w:tcPr>
            <w:tcW w:w="1569" w:type="dxa"/>
          </w:tcPr>
          <w:p w14:paraId="7572BB8B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.280</w:t>
            </w:r>
          </w:p>
        </w:tc>
      </w:tr>
      <w:tr w:rsidR="005C5775" w:rsidRPr="00831EF0" w14:paraId="77255E83" w14:textId="77777777" w:rsidTr="006B7760">
        <w:tc>
          <w:tcPr>
            <w:tcW w:w="2876" w:type="dxa"/>
            <w:vAlign w:val="center"/>
          </w:tcPr>
          <w:p w14:paraId="6BA040B0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6B1A">
              <w:rPr>
                <w:rFonts w:ascii="Times New Roman" w:eastAsia="굴림" w:hAnsi="Times New Roman" w:hint="eastAsia"/>
                <w:color w:val="000000" w:themeColor="text1"/>
                <w:sz w:val="24"/>
                <w:szCs w:val="20"/>
              </w:rPr>
              <w:t xml:space="preserve"> </w:t>
            </w:r>
            <w:r w:rsidRPr="00A06B1A">
              <w:rPr>
                <w:rFonts w:ascii="Times New Roman" w:eastAsia="굴림" w:hAnsi="Times New Roman"/>
                <w:color w:val="000000" w:themeColor="text1"/>
                <w:sz w:val="24"/>
                <w:szCs w:val="20"/>
              </w:rPr>
              <w:t>Diarrhea</w:t>
            </w:r>
          </w:p>
        </w:tc>
        <w:tc>
          <w:tcPr>
            <w:tcW w:w="1632" w:type="dxa"/>
          </w:tcPr>
          <w:p w14:paraId="7DDE8370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.560</w:t>
            </w:r>
          </w:p>
        </w:tc>
        <w:tc>
          <w:tcPr>
            <w:tcW w:w="2939" w:type="dxa"/>
          </w:tcPr>
          <w:p w14:paraId="5C656848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.223-29.324</w:t>
            </w:r>
          </w:p>
        </w:tc>
        <w:tc>
          <w:tcPr>
            <w:tcW w:w="1569" w:type="dxa"/>
          </w:tcPr>
          <w:p w14:paraId="395E7117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.450</w:t>
            </w:r>
          </w:p>
        </w:tc>
      </w:tr>
      <w:tr w:rsidR="005C5775" w:rsidRPr="00831EF0" w14:paraId="705B88BE" w14:textId="77777777" w:rsidTr="006B7760">
        <w:tc>
          <w:tcPr>
            <w:tcW w:w="2876" w:type="dxa"/>
            <w:vAlign w:val="center"/>
          </w:tcPr>
          <w:p w14:paraId="6FA7BBA7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3C51">
              <w:rPr>
                <w:rFonts w:ascii="Times New Roman" w:eastAsia="굴림" w:hAnsi="Times New Roman" w:hint="eastAsia"/>
                <w:color w:val="000000" w:themeColor="text1"/>
                <w:sz w:val="24"/>
                <w:szCs w:val="20"/>
              </w:rPr>
              <w:t>S</w:t>
            </w:r>
            <w:r w:rsidRPr="004E3C51">
              <w:rPr>
                <w:rFonts w:ascii="Times New Roman" w:eastAsia="굴림" w:hAnsi="Times New Roman"/>
                <w:color w:val="000000" w:themeColor="text1"/>
                <w:sz w:val="24"/>
                <w:szCs w:val="20"/>
              </w:rPr>
              <w:t>kin</w:t>
            </w:r>
          </w:p>
        </w:tc>
        <w:tc>
          <w:tcPr>
            <w:tcW w:w="1632" w:type="dxa"/>
          </w:tcPr>
          <w:p w14:paraId="10D6DD72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.342</w:t>
            </w:r>
          </w:p>
        </w:tc>
        <w:tc>
          <w:tcPr>
            <w:tcW w:w="2939" w:type="dxa"/>
          </w:tcPr>
          <w:p w14:paraId="1DFA27EC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.975-5.626</w:t>
            </w:r>
          </w:p>
        </w:tc>
        <w:tc>
          <w:tcPr>
            <w:tcW w:w="1569" w:type="dxa"/>
          </w:tcPr>
          <w:p w14:paraId="20DA437B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.057</w:t>
            </w:r>
          </w:p>
        </w:tc>
      </w:tr>
      <w:tr w:rsidR="005C5775" w:rsidRPr="00831EF0" w14:paraId="2F04B135" w14:textId="77777777" w:rsidTr="006B7760">
        <w:tc>
          <w:tcPr>
            <w:tcW w:w="2876" w:type="dxa"/>
            <w:vAlign w:val="center"/>
          </w:tcPr>
          <w:p w14:paraId="0299D0AC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6B1A">
              <w:rPr>
                <w:rFonts w:ascii="Times New Roman" w:eastAsia="굴림" w:hAnsi="Times New Roman" w:hint="eastAsia"/>
                <w:color w:val="000000" w:themeColor="text1"/>
                <w:sz w:val="24"/>
                <w:szCs w:val="20"/>
              </w:rPr>
              <w:t xml:space="preserve"> </w:t>
            </w:r>
            <w:r w:rsidRPr="00A06B1A">
              <w:rPr>
                <w:rFonts w:ascii="Times New Roman" w:eastAsia="굴림" w:hAnsi="Times New Roman"/>
                <w:color w:val="000000" w:themeColor="text1"/>
                <w:sz w:val="24"/>
                <w:szCs w:val="20"/>
              </w:rPr>
              <w:t xml:space="preserve"> Urticaria</w:t>
            </w:r>
          </w:p>
        </w:tc>
        <w:tc>
          <w:tcPr>
            <w:tcW w:w="1632" w:type="dxa"/>
          </w:tcPr>
          <w:p w14:paraId="61E6FC79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.627</w:t>
            </w:r>
          </w:p>
        </w:tc>
        <w:tc>
          <w:tcPr>
            <w:tcW w:w="2939" w:type="dxa"/>
          </w:tcPr>
          <w:p w14:paraId="75708B51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.615-4.307</w:t>
            </w:r>
          </w:p>
        </w:tc>
        <w:tc>
          <w:tcPr>
            <w:tcW w:w="1569" w:type="dxa"/>
          </w:tcPr>
          <w:p w14:paraId="799D9FB4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.327</w:t>
            </w:r>
          </w:p>
        </w:tc>
      </w:tr>
      <w:tr w:rsidR="005C5775" w:rsidRPr="00831EF0" w14:paraId="307A2B43" w14:textId="77777777" w:rsidTr="006B7760">
        <w:tc>
          <w:tcPr>
            <w:tcW w:w="2876" w:type="dxa"/>
            <w:vAlign w:val="center"/>
          </w:tcPr>
          <w:p w14:paraId="620EF89F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6B1A">
              <w:rPr>
                <w:rFonts w:ascii="Times New Roman" w:eastAsia="굴림" w:hAnsi="Times New Roman" w:hint="eastAsia"/>
                <w:color w:val="000000" w:themeColor="text1"/>
                <w:sz w:val="24"/>
                <w:szCs w:val="20"/>
              </w:rPr>
              <w:t xml:space="preserve"> </w:t>
            </w:r>
            <w:r w:rsidRPr="00A06B1A">
              <w:rPr>
                <w:rFonts w:ascii="Times New Roman" w:eastAsia="굴림" w:hAnsi="Times New Roman"/>
                <w:color w:val="000000" w:themeColor="text1"/>
                <w:sz w:val="24"/>
                <w:szCs w:val="20"/>
              </w:rPr>
              <w:t xml:space="preserve"> Rash</w:t>
            </w:r>
          </w:p>
        </w:tc>
        <w:tc>
          <w:tcPr>
            <w:tcW w:w="1632" w:type="dxa"/>
          </w:tcPr>
          <w:p w14:paraId="7364D8B4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.625</w:t>
            </w:r>
          </w:p>
        </w:tc>
        <w:tc>
          <w:tcPr>
            <w:tcW w:w="2939" w:type="dxa"/>
          </w:tcPr>
          <w:p w14:paraId="7EDA75A3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.455-15.145</w:t>
            </w:r>
          </w:p>
        </w:tc>
        <w:tc>
          <w:tcPr>
            <w:tcW w:w="1569" w:type="dxa"/>
          </w:tcPr>
          <w:p w14:paraId="1DDFDEFC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.280</w:t>
            </w:r>
          </w:p>
        </w:tc>
      </w:tr>
      <w:tr w:rsidR="005C5775" w:rsidRPr="00831EF0" w14:paraId="67B2E3C8" w14:textId="77777777" w:rsidTr="006B7760">
        <w:tc>
          <w:tcPr>
            <w:tcW w:w="2876" w:type="dxa"/>
            <w:vAlign w:val="center"/>
          </w:tcPr>
          <w:p w14:paraId="59DA6847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6B1A">
              <w:rPr>
                <w:rFonts w:ascii="Times New Roman" w:eastAsia="굴림" w:hAnsi="Times New Roman" w:hint="eastAsia"/>
                <w:color w:val="000000" w:themeColor="text1"/>
                <w:sz w:val="24"/>
                <w:szCs w:val="20"/>
              </w:rPr>
              <w:t xml:space="preserve"> </w:t>
            </w:r>
            <w:r w:rsidRPr="00A06B1A">
              <w:rPr>
                <w:rFonts w:ascii="Times New Roman" w:eastAsia="굴림" w:hAnsi="Times New Roman"/>
                <w:color w:val="000000" w:themeColor="text1"/>
                <w:sz w:val="24"/>
                <w:szCs w:val="20"/>
              </w:rPr>
              <w:t xml:space="preserve"> Photosensitivity</w:t>
            </w:r>
          </w:p>
        </w:tc>
        <w:tc>
          <w:tcPr>
            <w:tcW w:w="1632" w:type="dxa"/>
          </w:tcPr>
          <w:p w14:paraId="2ADF5BD0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.528</w:t>
            </w:r>
          </w:p>
        </w:tc>
        <w:tc>
          <w:tcPr>
            <w:tcW w:w="2939" w:type="dxa"/>
          </w:tcPr>
          <w:p w14:paraId="55D2033E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.559-22.249</w:t>
            </w:r>
          </w:p>
        </w:tc>
        <w:tc>
          <w:tcPr>
            <w:tcW w:w="1569" w:type="dxa"/>
          </w:tcPr>
          <w:p w14:paraId="74D342B4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.180</w:t>
            </w:r>
          </w:p>
        </w:tc>
      </w:tr>
      <w:tr w:rsidR="005C5775" w:rsidRPr="00831EF0" w14:paraId="45F1F377" w14:textId="77777777" w:rsidTr="006B7760">
        <w:tc>
          <w:tcPr>
            <w:tcW w:w="2876" w:type="dxa"/>
            <w:vAlign w:val="center"/>
          </w:tcPr>
          <w:p w14:paraId="54D95B2D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3C51">
              <w:rPr>
                <w:rFonts w:ascii="Times New Roman" w:eastAsia="굴림" w:hAnsi="Times New Roman" w:hint="eastAsia"/>
                <w:color w:val="000000" w:themeColor="text1"/>
                <w:sz w:val="24"/>
                <w:szCs w:val="20"/>
              </w:rPr>
              <w:t>O</w:t>
            </w:r>
            <w:r w:rsidRPr="004E3C51">
              <w:rPr>
                <w:rFonts w:ascii="Times New Roman" w:eastAsia="굴림" w:hAnsi="Times New Roman"/>
                <w:color w:val="000000" w:themeColor="text1"/>
                <w:sz w:val="24"/>
                <w:szCs w:val="20"/>
              </w:rPr>
              <w:t>thers</w:t>
            </w:r>
          </w:p>
        </w:tc>
        <w:tc>
          <w:tcPr>
            <w:tcW w:w="1632" w:type="dxa"/>
          </w:tcPr>
          <w:p w14:paraId="318BC04A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.245</w:t>
            </w:r>
          </w:p>
        </w:tc>
        <w:tc>
          <w:tcPr>
            <w:tcW w:w="2939" w:type="dxa"/>
          </w:tcPr>
          <w:p w14:paraId="595CA2C9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.078-9.767</w:t>
            </w:r>
          </w:p>
        </w:tc>
        <w:tc>
          <w:tcPr>
            <w:tcW w:w="1569" w:type="dxa"/>
          </w:tcPr>
          <w:p w14:paraId="51DDD2EF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.036</w:t>
            </w:r>
          </w:p>
        </w:tc>
      </w:tr>
      <w:tr w:rsidR="005C5775" w:rsidRPr="00831EF0" w14:paraId="2B7689C7" w14:textId="77777777" w:rsidTr="006B7760">
        <w:tc>
          <w:tcPr>
            <w:tcW w:w="2876" w:type="dxa"/>
            <w:vAlign w:val="center"/>
          </w:tcPr>
          <w:p w14:paraId="6E15F17F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1B86">
              <w:rPr>
                <w:rFonts w:ascii="Times New Roman" w:eastAsia="굴림" w:hAnsi="Times New Roman"/>
                <w:color w:val="000000" w:themeColor="text1"/>
                <w:sz w:val="24"/>
                <w:szCs w:val="20"/>
              </w:rPr>
              <w:t xml:space="preserve">  General weakness</w:t>
            </w:r>
          </w:p>
        </w:tc>
        <w:tc>
          <w:tcPr>
            <w:tcW w:w="1632" w:type="dxa"/>
          </w:tcPr>
          <w:p w14:paraId="5ADE8A19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.184</w:t>
            </w:r>
          </w:p>
        </w:tc>
        <w:tc>
          <w:tcPr>
            <w:tcW w:w="2939" w:type="dxa"/>
          </w:tcPr>
          <w:p w14:paraId="2664CFC1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.214-14.420</w:t>
            </w:r>
          </w:p>
        </w:tc>
        <w:tc>
          <w:tcPr>
            <w:tcW w:w="1569" w:type="dxa"/>
          </w:tcPr>
          <w:p w14:paraId="0482DD75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.023</w:t>
            </w:r>
          </w:p>
        </w:tc>
      </w:tr>
      <w:tr w:rsidR="005C5775" w:rsidRPr="00831EF0" w14:paraId="492E8947" w14:textId="77777777" w:rsidTr="006B7760">
        <w:tc>
          <w:tcPr>
            <w:tcW w:w="2876" w:type="dxa"/>
            <w:vAlign w:val="center"/>
          </w:tcPr>
          <w:p w14:paraId="7D905A93" w14:textId="77777777" w:rsidR="005C5775" w:rsidRPr="00DB7953" w:rsidRDefault="005C5775" w:rsidP="006B7760">
            <w:pPr>
              <w:wordWrap/>
              <w:snapToGrid w:val="0"/>
              <w:spacing w:line="480" w:lineRule="auto"/>
              <w:ind w:firstLineChars="50" w:firstLine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1B86">
              <w:rPr>
                <w:rFonts w:ascii="Times New Roman" w:eastAsia="굴림" w:hAnsi="Times New Roman" w:hint="eastAsia"/>
                <w:color w:val="000000" w:themeColor="text1"/>
                <w:sz w:val="24"/>
                <w:szCs w:val="20"/>
              </w:rPr>
              <w:t>A</w:t>
            </w:r>
            <w:r w:rsidRPr="00141B86">
              <w:rPr>
                <w:rFonts w:ascii="Times New Roman" w:eastAsia="굴림" w:hAnsi="Times New Roman"/>
                <w:color w:val="000000" w:themeColor="text1"/>
                <w:sz w:val="24"/>
                <w:szCs w:val="20"/>
              </w:rPr>
              <w:t>ST/ALT elevation</w:t>
            </w:r>
          </w:p>
        </w:tc>
        <w:tc>
          <w:tcPr>
            <w:tcW w:w="1632" w:type="dxa"/>
          </w:tcPr>
          <w:p w14:paraId="25EFBDF4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.333</w:t>
            </w:r>
          </w:p>
        </w:tc>
        <w:tc>
          <w:tcPr>
            <w:tcW w:w="2939" w:type="dxa"/>
          </w:tcPr>
          <w:p w14:paraId="7956F98D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.716-37.720</w:t>
            </w:r>
          </w:p>
        </w:tc>
        <w:tc>
          <w:tcPr>
            <w:tcW w:w="1569" w:type="dxa"/>
          </w:tcPr>
          <w:p w14:paraId="18B0941B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.102</w:t>
            </w:r>
          </w:p>
        </w:tc>
      </w:tr>
      <w:tr w:rsidR="005C5775" w:rsidRPr="00831EF0" w14:paraId="69BC1F23" w14:textId="77777777" w:rsidTr="006B7760">
        <w:tc>
          <w:tcPr>
            <w:tcW w:w="2876" w:type="dxa"/>
            <w:vAlign w:val="center"/>
          </w:tcPr>
          <w:p w14:paraId="737236BA" w14:textId="77777777" w:rsidR="005C5775" w:rsidRPr="00DB7953" w:rsidRDefault="005C5775" w:rsidP="006B7760">
            <w:pPr>
              <w:wordWrap/>
              <w:snapToGrid w:val="0"/>
              <w:spacing w:line="480" w:lineRule="auto"/>
              <w:ind w:firstLineChars="50" w:firstLine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1B86">
              <w:rPr>
                <w:rFonts w:ascii="Times New Roman" w:eastAsia="굴림" w:hAnsi="Times New Roman"/>
                <w:color w:val="000000" w:themeColor="text1"/>
                <w:sz w:val="24"/>
                <w:szCs w:val="20"/>
              </w:rPr>
              <w:t>Weight loss</w:t>
            </w:r>
          </w:p>
        </w:tc>
        <w:tc>
          <w:tcPr>
            <w:tcW w:w="1632" w:type="dxa"/>
          </w:tcPr>
          <w:p w14:paraId="7FAA833D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.160</w:t>
            </w:r>
          </w:p>
        </w:tc>
        <w:tc>
          <w:tcPr>
            <w:tcW w:w="2939" w:type="dxa"/>
          </w:tcPr>
          <w:p w14:paraId="4B79BD29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.312-85.254</w:t>
            </w:r>
          </w:p>
        </w:tc>
        <w:tc>
          <w:tcPr>
            <w:tcW w:w="1569" w:type="dxa"/>
          </w:tcPr>
          <w:p w14:paraId="185AAD6E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.252</w:t>
            </w:r>
          </w:p>
        </w:tc>
      </w:tr>
      <w:tr w:rsidR="005C5775" w:rsidRPr="00831EF0" w14:paraId="0C851A4C" w14:textId="77777777" w:rsidTr="006B7760">
        <w:tc>
          <w:tcPr>
            <w:tcW w:w="9016" w:type="dxa"/>
            <w:gridSpan w:val="4"/>
          </w:tcPr>
          <w:p w14:paraId="15CA49FD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953">
              <w:rPr>
                <w:rFonts w:ascii="Times New Roman" w:hAnsi="Times New Roman"/>
                <w:sz w:val="24"/>
                <w:szCs w:val="24"/>
              </w:rPr>
              <w:t>Multivariate analysis</w:t>
            </w:r>
          </w:p>
        </w:tc>
      </w:tr>
      <w:tr w:rsidR="005C5775" w:rsidRPr="00831EF0" w14:paraId="310344C3" w14:textId="77777777" w:rsidTr="006B7760">
        <w:tc>
          <w:tcPr>
            <w:tcW w:w="2876" w:type="dxa"/>
          </w:tcPr>
          <w:p w14:paraId="694E8F9A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ver-smoker</w:t>
            </w:r>
          </w:p>
        </w:tc>
        <w:tc>
          <w:tcPr>
            <w:tcW w:w="1632" w:type="dxa"/>
          </w:tcPr>
          <w:p w14:paraId="05E7F76B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.382</w:t>
            </w:r>
          </w:p>
        </w:tc>
        <w:tc>
          <w:tcPr>
            <w:tcW w:w="2939" w:type="dxa"/>
          </w:tcPr>
          <w:p w14:paraId="2F0B69A3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.127-1.150</w:t>
            </w:r>
          </w:p>
        </w:tc>
        <w:tc>
          <w:tcPr>
            <w:tcW w:w="1569" w:type="dxa"/>
          </w:tcPr>
          <w:p w14:paraId="63E05AAB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.087</w:t>
            </w:r>
          </w:p>
        </w:tc>
      </w:tr>
      <w:tr w:rsidR="005C5775" w:rsidRPr="00831EF0" w14:paraId="0500D1C8" w14:textId="77777777" w:rsidTr="006B7760">
        <w:tc>
          <w:tcPr>
            <w:tcW w:w="2876" w:type="dxa"/>
          </w:tcPr>
          <w:p w14:paraId="6571C33B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kin-related adverse events</w:t>
            </w:r>
          </w:p>
        </w:tc>
        <w:tc>
          <w:tcPr>
            <w:tcW w:w="1632" w:type="dxa"/>
          </w:tcPr>
          <w:p w14:paraId="585B98D5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.723</w:t>
            </w:r>
          </w:p>
        </w:tc>
        <w:tc>
          <w:tcPr>
            <w:tcW w:w="2939" w:type="dxa"/>
          </w:tcPr>
          <w:p w14:paraId="4D02FA85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.086-6.823</w:t>
            </w:r>
          </w:p>
        </w:tc>
        <w:tc>
          <w:tcPr>
            <w:tcW w:w="1569" w:type="dxa"/>
          </w:tcPr>
          <w:p w14:paraId="0651A3AD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.033</w:t>
            </w:r>
          </w:p>
        </w:tc>
      </w:tr>
      <w:tr w:rsidR="005C5775" w:rsidRPr="00831EF0" w14:paraId="1D1EE9C6" w14:textId="77777777" w:rsidTr="006B7760">
        <w:tc>
          <w:tcPr>
            <w:tcW w:w="2876" w:type="dxa"/>
            <w:tcBorders>
              <w:bottom w:val="single" w:sz="4" w:space="0" w:color="auto"/>
            </w:tcBorders>
          </w:tcPr>
          <w:p w14:paraId="0B7CA666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lastRenderedPageBreak/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ther adverse events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14:paraId="48084822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.715</w:t>
            </w: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14:paraId="00C41938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.183-11.663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14:paraId="7E083D27" w14:textId="77777777" w:rsidR="005C5775" w:rsidRPr="00DB7953" w:rsidRDefault="005C5775" w:rsidP="006B7760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.025</w:t>
            </w:r>
          </w:p>
        </w:tc>
      </w:tr>
    </w:tbl>
    <w:p w14:paraId="45FAFF76" w14:textId="0F397F2D" w:rsidR="005C5775" w:rsidRPr="00AD2967" w:rsidRDefault="005C5775" w:rsidP="005C5775">
      <w:pPr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Abbreviations</w:t>
      </w:r>
      <w:r w:rsidRPr="00776135">
        <w:rPr>
          <w:rFonts w:ascii="Times New Roman" w:hAnsi="Times New Roman" w:cs="Times New Roman"/>
          <w:sz w:val="24"/>
          <w:szCs w:val="24"/>
        </w:rPr>
        <w:t xml:space="preserve">: </w:t>
      </w:r>
      <w:r w:rsidR="00847BBC">
        <w:rPr>
          <w:rFonts w:ascii="Times New Roman" w:eastAsia="굴림" w:hAnsi="Times New Roman" w:cs="Times New Roman"/>
          <w:bCs/>
          <w:color w:val="000000" w:themeColor="text1"/>
          <w:sz w:val="24"/>
          <w:szCs w:val="24"/>
        </w:rPr>
        <w:t>AST, aspartate aminotransferase; ALT, alanine aminotransferase</w:t>
      </w:r>
      <w:r w:rsidR="00847BBC" w:rsidRPr="00703459">
        <w:rPr>
          <w:rFonts w:ascii="Times New Roman" w:hAnsi="Times New Roman" w:cs="Times New Roman"/>
          <w:sz w:val="24"/>
          <w:szCs w:val="24"/>
        </w:rPr>
        <w:t xml:space="preserve">; </w:t>
      </w:r>
      <w:r w:rsidRPr="00776135">
        <w:rPr>
          <w:rFonts w:ascii="Times New Roman" w:hAnsi="Times New Roman" w:cs="Times New Roman"/>
          <w:sz w:val="24"/>
          <w:szCs w:val="24"/>
          <w:lang w:val="en-GB"/>
        </w:rPr>
        <w:t>BMI, body mass index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; IPF, </w:t>
      </w:r>
      <w:r w:rsidRPr="00A06B1A">
        <w:rPr>
          <w:rFonts w:ascii="Times New Roman" w:eastAsia="굴림" w:hAnsi="Times New Roman" w:cs="Times New Roman"/>
          <w:bCs/>
          <w:color w:val="000000" w:themeColor="text1"/>
          <w:sz w:val="24"/>
          <w:szCs w:val="24"/>
        </w:rPr>
        <w:t>idiopathic pulmonary fibrosis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9FCF653" w14:textId="77777777" w:rsidR="00BF0418" w:rsidRDefault="00BF0418"/>
    <w:sectPr w:rsidR="00BF0418" w:rsidSect="00895148">
      <w:footerReference w:type="default" r:id="rId6"/>
      <w:pgSz w:w="11906" w:h="16838" w:code="9"/>
      <w:pgMar w:top="1440" w:right="1440" w:bottom="1440" w:left="1440" w:header="851" w:footer="992" w:gutter="0"/>
      <w:lnNumType w:countBy="1" w:restart="continuous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4761D" w14:textId="77777777" w:rsidR="002D6CA1" w:rsidRDefault="002D6CA1">
      <w:pPr>
        <w:spacing w:after="0" w:line="240" w:lineRule="auto"/>
      </w:pPr>
      <w:r>
        <w:separator/>
      </w:r>
    </w:p>
  </w:endnote>
  <w:endnote w:type="continuationSeparator" w:id="0">
    <w:p w14:paraId="142E717C" w14:textId="77777777" w:rsidR="002D6CA1" w:rsidRDefault="002D6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5814375"/>
      <w:docPartObj>
        <w:docPartGallery w:val="Page Numbers (Bottom of Page)"/>
        <w:docPartUnique/>
      </w:docPartObj>
    </w:sdtPr>
    <w:sdtEndPr/>
    <w:sdtContent>
      <w:p w14:paraId="7790E43F" w14:textId="77777777" w:rsidR="00D429F6" w:rsidRDefault="005C577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C913967" w14:textId="77777777" w:rsidR="00D429F6" w:rsidRDefault="002D6CA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6BD98" w14:textId="77777777" w:rsidR="002D6CA1" w:rsidRDefault="002D6CA1">
      <w:pPr>
        <w:spacing w:after="0" w:line="240" w:lineRule="auto"/>
      </w:pPr>
      <w:r>
        <w:separator/>
      </w:r>
    </w:p>
  </w:footnote>
  <w:footnote w:type="continuationSeparator" w:id="0">
    <w:p w14:paraId="36CFE8C7" w14:textId="77777777" w:rsidR="002D6CA1" w:rsidRDefault="002D6C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775"/>
    <w:rsid w:val="002D6CA1"/>
    <w:rsid w:val="005C5775"/>
    <w:rsid w:val="00654F82"/>
    <w:rsid w:val="00847BBC"/>
    <w:rsid w:val="00A6713F"/>
    <w:rsid w:val="00B33589"/>
    <w:rsid w:val="00B82723"/>
    <w:rsid w:val="00BF0418"/>
    <w:rsid w:val="00FB5B60"/>
    <w:rsid w:val="00FE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9B442"/>
  <w15:chartTrackingRefBased/>
  <w15:docId w15:val="{721DDE86-0F2D-405A-8562-B3597EAF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775"/>
    <w:pPr>
      <w:widowControl w:val="0"/>
      <w:wordWrap w:val="0"/>
      <w:autoSpaceDE w:val="0"/>
      <w:autoSpaceDN w:val="0"/>
      <w:jc w:val="both"/>
    </w:pPr>
    <w:rPr>
      <w:kern w:val="2"/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C57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5C5775"/>
    <w:rPr>
      <w:rFonts w:eastAsiaTheme="minorEastAsia"/>
      <w:kern w:val="2"/>
      <w:sz w:val="20"/>
      <w:lang w:eastAsia="ko-KR"/>
    </w:rPr>
  </w:style>
  <w:style w:type="character" w:styleId="a4">
    <w:name w:val="annotation reference"/>
    <w:basedOn w:val="a0"/>
    <w:uiPriority w:val="99"/>
    <w:semiHidden/>
    <w:unhideWhenUsed/>
    <w:rsid w:val="005C5775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5C5775"/>
    <w:pPr>
      <w:spacing w:line="240" w:lineRule="auto"/>
    </w:pPr>
    <w:rPr>
      <w:szCs w:val="20"/>
    </w:rPr>
  </w:style>
  <w:style w:type="character" w:customStyle="1" w:styleId="Char0">
    <w:name w:val="메모 텍스트 Char"/>
    <w:basedOn w:val="a0"/>
    <w:link w:val="a5"/>
    <w:uiPriority w:val="99"/>
    <w:semiHidden/>
    <w:rsid w:val="005C5775"/>
    <w:rPr>
      <w:rFonts w:eastAsiaTheme="minorEastAsia"/>
      <w:kern w:val="2"/>
      <w:sz w:val="20"/>
      <w:szCs w:val="20"/>
      <w:lang w:eastAsia="ko-KR"/>
    </w:rPr>
  </w:style>
  <w:style w:type="character" w:styleId="a6">
    <w:name w:val="line number"/>
    <w:basedOn w:val="a0"/>
    <w:uiPriority w:val="99"/>
    <w:semiHidden/>
    <w:unhideWhenUsed/>
    <w:rsid w:val="005C5775"/>
  </w:style>
  <w:style w:type="paragraph" w:styleId="a7">
    <w:name w:val="Revision"/>
    <w:hidden/>
    <w:uiPriority w:val="99"/>
    <w:semiHidden/>
    <w:rsid w:val="005C5775"/>
    <w:pPr>
      <w:spacing w:after="0" w:line="240" w:lineRule="auto"/>
    </w:pPr>
    <w:rPr>
      <w:kern w:val="2"/>
      <w:sz w:val="20"/>
      <w:lang w:eastAsia="ko-KR"/>
    </w:rPr>
  </w:style>
  <w:style w:type="paragraph" w:styleId="a8">
    <w:name w:val="header"/>
    <w:basedOn w:val="a"/>
    <w:link w:val="Char1"/>
    <w:uiPriority w:val="99"/>
    <w:unhideWhenUsed/>
    <w:rsid w:val="00847BB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847BBC"/>
    <w:rPr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Kim J Won</cp:lastModifiedBy>
  <cp:revision>2</cp:revision>
  <dcterms:created xsi:type="dcterms:W3CDTF">2022-01-03T19:33:00Z</dcterms:created>
  <dcterms:modified xsi:type="dcterms:W3CDTF">2022-01-14T19:32:00Z</dcterms:modified>
</cp:coreProperties>
</file>