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701" w:rsidRDefault="00594701" w:rsidP="00594701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>Supplemental Digital Content 3.</w:t>
      </w:r>
      <w:proofErr w:type="gramEnd"/>
      <w:r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Risk of Bias Assessment for the 35 Included Cohort Studies.</w:t>
      </w:r>
      <w:proofErr w:type="gramEnd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1417"/>
        <w:gridCol w:w="2127"/>
        <w:gridCol w:w="2268"/>
        <w:gridCol w:w="2409"/>
        <w:gridCol w:w="1161"/>
      </w:tblGrid>
      <w:tr w:rsidR="00594701" w:rsidTr="00A9278B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Source</w:t>
            </w:r>
          </w:p>
        </w:tc>
        <w:tc>
          <w:tcPr>
            <w:tcW w:w="117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b/>
                <w:lang w:eastAsia="en-CA"/>
              </w:rPr>
              <w:t>Risk of Bias Rating</w:t>
            </w:r>
            <w:r>
              <w:rPr>
                <w:lang w:eastAsia="en-CA"/>
              </w:rPr>
              <w:t>*</w:t>
            </w:r>
          </w:p>
        </w:tc>
      </w:tr>
      <w:tr w:rsidR="00594701" w:rsidTr="00A9278B"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701" w:rsidRDefault="00594701" w:rsidP="00A9278B">
            <w:pPr>
              <w:rPr>
                <w:b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Study Participation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Study Attrition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Indication Description/Measurement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Outcome Measurement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Confounding Measurement/Account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Similar Treatment After Cohort Inclusion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Statistical Analyses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Watson </w:t>
            </w:r>
            <w:r w:rsidRPr="00AE11D9"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2017</w:t>
            </w:r>
            <w:hyperlink w:anchor="_ENREF_15" w:tooltip="Watson, 2017 #747" w:history="1">
              <w:r w:rsidR="00AA4AE6">
                <w:rPr>
                  <w:lang w:eastAsia="en-CA"/>
                </w:rPr>
                <w:t xml:space="preserve"> [15]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Harvin</w:t>
            </w:r>
            <w:proofErr w:type="spellEnd"/>
            <w:r>
              <w:rPr>
                <w:lang w:eastAsia="en-CA"/>
              </w:rPr>
              <w:t xml:space="preserve"> </w:t>
            </w:r>
            <w:r w:rsidRPr="009D4976"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2016</w:t>
            </w:r>
            <w:hyperlink w:anchor="_ENREF_35" w:tooltip="Harvin, 2015 #669" w:history="1">
              <w:r w:rsidR="00AA4AE6">
                <w:rPr>
                  <w:lang w:eastAsia="en-CA"/>
                </w:rPr>
                <w:t xml:space="preserve"> [35]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Savage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2014</w:t>
            </w:r>
            <w:hyperlink w:anchor="_ENREF_36" w:tooltip="Savage, 2014 #377" w:history="1">
              <w:r w:rsidR="00AA4AE6">
                <w:rPr>
                  <w:lang w:eastAsia="en-CA"/>
                </w:rPr>
                <w:t xml:space="preserve"> [36]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 for DCL/low for survival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 for DCL/</w:t>
            </w:r>
          </w:p>
          <w:p w:rsidR="00594701" w:rsidRDefault="00594701" w:rsidP="00A9278B">
            <w:pPr>
              <w:jc w:val="center"/>
              <w:rPr>
                <w:lang w:eastAsia="en-CA"/>
              </w:rPr>
            </w:pPr>
            <w:proofErr w:type="gramStart"/>
            <w:r>
              <w:rPr>
                <w:lang w:eastAsia="en-CA"/>
              </w:rPr>
              <w:t>high</w:t>
            </w:r>
            <w:proofErr w:type="gramEnd"/>
            <w:r>
              <w:rPr>
                <w:lang w:eastAsia="en-CA"/>
              </w:rPr>
              <w:t xml:space="preserve"> for survival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Ordoñez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2014</w:t>
            </w:r>
            <w:hyperlink w:anchor="_ENREF_37" w:tooltip="Ordonez, 2014 #477" w:history="1">
              <w:r w:rsidR="00AA4AE6">
                <w:rPr>
                  <w:lang w:eastAsia="en-CA"/>
                </w:rPr>
                <w:t xml:space="preserve"> [37]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Mahmood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2014</w:t>
            </w:r>
            <w:hyperlink w:anchor="_ENREF_38" w:tooltip="Mahmood, 2014 #289" w:history="1">
              <w:r w:rsidR="00AA4AE6">
                <w:rPr>
                  <w:lang w:eastAsia="en-CA"/>
                </w:rPr>
                <w:t xml:space="preserve"> [38]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Thompson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2013</w:t>
            </w:r>
            <w:hyperlink w:anchor="_ENREF_39" w:tooltip="Thompson, 2013 #292" w:history="1">
              <w:r w:rsidR="00AA4AE6">
                <w:rPr>
                  <w:lang w:eastAsia="en-CA"/>
                </w:rPr>
                <w:t xml:space="preserve"> [39]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Rice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2012</w:t>
            </w:r>
            <w:hyperlink w:anchor="_ENREF_40" w:tooltip="Rice, 2012 #239" w:history="1">
              <w:r w:rsidR="00AA4AE6">
                <w:rPr>
                  <w:lang w:eastAsia="en-CA"/>
                </w:rPr>
                <w:t xml:space="preserve"> [40]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Martin </w:t>
            </w:r>
            <w:r w:rsidRPr="009D4976"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2012</w:t>
            </w:r>
            <w:hyperlink w:anchor="_ENREF_14" w:tooltip="Martin, 2012 #53" w:history="1">
              <w:r w:rsidR="00AA4AE6">
                <w:rPr>
                  <w:lang w:eastAsia="en-CA"/>
                </w:rPr>
                <w:t xml:space="preserve"> [14]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Chinnery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2012</w:t>
            </w:r>
            <w:hyperlink w:anchor="_ENREF_41" w:tooltip="Chinnery, 2012 #107" w:history="1">
              <w:r w:rsidR="00AA4AE6">
                <w:rPr>
                  <w:lang w:eastAsia="en-CA"/>
                </w:rPr>
                <w:t xml:space="preserve"> [41]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 for the reported indication/high for survival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 for indication validity/NA for outcomes associated with DCL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Mayberry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2011</w:t>
            </w:r>
            <w:hyperlink w:anchor="_ENREF_42" w:tooltip="Mayberry, 2011 #214" w:history="1">
              <w:r w:rsidR="00AA4AE6">
                <w:rPr>
                  <w:lang w:eastAsia="en-CA"/>
                </w:rPr>
                <w:t xml:space="preserve"> [42]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Liu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2011</w:t>
            </w:r>
            <w:hyperlink w:anchor="_ENREF_21" w:tooltip="Liu, 2011 #470" w:history="1">
              <w:r w:rsidR="00AA4AE6">
                <w:rPr>
                  <w:lang w:eastAsia="en-CA"/>
                </w:rPr>
                <w:t xml:space="preserve"> [21]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Leppäniemi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2011</w:t>
            </w:r>
            <w:hyperlink w:anchor="_ENREF_43" w:tooltip="Leppaniemi, 2011 #203" w:history="1">
              <w:r w:rsidR="00AA4AE6">
                <w:rPr>
                  <w:lang w:eastAsia="en-CA"/>
                </w:rPr>
                <w:t xml:space="preserve"> [43]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Unsure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Timmermans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2010</w:t>
            </w:r>
            <w:hyperlink w:anchor="_ENREF_44" w:tooltip="Timmermans, 2010 #268" w:history="1">
              <w:r w:rsidR="00AA4AE6">
                <w:rPr>
                  <w:lang w:eastAsia="en-CA"/>
                </w:rPr>
                <w:t xml:space="preserve"> [44]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Matsumoto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2010</w:t>
            </w:r>
            <w:hyperlink w:anchor="_ENREF_45" w:tooltip="Matsumoto, 2010 #213" w:history="1">
              <w:r w:rsidR="00AA4AE6">
                <w:rPr>
                  <w:lang w:eastAsia="en-CA"/>
                </w:rPr>
                <w:t xml:space="preserve"> [45]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Kairinos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 xml:space="preserve">et </w:t>
            </w:r>
            <w:r>
              <w:rPr>
                <w:i/>
                <w:lang w:eastAsia="en-CA"/>
              </w:rPr>
              <w:lastRenderedPageBreak/>
              <w:t>al</w:t>
            </w:r>
            <w:r>
              <w:rPr>
                <w:lang w:eastAsia="en-CA"/>
              </w:rPr>
              <w:t>., 2010</w:t>
            </w:r>
            <w:hyperlink w:anchor="_ENREF_46" w:tooltip="Kairinos, 2010 #366" w:history="1">
              <w:r w:rsidR="00AA4AE6">
                <w:rPr>
                  <w:lang w:eastAsia="en-CA"/>
                </w:rPr>
                <w:t xml:space="preserve"> [46]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lastRenderedPageBreak/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lastRenderedPageBreak/>
              <w:t xml:space="preserve">Yu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2009</w:t>
            </w:r>
            <w:hyperlink w:anchor="_ENREF_22" w:tooltip="Yu, 2009 #469" w:history="1">
              <w:r w:rsidR="00AA4AE6">
                <w:rPr>
                  <w:lang w:eastAsia="en-CA"/>
                </w:rPr>
                <w:t xml:space="preserve"> [22]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Kashuk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2008</w:t>
            </w:r>
            <w:hyperlink w:anchor="_ENREF_47" w:tooltip="Kashuk, 2008 #462" w:history="1">
              <w:r w:rsidR="00AA4AE6">
                <w:rPr>
                  <w:lang w:eastAsia="en-CA"/>
                </w:rPr>
                <w:t xml:space="preserve"> [47]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Unsure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MacKenzie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2004</w:t>
            </w:r>
            <w:hyperlink w:anchor="_ENREF_48" w:tooltip="MacKenzie, 2004 #463" w:history="1">
              <w:r w:rsidR="00AA4AE6">
                <w:rPr>
                  <w:lang w:eastAsia="en-CA"/>
                </w:rPr>
                <w:t xml:space="preserve"> [48]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Asensio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2004</w:t>
            </w:r>
            <w:hyperlink w:anchor="_ENREF_49" w:tooltip="Asensio, 2004 #59" w:history="1">
              <w:r w:rsidRPr="000E3CE7">
                <w:rPr>
                  <w:lang w:eastAsia="en-CA"/>
                </w:rPr>
                <w:fldChar w:fldCharType="begin">
                  <w:fldData xml:space="preserve">PEVuZE5vdGU+PENpdGU+PEF1dGhvcj5Bc2Vuc2lvPC9BdXRob3I+PFllYXI+MjAwNDwvWWVhcj48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</w:fldData>
                </w:fldChar>
              </w:r>
              <w:r>
                <w:rPr>
                  <w:lang w:eastAsia="en-CA"/>
                </w:rPr>
                <w:instrText xml:space="preserve"> ADDIN EN.CITE </w:instrText>
              </w:r>
              <w:r>
                <w:rPr>
                  <w:lang w:eastAsia="en-CA"/>
                </w:rPr>
                <w:fldChar w:fldCharType="begin">
                  <w:fldData xml:space="preserve">PEVuZE5vdGU+PENpdGU+PEF1dGhvcj5Bc2Vuc2lvPC9BdXRob3I+PFllYXI+MjAwNDwvWWVhcj48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</w:fldData>
                </w:fldChar>
              </w:r>
              <w:r>
                <w:rPr>
                  <w:lang w:eastAsia="en-CA"/>
                </w:rPr>
                <w:instrText xml:space="preserve"> ADDIN EN.CITE.DATA </w:instrText>
              </w:r>
              <w:r>
                <w:rPr>
                  <w:lang w:eastAsia="en-CA"/>
                </w:rPr>
              </w:r>
              <w:r>
                <w:rPr>
                  <w:lang w:eastAsia="en-CA"/>
                </w:rPr>
                <w:fldChar w:fldCharType="end"/>
              </w:r>
              <w:r w:rsidRPr="000E3CE7">
                <w:rPr>
                  <w:lang w:eastAsia="en-CA"/>
                </w:rPr>
              </w:r>
              <w:r w:rsidRPr="000E3CE7">
                <w:rPr>
                  <w:lang w:eastAsia="en-CA"/>
                </w:rPr>
                <w:fldChar w:fldCharType="separate"/>
              </w:r>
              <w:r w:rsidR="00AA4AE6">
                <w:rPr>
                  <w:noProof/>
                  <w:vertAlign w:val="superscript"/>
                  <w:lang w:eastAsia="en-CA"/>
                </w:rPr>
                <w:t xml:space="preserve"> </w:t>
              </w:r>
              <w:r w:rsidR="00AA4AE6">
                <w:rPr>
                  <w:lang w:eastAsia="en-CA"/>
                </w:rPr>
                <w:t>[49]</w:t>
              </w:r>
              <w:r w:rsidRPr="000E3CE7">
                <w:rPr>
                  <w:lang w:eastAsia="en-CA"/>
                </w:rPr>
                <w:fldChar w:fldCharType="end"/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 for survival/moderate for others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Aucar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2003</w:t>
            </w:r>
            <w:hyperlink w:anchor="_ENREF_50" w:tooltip="Aucar, 2003 #77" w:history="1">
              <w:r w:rsidR="00AA4AE6">
                <w:rPr>
                  <w:lang w:eastAsia="en-CA"/>
                </w:rPr>
                <w:t xml:space="preserve"> [50]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Unsure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Asensio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2003</w:t>
            </w:r>
            <w:hyperlink w:anchor="_ENREF_51" w:tooltip="Asensio, 2003 #76" w:history="1">
              <w:r w:rsidR="00AA4AE6">
                <w:rPr>
                  <w:lang w:eastAsia="en-CA"/>
                </w:rPr>
                <w:t xml:space="preserve"> [51]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Hirshberg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2002</w:t>
            </w:r>
            <w:hyperlink w:anchor="_ENREF_52" w:tooltip="Hirshberg, 2002 #169" w:history="1">
              <w:r w:rsidR="00AA4AE6">
                <w:rPr>
                  <w:lang w:eastAsia="en-CA"/>
                </w:rPr>
                <w:t xml:space="preserve"> [52]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Apartsin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2002</w:t>
            </w:r>
            <w:hyperlink w:anchor="_ENREF_20" w:tooltip="Apartsin, 2002 #478" w:history="1">
              <w:r w:rsidR="00AA4AE6">
                <w:rPr>
                  <w:lang w:eastAsia="en-CA"/>
                </w:rPr>
                <w:t xml:space="preserve"> [20]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Unsure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Unsure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Asensio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2001</w:t>
            </w:r>
            <w:hyperlink w:anchor="_ENREF_53" w:tooltip="Asensio, 2001 #57" w:history="1">
              <w:r w:rsidR="00AA4AE6">
                <w:rPr>
                  <w:lang w:eastAsia="en-CA"/>
                </w:rPr>
                <w:t xml:space="preserve"> [53]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 for transfusion &gt;4 L PRBCs/high for other indications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Krishna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1998</w:t>
            </w:r>
            <w:hyperlink w:anchor="_ENREF_54" w:tooltip="Krishna, 1998 #197" w:history="1">
              <w:r w:rsidR="00AA4AE6">
                <w:rPr>
                  <w:lang w:eastAsia="en-CA"/>
                </w:rPr>
                <w:t xml:space="preserve"> [53]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Carrillo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1998</w:t>
            </w:r>
            <w:hyperlink w:anchor="_ENREF_55" w:tooltip="Carrillo, 1998 #104" w:history="1">
              <w:r w:rsidR="00AA4AE6">
                <w:rPr>
                  <w:lang w:eastAsia="en-CA"/>
                </w:rPr>
                <w:t xml:space="preserve"> [55]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Cushman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1997</w:t>
            </w:r>
            <w:hyperlink w:anchor="_ENREF_56" w:tooltip="Cushman, 1997 #11" w:history="1">
              <w:r w:rsidR="00AA4AE6">
                <w:rPr>
                  <w:lang w:eastAsia="en-CA"/>
                </w:rPr>
                <w:t xml:space="preserve"> [56]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Cosgriff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1997</w:t>
            </w:r>
            <w:hyperlink w:anchor="_ENREF_57" w:tooltip="Cosgriff, 1997 #454" w:history="1">
              <w:r w:rsidR="00AA4AE6">
                <w:rPr>
                  <w:lang w:eastAsia="en-CA"/>
                </w:rPr>
                <w:t xml:space="preserve"> [57]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Garrison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1996</w:t>
            </w:r>
            <w:hyperlink w:anchor="_ENREF_58" w:tooltip="Garrison, 1996 #161" w:history="1">
              <w:r w:rsidR="00AA4AE6">
                <w:rPr>
                  <w:lang w:eastAsia="en-CA"/>
                </w:rPr>
                <w:t xml:space="preserve"> [58]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Rotondo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1993</w:t>
            </w:r>
            <w:hyperlink w:anchor="_ENREF_59" w:tooltip="Rotondo, 1993 #19" w:history="1">
              <w:r w:rsidR="00AA4AE6">
                <w:rPr>
                  <w:lang w:eastAsia="en-CA"/>
                </w:rPr>
                <w:t xml:space="preserve"> [59]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Sharp and </w:t>
            </w:r>
            <w:proofErr w:type="spellStart"/>
            <w:r>
              <w:rPr>
                <w:lang w:eastAsia="en-CA"/>
              </w:rPr>
              <w:t>Locicero</w:t>
            </w:r>
            <w:proofErr w:type="spellEnd"/>
            <w:r>
              <w:rPr>
                <w:lang w:eastAsia="en-CA"/>
              </w:rPr>
              <w:t>, 1992</w:t>
            </w:r>
            <w:hyperlink w:anchor="_ENREF_60" w:tooltip="Sharp, 1992 #29" w:history="1">
              <w:r w:rsidR="00AA4AE6">
                <w:rPr>
                  <w:lang w:eastAsia="en-CA"/>
                </w:rPr>
                <w:t xml:space="preserve"> [60]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Rutherford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1992</w:t>
            </w:r>
            <w:hyperlink w:anchor="_ENREF_61" w:tooltip="Rutherford, 1992 #376" w:history="1">
              <w:r w:rsidR="00AA4AE6">
                <w:rPr>
                  <w:lang w:eastAsia="en-CA"/>
                </w:rPr>
                <w:t xml:space="preserve"> [61]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Unsure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Burch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 xml:space="preserve">., </w:t>
            </w:r>
            <w:r w:rsidR="00AA4AE6">
              <w:rPr>
                <w:lang w:eastAsia="en-CA"/>
              </w:rPr>
              <w:t>1992 [62]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Cué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1990</w:t>
            </w:r>
            <w:hyperlink w:anchor="_ENREF_63" w:tooltip="Cue, 1990 #114" w:history="1">
              <w:r w:rsidR="00AA4AE6">
                <w:rPr>
                  <w:lang w:eastAsia="en-CA"/>
                </w:rPr>
                <w:t xml:space="preserve"> [63]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Carmona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1984</w:t>
            </w:r>
            <w:hyperlink w:anchor="_ENREF_64" w:tooltip="Carmona, 1984 #23" w:history="1">
              <w:r w:rsidR="00AA4AE6">
                <w:rPr>
                  <w:lang w:eastAsia="en-CA"/>
                </w:rPr>
                <w:t xml:space="preserve"> [64]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  <w:tr w:rsidR="00594701" w:rsidTr="00A9278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A4AE6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Stone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1983</w:t>
            </w:r>
            <w:hyperlink w:anchor="_ENREF_65" w:tooltip="Stone, 1983 #18" w:history="1">
              <w:r w:rsidR="00AA4AE6">
                <w:rPr>
                  <w:lang w:eastAsia="en-CA"/>
                </w:rPr>
                <w:t xml:space="preserve"> [65]</w:t>
              </w:r>
              <w:bookmarkStart w:id="0" w:name="_GoBack"/>
              <w:bookmarkEnd w:id="0"/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Moderate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High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701" w:rsidRDefault="005947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Low</w:t>
            </w:r>
          </w:p>
        </w:tc>
      </w:tr>
    </w:tbl>
    <w:p w:rsidR="00594701" w:rsidRDefault="00594701" w:rsidP="00594701">
      <w:pPr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DCL, damage control laparotomy; LOS, length of stay; and NA, not applicable (as outcomes were compared between groups that were managed with damage control (DC) versus definitive surgery for one or more indications).</w:t>
      </w:r>
      <w:proofErr w:type="gramEnd"/>
    </w:p>
    <w:p w:rsidR="00594701" w:rsidRDefault="00594701" w:rsidP="0059470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*Criteria used to determine whether individual study quality domains were rated as having a low, moderate, or high risk of bias are described in the Table in </w:t>
      </w:r>
      <w:r>
        <w:rPr>
          <w:b/>
          <w:sz w:val="20"/>
          <w:szCs w:val="20"/>
        </w:rPr>
        <w:t>Supplemental Digital File 2</w:t>
      </w:r>
      <w:r>
        <w:rPr>
          <w:sz w:val="20"/>
          <w:szCs w:val="20"/>
        </w:rPr>
        <w:t xml:space="preserve">. </w:t>
      </w:r>
    </w:p>
    <w:p w:rsidR="00594701" w:rsidRDefault="00594701" w:rsidP="00594701">
      <w:pPr>
        <w:jc w:val="both"/>
        <w:rPr>
          <w:sz w:val="20"/>
          <w:szCs w:val="20"/>
        </w:rPr>
      </w:pPr>
      <w:r>
        <w:rPr>
          <w:sz w:val="20"/>
        </w:rPr>
        <w:t>†</w:t>
      </w:r>
      <w:r>
        <w:rPr>
          <w:sz w:val="20"/>
          <w:szCs w:val="20"/>
        </w:rPr>
        <w:t xml:space="preserve">As these studies included </w:t>
      </w:r>
      <w:proofErr w:type="gramStart"/>
      <w:r>
        <w:rPr>
          <w:sz w:val="20"/>
          <w:szCs w:val="20"/>
        </w:rPr>
        <w:t>a high proportion (or only) patients</w:t>
      </w:r>
      <w:proofErr w:type="gramEnd"/>
      <w:r>
        <w:rPr>
          <w:sz w:val="20"/>
          <w:szCs w:val="20"/>
        </w:rPr>
        <w:t xml:space="preserve"> who underwent damage control, their reported estimates relate more to prognosis after damage control than indication validity.</w:t>
      </w:r>
    </w:p>
    <w:p w:rsidR="003344C9" w:rsidRPr="00594701" w:rsidRDefault="003344C9" w:rsidP="00594701">
      <w:pPr>
        <w:jc w:val="both"/>
        <w:rPr>
          <w:sz w:val="20"/>
          <w:szCs w:val="20"/>
        </w:rPr>
      </w:pPr>
    </w:p>
    <w:sectPr w:rsidR="003344C9" w:rsidRPr="00594701" w:rsidSect="00594701">
      <w:pgSz w:w="15840" w:h="12240" w:orient="landscape"/>
      <w:pgMar w:top="1800" w:right="1440" w:bottom="18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S Minngs">
    <w:altName w:val="Arial Unicode MS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701"/>
    <w:rsid w:val="003344C9"/>
    <w:rsid w:val="00594701"/>
    <w:rsid w:val="00AA4AE6"/>
    <w:rsid w:val="00FA3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701"/>
    <w:rPr>
      <w:rFonts w:eastAsia="MS Minngs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382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382"/>
    <w:rPr>
      <w:rFonts w:ascii="Lucida Grande" w:hAnsi="Lucida Grande" w:cs="Lucida Grande"/>
      <w:sz w:val="18"/>
      <w:szCs w:val="18"/>
      <w:lang w:eastAsia="en-US"/>
    </w:rPr>
  </w:style>
  <w:style w:type="table" w:styleId="TableGrid">
    <w:name w:val="Table Grid"/>
    <w:basedOn w:val="TableNormal"/>
    <w:uiPriority w:val="99"/>
    <w:rsid w:val="00594701"/>
    <w:rPr>
      <w:rFonts w:eastAsia="MS Minngs"/>
      <w:sz w:val="20"/>
      <w:szCs w:val="20"/>
      <w:lang w:val="en-CA"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701"/>
    <w:rPr>
      <w:rFonts w:eastAsia="MS Minngs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382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382"/>
    <w:rPr>
      <w:rFonts w:ascii="Lucida Grande" w:hAnsi="Lucida Grande" w:cs="Lucida Grande"/>
      <w:sz w:val="18"/>
      <w:szCs w:val="18"/>
      <w:lang w:eastAsia="en-US"/>
    </w:rPr>
  </w:style>
  <w:style w:type="table" w:styleId="TableGrid">
    <w:name w:val="Table Grid"/>
    <w:basedOn w:val="TableNormal"/>
    <w:uiPriority w:val="99"/>
    <w:rsid w:val="00594701"/>
    <w:rPr>
      <w:rFonts w:eastAsia="MS Minngs"/>
      <w:sz w:val="20"/>
      <w:szCs w:val="20"/>
      <w:lang w:val="en-CA"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794</Words>
  <Characters>4527</Characters>
  <Application>Microsoft Macintosh Word</Application>
  <DocSecurity>0</DocSecurity>
  <Lines>37</Lines>
  <Paragraphs>10</Paragraphs>
  <ScaleCrop>false</ScaleCrop>
  <Company/>
  <LinksUpToDate>false</LinksUpToDate>
  <CharactersWithSpaces>5311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Roberts</dc:creator>
  <cp:keywords/>
  <dc:description/>
  <cp:lastModifiedBy>Derek Roberts</cp:lastModifiedBy>
  <cp:revision>2</cp:revision>
  <cp:lastPrinted>2017-12-02T02:04:00Z</cp:lastPrinted>
  <dcterms:created xsi:type="dcterms:W3CDTF">2019-04-13T20:55:00Z</dcterms:created>
  <dcterms:modified xsi:type="dcterms:W3CDTF">2019-04-13T20:55:00Z</dcterms:modified>
</cp:coreProperties>
</file>