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B35" w:rsidRDefault="00050B35" w:rsidP="00050B35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Supplemental Digital Content 2.</w:t>
      </w:r>
      <w:proofErr w:type="gram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Characteristics of the Three Cross-Sectional Studies Included in the Systematic Review.</w:t>
      </w:r>
      <w:proofErr w:type="gramEnd"/>
    </w:p>
    <w:tbl>
      <w:tblPr>
        <w:tblStyle w:val="TableGrid"/>
        <w:tblW w:w="13260" w:type="dxa"/>
        <w:tblInd w:w="-106" w:type="dxa"/>
        <w:tblLayout w:type="fixed"/>
        <w:tblLook w:val="01E0" w:firstRow="1" w:lastRow="1" w:firstColumn="1" w:lastColumn="1" w:noHBand="0" w:noVBand="0"/>
      </w:tblPr>
      <w:tblGrid>
        <w:gridCol w:w="1633"/>
        <w:gridCol w:w="1134"/>
        <w:gridCol w:w="1985"/>
        <w:gridCol w:w="709"/>
        <w:gridCol w:w="851"/>
        <w:gridCol w:w="1418"/>
        <w:gridCol w:w="1702"/>
        <w:gridCol w:w="992"/>
        <w:gridCol w:w="2836"/>
      </w:tblGrid>
      <w:tr w:rsidR="00050B35" w:rsidTr="00A9278B"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Source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Sampling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Respondent Surgeons</w:t>
            </w:r>
          </w:p>
        </w:tc>
      </w:tr>
      <w:tr w:rsidR="00050B35" w:rsidTr="00A9278B"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B35" w:rsidRDefault="00050B35" w:rsidP="00A9278B">
            <w:pPr>
              <w:rPr>
                <w:b/>
                <w:lang w:eastAsia="en-C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Method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Frame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No.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RR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Practice Location 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% Academic Practice Setting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Median Yrs. in Practice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Fellowship Training (%)</w:t>
            </w:r>
          </w:p>
        </w:tc>
      </w:tr>
      <w:tr w:rsidR="00050B35" w:rsidTr="00A9278B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FF3373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MacLean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2008</w:t>
            </w:r>
            <w:hyperlink w:anchor="_ENREF_66" w:tooltip="MacLean, 2008 #210" w:history="1">
              <w:r w:rsidR="00FF3373">
                <w:rPr>
                  <w:lang w:eastAsia="en-CA"/>
                </w:rPr>
                <w:t xml:space="preserve"> [66]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Purposive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AAST members with a valid e-mail address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103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U.S.A. (100)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Trauma and critical care (45), critical care (13), vascular surgery (3), other (8)</w:t>
            </w:r>
          </w:p>
        </w:tc>
      </w:tr>
      <w:tr w:rsidR="00050B35" w:rsidTr="00A9278B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FF3373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Kirkpatrick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2006</w:t>
            </w:r>
            <w:r w:rsidR="00FF3373">
              <w:rPr>
                <w:lang w:eastAsia="en-CA"/>
              </w:rPr>
              <w:t xml:space="preserve"> </w:t>
            </w:r>
            <w:r w:rsidR="00FF3373">
              <w:t>[67]</w:t>
            </w:r>
            <w:r>
              <w:rPr>
                <w:lang w:eastAsia="en-CA"/>
              </w:rPr>
              <w:t xml:space="preserve"> and </w:t>
            </w:r>
            <w:proofErr w:type="spellStart"/>
            <w:r>
              <w:rPr>
                <w:lang w:eastAsia="en-CA"/>
              </w:rPr>
              <w:t>Karmali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</w:t>
            </w:r>
            <w:r w:rsidR="00FF3373">
              <w:rPr>
                <w:lang w:eastAsia="en-CA"/>
              </w:rPr>
              <w:t>6 [68]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Purposive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 xml:space="preserve">Trauma Association of Canada members whose reported specialty was general, trauma, </w:t>
            </w:r>
            <w:proofErr w:type="spellStart"/>
            <w:r>
              <w:rPr>
                <w:lang w:eastAsia="en-CA"/>
              </w:rPr>
              <w:t>pediatric</w:t>
            </w:r>
            <w:proofErr w:type="spellEnd"/>
            <w:r>
              <w:rPr>
                <w:lang w:eastAsia="en-CA"/>
              </w:rPr>
              <w:t>, or vascular surgery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Canada (100)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</w:tr>
      <w:tr w:rsidR="00050B35" w:rsidTr="00A9278B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FF3373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Mayberry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1999</w:t>
            </w:r>
            <w:r w:rsidR="00FF3373">
              <w:t xml:space="preserve"> [69]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Purposive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473 AAST members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292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U.S.A. (100)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B35" w:rsidRDefault="00050B35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</w:tr>
    </w:tbl>
    <w:p w:rsidR="00050B35" w:rsidRDefault="00050B35" w:rsidP="00050B35">
      <w:pPr>
        <w:rPr>
          <w:sz w:val="20"/>
          <w:szCs w:val="20"/>
        </w:rPr>
      </w:pPr>
      <w:r>
        <w:rPr>
          <w:sz w:val="20"/>
          <w:szCs w:val="20"/>
        </w:rPr>
        <w:t>Where AAST indicates American Association for the Surgery of Trauma; NR, not reported; and RR, response rate.</w:t>
      </w:r>
    </w:p>
    <w:p w:rsidR="003344C9" w:rsidRPr="00050B35" w:rsidRDefault="003344C9">
      <w:pPr>
        <w:rPr>
          <w:b/>
          <w:sz w:val="20"/>
          <w:szCs w:val="20"/>
        </w:rPr>
      </w:pPr>
    </w:p>
    <w:sectPr w:rsidR="003344C9" w:rsidRPr="00050B35" w:rsidSect="00050B35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Minngs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B35"/>
    <w:rsid w:val="00050B35"/>
    <w:rsid w:val="003344C9"/>
    <w:rsid w:val="00FA3382"/>
    <w:rsid w:val="00FF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B35"/>
    <w:rPr>
      <w:rFonts w:eastAsia="MS Minngs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38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382"/>
    <w:rPr>
      <w:rFonts w:ascii="Lucida Grande" w:hAnsi="Lucida Grande" w:cs="Lucida Grande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050B35"/>
    <w:rPr>
      <w:rFonts w:eastAsia="MS Minngs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B35"/>
    <w:rPr>
      <w:rFonts w:eastAsia="MS Minngs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38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382"/>
    <w:rPr>
      <w:rFonts w:ascii="Lucida Grande" w:hAnsi="Lucida Grande" w:cs="Lucida Grande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050B35"/>
    <w:rPr>
      <w:rFonts w:eastAsia="MS Minngs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790</Characters>
  <Application>Microsoft Macintosh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Roberts</dc:creator>
  <cp:keywords/>
  <dc:description/>
  <cp:lastModifiedBy>Derek Roberts</cp:lastModifiedBy>
  <cp:revision>2</cp:revision>
  <dcterms:created xsi:type="dcterms:W3CDTF">2019-04-13T20:52:00Z</dcterms:created>
  <dcterms:modified xsi:type="dcterms:W3CDTF">2019-04-13T20:52:00Z</dcterms:modified>
</cp:coreProperties>
</file>