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20C" w:rsidRDefault="00536F63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</w:rPr>
        <w:t>Table1S.</w:t>
      </w:r>
      <w:r>
        <w:rPr>
          <w:rFonts w:ascii="Times New Roman" w:hAnsi="Times New Roman" w:cs="Times New Roman" w:hint="eastAsia"/>
          <w:b/>
          <w:bCs/>
        </w:rPr>
        <w:t xml:space="preserve"> The odds ratios </w:t>
      </w:r>
      <w:r>
        <w:rPr>
          <w:rFonts w:ascii="Times New Roman" w:hAnsi="Times New Roman" w:cs="Times New Roman"/>
          <w:b/>
          <w:bCs/>
        </w:rPr>
        <w:t xml:space="preserve">and 95%CI </w:t>
      </w:r>
      <w:r>
        <w:rPr>
          <w:rFonts w:ascii="Times New Roman" w:hAnsi="Times New Roman" w:cs="Times New Roman" w:hint="eastAsia"/>
          <w:b/>
          <w:bCs/>
        </w:rPr>
        <w:t>for 30-day mortality associat</w:t>
      </w:r>
      <w:r>
        <w:rPr>
          <w:rFonts w:ascii="Times New Roman" w:hAnsi="Times New Roman" w:cs="Times New Roman"/>
          <w:b/>
          <w:bCs/>
        </w:rPr>
        <w:t>ion</w:t>
      </w:r>
      <w:r>
        <w:rPr>
          <w:rFonts w:ascii="Times New Roman" w:hAnsi="Times New Roman" w:cs="Times New Roman" w:hint="eastAsia"/>
          <w:b/>
          <w:bCs/>
        </w:rPr>
        <w:t xml:space="preserve"> with seven serum potassium levels in </w:t>
      </w:r>
      <w:r>
        <w:rPr>
          <w:rFonts w:ascii="Times New Roman" w:hAnsi="Times New Roman" w:cs="Times New Roman"/>
          <w:b/>
          <w:bCs/>
        </w:rPr>
        <w:t xml:space="preserve">the </w:t>
      </w:r>
      <w:r>
        <w:rPr>
          <w:rFonts w:ascii="Times New Roman" w:hAnsi="Times New Roman" w:cs="Times New Roman" w:hint="eastAsia"/>
          <w:b/>
          <w:bCs/>
        </w:rPr>
        <w:t>different subgroup</w:t>
      </w:r>
      <w:r>
        <w:rPr>
          <w:rFonts w:ascii="Times New Roman" w:hAnsi="Times New Roman" w:cs="Times New Roman"/>
          <w:b/>
          <w:bCs/>
        </w:rPr>
        <w:t>s</w:t>
      </w:r>
      <w:r>
        <w:rPr>
          <w:rFonts w:ascii="Times New Roman" w:hAnsi="Times New Roman" w:cs="Times New Roman" w:hint="eastAsia"/>
          <w:b/>
          <w:bCs/>
        </w:rPr>
        <w:t>.</w:t>
      </w: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tbl>
      <w:tblPr>
        <w:tblW w:w="15916" w:type="dxa"/>
        <w:tblInd w:w="-1013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9"/>
        <w:gridCol w:w="1767"/>
        <w:gridCol w:w="1909"/>
        <w:gridCol w:w="1833"/>
        <w:gridCol w:w="1746"/>
        <w:gridCol w:w="1920"/>
        <w:gridCol w:w="1887"/>
        <w:gridCol w:w="1931"/>
        <w:gridCol w:w="1134"/>
      </w:tblGrid>
      <w:tr w:rsidR="0037120C">
        <w:trPr>
          <w:trHeight w:val="276"/>
        </w:trPr>
        <w:tc>
          <w:tcPr>
            <w:tcW w:w="1789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Subgroup</w:t>
            </w:r>
          </w:p>
        </w:tc>
        <w:tc>
          <w:tcPr>
            <w:tcW w:w="12993" w:type="dxa"/>
            <w:gridSpan w:val="7"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Serum-potassium levels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P for </w:t>
            </w:r>
          </w:p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interaction</w:t>
            </w:r>
          </w:p>
        </w:tc>
      </w:tr>
      <w:tr w:rsidR="0037120C">
        <w:trPr>
          <w:trHeight w:val="276"/>
        </w:trPr>
        <w:tc>
          <w:tcPr>
            <w:tcW w:w="1789" w:type="dxa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6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4.20-4.40</w:t>
            </w:r>
          </w:p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9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2.60-3.40</w:t>
            </w:r>
          </w:p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8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3.50-3.80</w:t>
            </w:r>
          </w:p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74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3.90-4.10</w:t>
            </w:r>
          </w:p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9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4.50-4.70</w:t>
            </w:r>
          </w:p>
          <w:p w:rsidR="0037120C" w:rsidRDefault="00536F63">
            <w:pPr>
              <w:widowControl/>
              <w:ind w:firstLineChars="100" w:firstLine="210"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4.80-5.00</w:t>
            </w:r>
          </w:p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9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5.10-7.40 </w:t>
            </w:r>
          </w:p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134" w:type="dxa"/>
            <w:vMerge/>
            <w:tcBorders>
              <w:bottom w:val="single" w:sz="4" w:space="0" w:color="auto"/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4782" w:type="dxa"/>
            <w:gridSpan w:val="8"/>
            <w:tcBorders>
              <w:top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Age(years)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0.686</w:t>
            </w: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24.00-83.00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1.62 (0.47,5.53)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 (0.30,2.32)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1.53 (0.67,3.46)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1.24 (0.52,2.95)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1.47 (0.52,4.17)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4.00 (1.69,9.47)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84.00-107.00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0.67 (0.28,1.61)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0.66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(0.35,1.21)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 (0.48,1.41)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 (0.54,1.67)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0.99 (0.51,1.90)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1.62 (0.86,3.04)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4782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Gender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0.077</w:t>
            </w: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Male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 (0.58,5.58)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 (0.30,1.69)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0.97 (0.49,1.92)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0.89 (0.44,1.83)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1.84 (0.87,3.88)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2.57 (1.28,5.17)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Female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0.59 (0.23,1.51)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0.68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(0.35,1.34)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1.03 (0.57,1.87)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1.14 (0.62,2.11)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0.48 (0.18,1.26)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1.56 (0.72,3.37)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4782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Diabetes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0.068</w:t>
            </w: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No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0.81 (0.39,1.67)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0.67 (0.39,1.14)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 (0.59,1.46)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0.86 (0.53,1.39)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 (0.53,1.71)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1.92 (1.14,3.26)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Yes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Inf</w:t>
            </w:r>
            <w:proofErr w:type="spellEnd"/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Inf</w:t>
            </w:r>
            <w:proofErr w:type="spellEnd"/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Inf</w:t>
            </w:r>
            <w:proofErr w:type="spellEnd"/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Inf</w:t>
            </w:r>
            <w:proofErr w:type="spellEnd"/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Inf</w:t>
            </w:r>
            <w:proofErr w:type="spellEnd"/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Inf</w:t>
            </w:r>
            <w:proofErr w:type="spellEnd"/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4782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Hypertension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0.222</w:t>
            </w: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No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0.76 (0.36,1.61)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0.67 (0.39,1.15)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0.92 (0.58,1.46)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0.90 (0.55,1.46)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0.85 (0.47,1.54)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1.93 (1.15,3.25)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Yes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8.18 (0.54,124.23)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3.8 (0.24,59.63)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7.65 (0.71,82.13)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10.49 (0.97,113.86)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13.25 (1.24,141.67)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14.17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(1.07,187.38)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4782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Kidney failure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0.215</w:t>
            </w: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No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0.73 (0.32,1.67)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 (0.47,1.52)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1.23 (0.74,2.04)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1.22 (0.72,2.07)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1.19 (0.60,2.35)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2.98 (1.62,5.49)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Yes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2.16 (0.42,11.02)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0.46 (0.13,1.61)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0.53 (0.19,1.44)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0.52 (0.19,1.47)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0.61 (0.22,1.70)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 (0.37,2.33)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4782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COPD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0.706</w:t>
            </w: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No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0.93 (0.45,1.92)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0.66 (0.38,1.16)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0.99 (0.62,1.6)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1.08 (0.66,1.76)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 (0.61,1.97)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1.88 (1.09,3.25)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Yes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Inf</w:t>
            </w:r>
            <w:proofErr w:type="spellEnd"/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1.47 (0.29,7.38)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1.52 (0.38,6.13)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 (0.17,4.05)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 (0.22,6.54)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5.93 (1.41,24.95)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4782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Atrial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fibrillation or flutter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0.102</w:t>
            </w: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No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0.61 (0.23,1.62)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0.42 (0.21,0.84)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 (0.42,1.30)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 (0.54,1.69)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0.63 (0.30,1.32)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2.01 (1.11,3.64)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Yes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1.55 (0.52,4.63)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1.65 (0.70,3.88)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1.87 (0.85,4.10)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1.33 (0.57,3.10)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2.37 (0.97,5.77)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2.07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(0.74,5.82)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4782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lastRenderedPageBreak/>
              <w:t>IHD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0.272</w:t>
            </w: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No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1.03 (0.48,2.23)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0.92 (0.51,1.69)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1.03 (0.59,1.79)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0.94 (0.53,1.66)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1.22 (0.62,2.39)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1.99 (1.06,3.72)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Yes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0.30 (0.03,2.61)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0.32 (0.10,1.04)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0.92 (0.42,2.01)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1.31 (0.58,2.97)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0.81 (0.30,2.19)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2.79 (1.17,6.68)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4782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Glucose corrected sodium(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0.734</w:t>
            </w: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112.26-139.99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0.62 (0.21,1.80)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0.98 (0.48,2.02)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0.87 (0.46,1.65)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 (0.47,1.70)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 (0.32,1.57)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2.06 (1.06,4.00)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140.00-180.81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 (0.26,2.12)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0.49 (0.22,1.10)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1.07 (0.55,2.08)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(0.54,2.22)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1.42 (0.62,3.23)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1.79 (0.79,4.05)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4782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Serum glucose(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0.264</w:t>
            </w: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2.10-6.60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 (0.26,2.17)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0.73 (0.33,1.62)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0.92 (0.48,1.76)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0.48 (0.22,1.08)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 (0.36,1.98)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1.52 (0.69,3.36)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6.70-38.10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0.97 (0.37,2.55)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 (0.35,1.44)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1.00 (0.53,1.90)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 (0.88,2.91)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1.25 (0.60,2.64)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3.02 (1.55,5.91)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4782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Albumin corrected calcium(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/L)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0.388</w:t>
            </w: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1.62-2.38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0.56 (0.14,2.18)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0.94 (0.42,2.13)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1.51 (0.76,3.00)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 (0.42,1.96)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1.19 (0.49,2.85)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1.97 (0.85,4.61)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2.39-4.14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1.05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(0.45,2.46)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0.61 (0.30,1.22)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0.72 (0.39,1.31)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1.12 (0.62,2.02)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1.01 (0.49,2.07)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2.25 (1.19,4.26)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4782" w:type="dxa"/>
            <w:gridSpan w:val="8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Serum albumin(g/L)</w:t>
            </w:r>
          </w:p>
        </w:tc>
        <w:tc>
          <w:tcPr>
            <w:tcW w:w="1134" w:type="dxa"/>
            <w:vMerge w:val="restart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0.157</w:t>
            </w: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19.00-36.00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0.54 (0.22,1.34)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0.50 (0.26,0.97)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0.71 (0.39,1.28)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 (0.52,1.74)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0.90(0.44,1.82)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1.30 (0.69,2.48)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37120C">
        <w:trPr>
          <w:trHeight w:val="276"/>
        </w:trPr>
        <w:tc>
          <w:tcPr>
            <w:tcW w:w="178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 37.00-53.00</w:t>
            </w:r>
          </w:p>
        </w:tc>
        <w:tc>
          <w:tcPr>
            <w:tcW w:w="176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1(Ref)</w:t>
            </w:r>
          </w:p>
        </w:tc>
        <w:tc>
          <w:tcPr>
            <w:tcW w:w="1909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1.92 (0.62,5.93)</w:t>
            </w:r>
          </w:p>
        </w:tc>
        <w:tc>
          <w:tcPr>
            <w:tcW w:w="1833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1.35 (0.57,3.21)</w:t>
            </w:r>
          </w:p>
        </w:tc>
        <w:tc>
          <w:tcPr>
            <w:tcW w:w="1746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1.65 (0.80,3.39)</w:t>
            </w:r>
          </w:p>
        </w:tc>
        <w:tc>
          <w:tcPr>
            <w:tcW w:w="1920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1.20 (0.55,2.61)</w:t>
            </w:r>
          </w:p>
        </w:tc>
        <w:tc>
          <w:tcPr>
            <w:tcW w:w="1887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1.47 (0.58,3.77)</w:t>
            </w:r>
          </w:p>
        </w:tc>
        <w:tc>
          <w:tcPr>
            <w:tcW w:w="1931" w:type="dxa"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5.34 (2.32,12.27)</w:t>
            </w:r>
          </w:p>
        </w:tc>
        <w:tc>
          <w:tcPr>
            <w:tcW w:w="1134" w:type="dxa"/>
            <w:vMerge/>
            <w:tcBorders>
              <w:tl2br w:val="nil"/>
              <w:tr2bl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536F63">
      <w:pPr>
        <w:rPr>
          <w:rFonts w:ascii="Times New Roman" w:eastAsia="DengXian" w:hAnsi="Times New Roman" w:cs="Times New Roman"/>
        </w:rPr>
      </w:pPr>
      <w:r>
        <w:rPr>
          <w:rFonts w:ascii="Times New Roman" w:hAnsi="Times New Roman" w:cs="Times New Roman"/>
        </w:rPr>
        <w:t>Abbreviation: OR, odds ratios; CI, confidence interval</w:t>
      </w:r>
      <w:r>
        <w:rPr>
          <w:rFonts w:ascii="Times New Roman" w:hAnsi="Times New Roman" w:cs="Times New Roman" w:hint="eastAsia"/>
        </w:rPr>
        <w:t xml:space="preserve">; </w:t>
      </w:r>
      <w:proofErr w:type="spellStart"/>
      <w:proofErr w:type="gramStart"/>
      <w:r>
        <w:rPr>
          <w:rFonts w:ascii="Times New Roman" w:eastAsia="DengXian" w:hAnsi="Times New Roman" w:cs="Times New Roman"/>
          <w:color w:val="000000"/>
          <w:kern w:val="0"/>
          <w:szCs w:val="21"/>
        </w:rPr>
        <w:t>Ref</w:t>
      </w:r>
      <w:r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,reference</w:t>
      </w:r>
      <w:proofErr w:type="spellEnd"/>
      <w:proofErr w:type="gramEnd"/>
      <w:r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 xml:space="preserve">; </w:t>
      </w:r>
      <w:proofErr w:type="spellStart"/>
      <w:r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>Inf,infinite</w:t>
      </w:r>
      <w:proofErr w:type="spellEnd"/>
      <w:r>
        <w:rPr>
          <w:rFonts w:ascii="Times New Roman" w:eastAsia="DengXian" w:hAnsi="Times New Roman" w:cs="Times New Roman" w:hint="eastAsia"/>
          <w:color w:val="000000"/>
          <w:kern w:val="0"/>
          <w:szCs w:val="21"/>
        </w:rPr>
        <w:t xml:space="preserve">; </w:t>
      </w:r>
      <w:r>
        <w:rPr>
          <w:rFonts w:ascii="Times New Roman" w:eastAsia="DengXian" w:hAnsi="Times New Roman" w:cs="Times New Roman"/>
          <w:color w:val="000000"/>
          <w:kern w:val="0"/>
          <w:sz w:val="22"/>
        </w:rPr>
        <w:t>COPD, chronic obstructive pulmonary disease;</w:t>
      </w:r>
      <w:r>
        <w:rPr>
          <w:rFonts w:ascii="Times New Roman" w:eastAsia="DengXian" w:hAnsi="Times New Roman" w:cs="Times New Roman"/>
          <w:color w:val="000000"/>
          <w:kern w:val="0"/>
          <w:sz w:val="22"/>
        </w:rPr>
        <w:t xml:space="preserve"> IHD, Ischemic Heart Disease.</w:t>
      </w:r>
    </w:p>
    <w:p w:rsidR="0037120C" w:rsidRDefault="00536F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Adjusted for: Age; Gender; Diabetes; Hypertension; Kidney failure; COPD; Atrial fibrillation or flutter; IHD; Serum glucose; Glucose corrected sodium; Serum albumin; Albumin corrected calcium.</w:t>
      </w: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536F6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Cs w:val="21"/>
        </w:rPr>
        <w:lastRenderedPageBreak/>
        <w:t>Table2S. The odds</w:t>
      </w:r>
      <w:r>
        <w:rPr>
          <w:rFonts w:ascii="Times New Roman" w:hAnsi="Times New Roman" w:cs="Times New Roman"/>
          <w:b/>
          <w:bCs/>
        </w:rPr>
        <w:t xml:space="preserve"> ratios f</w:t>
      </w:r>
      <w:r>
        <w:rPr>
          <w:rFonts w:ascii="Times New Roman" w:hAnsi="Times New Roman" w:cs="Times New Roman"/>
          <w:b/>
          <w:bCs/>
        </w:rPr>
        <w:t>or 90-day and 1-year mortality associated with serum potassium levels</w:t>
      </w: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tbl>
      <w:tblPr>
        <w:tblW w:w="14459" w:type="dxa"/>
        <w:tblInd w:w="-28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701"/>
        <w:gridCol w:w="1701"/>
        <w:gridCol w:w="1565"/>
        <w:gridCol w:w="908"/>
        <w:gridCol w:w="1638"/>
        <w:gridCol w:w="1701"/>
        <w:gridCol w:w="1701"/>
        <w:gridCol w:w="992"/>
      </w:tblGrid>
      <w:tr w:rsidR="0037120C">
        <w:trPr>
          <w:trHeight w:val="285"/>
        </w:trPr>
        <w:tc>
          <w:tcPr>
            <w:tcW w:w="2552" w:type="dxa"/>
            <w:vMerge w:val="restart"/>
            <w:shd w:val="clear" w:color="auto" w:fill="auto"/>
            <w:noWrap/>
            <w:vAlign w:val="center"/>
          </w:tcPr>
          <w:p w:rsidR="0037120C" w:rsidRDefault="00536F63">
            <w:pPr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Exposure</w:t>
            </w:r>
          </w:p>
        </w:tc>
        <w:tc>
          <w:tcPr>
            <w:tcW w:w="5875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90-day mortality</w:t>
            </w:r>
          </w:p>
        </w:tc>
        <w:tc>
          <w:tcPr>
            <w:tcW w:w="6032" w:type="dxa"/>
            <w:gridSpan w:val="4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1-year mortality</w:t>
            </w:r>
          </w:p>
        </w:tc>
      </w:tr>
      <w:tr w:rsidR="0037120C">
        <w:trPr>
          <w:trHeight w:val="285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120C" w:rsidRDefault="0037120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Alive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Deceased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%)</w:t>
            </w:r>
          </w:p>
        </w:tc>
        <w:tc>
          <w:tcPr>
            <w:tcW w:w="1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OR (95% CI)</w:t>
            </w:r>
          </w:p>
        </w:tc>
        <w:tc>
          <w:tcPr>
            <w:tcW w:w="90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Alive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Deceased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%)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</w:tr>
      <w:tr w:rsidR="0037120C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Serum potassium,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1402(77.46%)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408(22.54%)</w:t>
            </w:r>
          </w:p>
        </w:tc>
        <w:tc>
          <w:tcPr>
            <w:tcW w:w="156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1.49 (1.21,1.83)</w:t>
            </w:r>
          </w:p>
        </w:tc>
        <w:tc>
          <w:tcPr>
            <w:tcW w:w="90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&lt;0.001</w:t>
            </w:r>
          </w:p>
        </w:tc>
        <w:tc>
          <w:tcPr>
            <w:tcW w:w="163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1138(62.87%)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672(37.13%)</w:t>
            </w: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1.27 (1.05~1.54)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0.012</w:t>
            </w:r>
          </w:p>
        </w:tc>
      </w:tr>
      <w:tr w:rsidR="0037120C">
        <w:trPr>
          <w:trHeight w:val="285"/>
        </w:trPr>
        <w:tc>
          <w:tcPr>
            <w:tcW w:w="14459" w:type="dxa"/>
            <w:gridSpan w:val="9"/>
            <w:tcBorders>
              <w:top w:val="nil"/>
            </w:tcBorders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Seven serum potassium intervals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5.10-7.40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93(58.86%)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65(41.14%)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2.20 (1.40,3.46)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0.001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80(50.63%)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78(49.37%)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1.30 (0.85,1.98)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0.233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4.80-5.00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139(78.53%)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38(21.47%)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0.92 (0.57,1.49)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0.725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107(60.45%)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70(39.55%)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 (0.72,1.65)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0.680 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4.50-4.70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255(77.04%)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76(22.96%)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1.26 (0.86,1.85)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0.236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206(62.24%)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125(37.76%)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1.15 (0.82,1.61)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0.409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4.20-4.40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319(80.15%)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79(19.85%)</w:t>
            </w:r>
          </w:p>
        </w:tc>
        <w:tc>
          <w:tcPr>
            <w:tcW w:w="2473" w:type="dxa"/>
            <w:gridSpan w:val="2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258(64.82%)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140(35.18%)</w:t>
            </w:r>
          </w:p>
        </w:tc>
        <w:tc>
          <w:tcPr>
            <w:tcW w:w="2693" w:type="dxa"/>
            <w:gridSpan w:val="2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3.90-4.10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313(79.04%)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83(20.96%)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1.11 (0.77,1.61)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0.577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263(66.41%)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133(33.59%)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0.91 (0.66,1.26)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0.584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3.50-3.80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208(81.89%)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46(18.11%)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0.74 (0.47,1.14)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0.173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163(64.17%)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91(35.83%)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0.88 (0.61,1.27)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0.489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2.60-3.40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75(78.13%)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21(21.88%)</w:t>
            </w:r>
          </w:p>
        </w:tc>
        <w:tc>
          <w:tcPr>
            <w:tcW w:w="1565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0.89 (0.49,1.61)</w:t>
            </w:r>
          </w:p>
        </w:tc>
        <w:tc>
          <w:tcPr>
            <w:tcW w:w="90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0.694</w:t>
            </w:r>
          </w:p>
        </w:tc>
        <w:tc>
          <w:tcPr>
            <w:tcW w:w="1638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61(63.54%)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35(36.46%)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0.79 (0.47,1.33)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0.374</w:t>
            </w:r>
          </w:p>
        </w:tc>
      </w:tr>
    </w:tbl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536F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Abbreviation: OR, odds ratios; CI, confidence interval.</w:t>
      </w:r>
    </w:p>
    <w:p w:rsidR="0037120C" w:rsidRDefault="00536F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Adjusted for: Age; Gender; Diabetes; Hypertension; Kidney failure; COPD; Atrial fibrillation or flutter; </w:t>
      </w:r>
      <w:r>
        <w:rPr>
          <w:rFonts w:ascii="Times New Roman" w:hAnsi="Times New Roman" w:cs="Times New Roman"/>
        </w:rPr>
        <w:t>IHD; Serum glucose; Glucose corrected sodium; Serum albumin; Albumin corrected calcium.</w:t>
      </w: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536F63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Table3S.The odds ratios for 30-day mortality associated with serum potassium levels, excluded patients who died on the day of admission.</w:t>
      </w: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tbl>
      <w:tblPr>
        <w:tblW w:w="14742" w:type="dxa"/>
        <w:tblInd w:w="-572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552"/>
        <w:gridCol w:w="1625"/>
        <w:gridCol w:w="1651"/>
        <w:gridCol w:w="1960"/>
        <w:gridCol w:w="1143"/>
        <w:gridCol w:w="1842"/>
        <w:gridCol w:w="993"/>
        <w:gridCol w:w="1984"/>
        <w:gridCol w:w="992"/>
      </w:tblGrid>
      <w:tr w:rsidR="0037120C">
        <w:trPr>
          <w:trHeight w:val="285"/>
        </w:trPr>
        <w:tc>
          <w:tcPr>
            <w:tcW w:w="2552" w:type="dxa"/>
            <w:vMerge w:val="restart"/>
            <w:shd w:val="clear" w:color="auto" w:fill="auto"/>
            <w:noWrap/>
          </w:tcPr>
          <w:p w:rsidR="0037120C" w:rsidRDefault="00536F63">
            <w:pPr>
              <w:jc w:val="left"/>
              <w:rPr>
                <w:rFonts w:ascii="Times New Roman" w:eastAsia="SimSu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Exposure</w:t>
            </w:r>
          </w:p>
        </w:tc>
        <w:tc>
          <w:tcPr>
            <w:tcW w:w="1625" w:type="dxa"/>
            <w:vMerge w:val="restart"/>
            <w:shd w:val="clear" w:color="auto" w:fill="auto"/>
            <w:noWrap/>
          </w:tcPr>
          <w:p w:rsidR="0037120C" w:rsidRDefault="00536F63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Alive</w:t>
            </w:r>
          </w:p>
          <w:p w:rsidR="0037120C" w:rsidRDefault="00536F63">
            <w:pPr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%)</w:t>
            </w:r>
          </w:p>
        </w:tc>
        <w:tc>
          <w:tcPr>
            <w:tcW w:w="1651" w:type="dxa"/>
            <w:vMerge w:val="restart"/>
            <w:shd w:val="clear" w:color="auto" w:fill="auto"/>
            <w:noWrap/>
          </w:tcPr>
          <w:p w:rsidR="0037120C" w:rsidRDefault="00536F63">
            <w:pPr>
              <w:jc w:val="center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30-day mortality (n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Cs w:val="21"/>
              </w:rPr>
              <w:t>,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 %)</w:t>
            </w:r>
          </w:p>
        </w:tc>
        <w:tc>
          <w:tcPr>
            <w:tcW w:w="3103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Model 1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Model 2</w:t>
            </w: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Model 3</w:t>
            </w:r>
          </w:p>
        </w:tc>
      </w:tr>
      <w:tr w:rsidR="0037120C">
        <w:trPr>
          <w:trHeight w:val="285"/>
        </w:trPr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7120C" w:rsidRDefault="0037120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25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7120C" w:rsidRDefault="0037120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651" w:type="dxa"/>
            <w:vMerge/>
            <w:tcBorders>
              <w:bottom w:val="single" w:sz="4" w:space="0" w:color="auto"/>
            </w:tcBorders>
            <w:shd w:val="clear" w:color="auto" w:fill="auto"/>
            <w:noWrap/>
          </w:tcPr>
          <w:p w:rsidR="0037120C" w:rsidRDefault="0037120C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9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OR (95% CI)</w:t>
            </w:r>
          </w:p>
        </w:tc>
        <w:tc>
          <w:tcPr>
            <w:tcW w:w="11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OR (95% CI)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OR (95% CI)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P Value</w:t>
            </w:r>
          </w:p>
        </w:tc>
      </w:tr>
      <w:tr w:rsidR="0037120C">
        <w:trPr>
          <w:trHeight w:val="285"/>
        </w:trPr>
        <w:tc>
          <w:tcPr>
            <w:tcW w:w="255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Serum potassium,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625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1552</w:t>
            </w:r>
          </w:p>
        </w:tc>
        <w:tc>
          <w:tcPr>
            <w:tcW w:w="165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107</w:t>
            </w:r>
          </w:p>
        </w:tc>
        <w:tc>
          <w:tcPr>
            <w:tcW w:w="19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1.49 (1.07, 2.07)</w:t>
            </w:r>
          </w:p>
        </w:tc>
        <w:tc>
          <w:tcPr>
            <w:tcW w:w="114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0.019 </w:t>
            </w:r>
          </w:p>
        </w:tc>
        <w:tc>
          <w:tcPr>
            <w:tcW w:w="18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1.39 (0.99, 1.97) </w:t>
            </w:r>
          </w:p>
        </w:tc>
        <w:tc>
          <w:tcPr>
            <w:tcW w:w="993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0.06</w:t>
            </w:r>
          </w:p>
        </w:tc>
        <w:tc>
          <w:tcPr>
            <w:tcW w:w="1984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1.45 (1.03,2.05)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0.035 </w:t>
            </w:r>
          </w:p>
        </w:tc>
      </w:tr>
      <w:tr w:rsidR="0037120C">
        <w:trPr>
          <w:trHeight w:val="285"/>
        </w:trPr>
        <w:tc>
          <w:tcPr>
            <w:tcW w:w="5828" w:type="dxa"/>
            <w:gridSpan w:val="3"/>
            <w:tcBorders>
              <w:top w:val="nil"/>
            </w:tcBorders>
            <w:shd w:val="clear" w:color="auto" w:fill="auto"/>
            <w:noWrap/>
          </w:tcPr>
          <w:p w:rsidR="0037120C" w:rsidRDefault="00536F63">
            <w:pPr>
              <w:widowControl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Seven serum potassium intervals</w:t>
            </w:r>
          </w:p>
        </w:tc>
        <w:tc>
          <w:tcPr>
            <w:tcW w:w="1960" w:type="dxa"/>
            <w:tcBorders>
              <w:top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143" w:type="dxa"/>
            <w:tcBorders>
              <w:top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842" w:type="dxa"/>
            <w:tcBorders>
              <w:top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3" w:type="dxa"/>
            <w:tcBorders>
              <w:top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1984" w:type="dxa"/>
            <w:tcBorders>
              <w:top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noWrap/>
          </w:tcPr>
          <w:p w:rsidR="0037120C" w:rsidRDefault="0037120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Cs w:val="21"/>
              </w:rPr>
            </w:pP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5.10-7.40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625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111(88.80%)</w:t>
            </w:r>
          </w:p>
        </w:tc>
        <w:tc>
          <w:tcPr>
            <w:tcW w:w="1651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14(11.20%)</w:t>
            </w:r>
          </w:p>
        </w:tc>
        <w:tc>
          <w:tcPr>
            <w:tcW w:w="1960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2.09 (1.03, 4.25) </w:t>
            </w:r>
          </w:p>
        </w:tc>
        <w:tc>
          <w:tcPr>
            <w:tcW w:w="114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0.042</w:t>
            </w:r>
          </w:p>
        </w:tc>
        <w:tc>
          <w:tcPr>
            <w:tcW w:w="184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1.76 (0.84, 3.70) </w:t>
            </w:r>
          </w:p>
        </w:tc>
        <w:tc>
          <w:tcPr>
            <w:tcW w:w="99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0.137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1.57 (0.73,3.38)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0.250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4.80-5.00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625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150(93.17%)</w:t>
            </w:r>
          </w:p>
        </w:tc>
        <w:tc>
          <w:tcPr>
            <w:tcW w:w="1651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11(6.83%)</w:t>
            </w:r>
          </w:p>
        </w:tc>
        <w:tc>
          <w:tcPr>
            <w:tcW w:w="1960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1.22 (0.57, 2.58)</w:t>
            </w:r>
          </w:p>
        </w:tc>
        <w:tc>
          <w:tcPr>
            <w:tcW w:w="114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0.612</w:t>
            </w:r>
          </w:p>
        </w:tc>
        <w:tc>
          <w:tcPr>
            <w:tcW w:w="184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1.10 (0.51, 2.37) </w:t>
            </w:r>
          </w:p>
        </w:tc>
        <w:tc>
          <w:tcPr>
            <w:tcW w:w="99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0.809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1.02 (0.46,2.26)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0.958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4.50-4.70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625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288(93.81%)</w:t>
            </w:r>
          </w:p>
        </w:tc>
        <w:tc>
          <w:tcPr>
            <w:tcW w:w="1651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19(6.19%)</w:t>
            </w:r>
          </w:p>
        </w:tc>
        <w:tc>
          <w:tcPr>
            <w:tcW w:w="1960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1.09 (0.58, 2.07)</w:t>
            </w:r>
          </w:p>
        </w:tc>
        <w:tc>
          <w:tcPr>
            <w:tcW w:w="114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0.785</w:t>
            </w:r>
          </w:p>
        </w:tc>
        <w:tc>
          <w:tcPr>
            <w:tcW w:w="184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1.07 (0.56, 2.04) </w:t>
            </w:r>
          </w:p>
        </w:tc>
        <w:tc>
          <w:tcPr>
            <w:tcW w:w="99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0.846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1.08 (0.56,2.09)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0.824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4.20-4.40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625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348(94.31%)</w:t>
            </w:r>
          </w:p>
        </w:tc>
        <w:tc>
          <w:tcPr>
            <w:tcW w:w="1651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21(5.69%)</w:t>
            </w:r>
          </w:p>
        </w:tc>
        <w:tc>
          <w:tcPr>
            <w:tcW w:w="1960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14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84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99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1984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Ref</w:t>
            </w:r>
          </w:p>
        </w:tc>
        <w:tc>
          <w:tcPr>
            <w:tcW w:w="99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Ref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3.90-4.10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625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347(93.53%)</w:t>
            </w:r>
          </w:p>
        </w:tc>
        <w:tc>
          <w:tcPr>
            <w:tcW w:w="1651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24(6.47%)</w:t>
            </w:r>
          </w:p>
        </w:tc>
        <w:tc>
          <w:tcPr>
            <w:tcW w:w="1960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1.15 (0.63, 2.10)</w:t>
            </w:r>
          </w:p>
        </w:tc>
        <w:tc>
          <w:tcPr>
            <w:tcW w:w="114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0.658</w:t>
            </w:r>
          </w:p>
        </w:tc>
        <w:tc>
          <w:tcPr>
            <w:tcW w:w="184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1.11 (0.60, 2.05) </w:t>
            </w:r>
          </w:p>
        </w:tc>
        <w:tc>
          <w:tcPr>
            <w:tcW w:w="99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0.736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1.14 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(0.61,2.13)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0.675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3.50-3.80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625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225(93.36%)</w:t>
            </w:r>
          </w:p>
        </w:tc>
        <w:tc>
          <w:tcPr>
            <w:tcW w:w="1651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16(6.64%)</w:t>
            </w:r>
          </w:p>
        </w:tc>
        <w:tc>
          <w:tcPr>
            <w:tcW w:w="1960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1.18 (0.60, 2.31) </w:t>
            </w:r>
          </w:p>
        </w:tc>
        <w:tc>
          <w:tcPr>
            <w:tcW w:w="114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0.632</w:t>
            </w:r>
          </w:p>
        </w:tc>
        <w:tc>
          <w:tcPr>
            <w:tcW w:w="184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1.13 (0.57, 2.22) </w:t>
            </w:r>
          </w:p>
        </w:tc>
        <w:tc>
          <w:tcPr>
            <w:tcW w:w="99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0.733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0.95 (0.47,1.92)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0.884</w:t>
            </w:r>
          </w:p>
        </w:tc>
      </w:tr>
      <w:tr w:rsidR="0037120C">
        <w:trPr>
          <w:trHeight w:val="285"/>
        </w:trPr>
        <w:tc>
          <w:tcPr>
            <w:tcW w:w="255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2.60-3.40 </w:t>
            </w:r>
            <w:proofErr w:type="spellStart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mmol</w:t>
            </w:r>
            <w:proofErr w:type="spellEnd"/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/L</w:t>
            </w:r>
          </w:p>
        </w:tc>
        <w:tc>
          <w:tcPr>
            <w:tcW w:w="1625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83(97.65%)</w:t>
            </w:r>
          </w:p>
        </w:tc>
        <w:tc>
          <w:tcPr>
            <w:tcW w:w="1651" w:type="dxa"/>
            <w:shd w:val="clear" w:color="auto" w:fill="auto"/>
            <w:noWrap/>
          </w:tcPr>
          <w:p w:rsidR="0037120C" w:rsidRDefault="00536F63">
            <w:pPr>
              <w:widowControl/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2(2.35%)</w:t>
            </w:r>
          </w:p>
        </w:tc>
        <w:tc>
          <w:tcPr>
            <w:tcW w:w="1960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0.40 (0.09, 1.74) </w:t>
            </w:r>
          </w:p>
        </w:tc>
        <w:tc>
          <w:tcPr>
            <w:tcW w:w="114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0.221</w:t>
            </w:r>
          </w:p>
        </w:tc>
        <w:tc>
          <w:tcPr>
            <w:tcW w:w="1842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 xml:space="preserve">0.37 (0.08, 1.61) </w:t>
            </w:r>
          </w:p>
        </w:tc>
        <w:tc>
          <w:tcPr>
            <w:tcW w:w="993" w:type="dxa"/>
            <w:shd w:val="clear" w:color="auto" w:fill="auto"/>
            <w:noWrap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0.184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0.25 (0.05,1.13)</w:t>
            </w:r>
          </w:p>
        </w:tc>
        <w:tc>
          <w:tcPr>
            <w:tcW w:w="992" w:type="dxa"/>
            <w:shd w:val="clear" w:color="auto" w:fill="auto"/>
            <w:noWrap/>
            <w:vAlign w:val="bottom"/>
          </w:tcPr>
          <w:p w:rsidR="0037120C" w:rsidRDefault="00536F63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Cs w:val="21"/>
              </w:rPr>
              <w:t>0.072</w:t>
            </w:r>
          </w:p>
        </w:tc>
      </w:tr>
    </w:tbl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536F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Abbreviation: OR, odds ratios; CI, confidence interval.</w:t>
      </w:r>
    </w:p>
    <w:p w:rsidR="0037120C" w:rsidRDefault="00536F6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Adjusted for: Age; Gender; Diabetes; Hypertension; Kidney failure; COPD; Atrial fibrillation or flutter; IHD; Serum glucose; Glucose corrected serum sodium; Serum albumin; Albumin corrected calcium.</w:t>
      </w: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p w:rsidR="0037120C" w:rsidRDefault="0037120C">
      <w:pPr>
        <w:rPr>
          <w:rFonts w:ascii="Times New Roman" w:hAnsi="Times New Roman" w:cs="Times New Roman"/>
          <w:b/>
          <w:bCs/>
        </w:rPr>
      </w:pPr>
    </w:p>
    <w:sectPr w:rsidR="0037120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SimSun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DengXian Light">
    <w:altName w:val="SimSun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3tjQzNTMxtrAwtjRU0lEKTi0uzszPAykwrgUAVxwZSywAAAA="/>
  </w:docVars>
  <w:rsids>
    <w:rsidRoot w:val="00EF2A25"/>
    <w:rsid w:val="00016034"/>
    <w:rsid w:val="00132E7E"/>
    <w:rsid w:val="001A053F"/>
    <w:rsid w:val="002A1C9A"/>
    <w:rsid w:val="0037120C"/>
    <w:rsid w:val="003D3C55"/>
    <w:rsid w:val="004F1E2E"/>
    <w:rsid w:val="00536F63"/>
    <w:rsid w:val="00603203"/>
    <w:rsid w:val="006735EB"/>
    <w:rsid w:val="00774630"/>
    <w:rsid w:val="00886C41"/>
    <w:rsid w:val="008D588E"/>
    <w:rsid w:val="00A07CC7"/>
    <w:rsid w:val="00AC7078"/>
    <w:rsid w:val="00B70ACC"/>
    <w:rsid w:val="00CC626E"/>
    <w:rsid w:val="00CE0A20"/>
    <w:rsid w:val="00D96471"/>
    <w:rsid w:val="00E245E4"/>
    <w:rsid w:val="00E94299"/>
    <w:rsid w:val="00EC6DF8"/>
    <w:rsid w:val="00EF2A25"/>
    <w:rsid w:val="00F01148"/>
    <w:rsid w:val="00F21E00"/>
    <w:rsid w:val="00F77913"/>
    <w:rsid w:val="00FD0EF1"/>
    <w:rsid w:val="00FF165B"/>
    <w:rsid w:val="064A5629"/>
    <w:rsid w:val="192735B7"/>
    <w:rsid w:val="1BD96189"/>
    <w:rsid w:val="1CFC0689"/>
    <w:rsid w:val="2AF45BA6"/>
    <w:rsid w:val="381023F2"/>
    <w:rsid w:val="3AD53BE8"/>
    <w:rsid w:val="3C4940AF"/>
    <w:rsid w:val="3C760170"/>
    <w:rsid w:val="587053EA"/>
    <w:rsid w:val="680C0787"/>
    <w:rsid w:val="6BF163AE"/>
    <w:rsid w:val="6D731A9C"/>
    <w:rsid w:val="727E7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7C27F2"/>
  <w15:docId w15:val="{0B8526D4-EBC3-4703-A8EF-BADBD8B6E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978</Words>
  <Characters>5580</Characters>
  <Application>Microsoft Office Word</Application>
  <DocSecurity>0</DocSecurity>
  <Lines>46</Lines>
  <Paragraphs>13</Paragraphs>
  <ScaleCrop>false</ScaleCrop>
  <Company>Springer Nature IT</Company>
  <LinksUpToDate>false</LinksUpToDate>
  <CharactersWithSpaces>6545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 Ying Xu</dc:creator>
  <cp:lastModifiedBy>Poonam Mutha</cp:lastModifiedBy>
  <cp:revision>19</cp:revision>
  <dcterms:created xsi:type="dcterms:W3CDTF">2021-04-24T02:37:00Z</dcterms:created>
  <dcterms:modified xsi:type="dcterms:W3CDTF">2022-02-07T07:34:00Z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82045925BDF24949B98D2CBD6DA68681</vt:lpwstr>
  </property>
</Properties>
</file>